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D0C" w:rsidRPr="00302ED3" w:rsidRDefault="00AB0D0C" w:rsidP="00302ED3">
      <w:pPr>
        <w:spacing w:line="360" w:lineRule="auto"/>
        <w:ind w:firstLine="709"/>
        <w:jc w:val="center"/>
        <w:rPr>
          <w:rFonts w:ascii="Times New Roman" w:hAnsi="Times New Roman" w:cs="Times New Roman"/>
          <w:b/>
          <w:sz w:val="28"/>
          <w:szCs w:val="28"/>
        </w:rPr>
      </w:pPr>
      <w:r w:rsidRPr="00302ED3">
        <w:rPr>
          <w:rFonts w:ascii="Times New Roman" w:hAnsi="Times New Roman" w:cs="Times New Roman"/>
          <w:b/>
          <w:sz w:val="28"/>
          <w:szCs w:val="28"/>
        </w:rPr>
        <w:t>Оглавление</w:t>
      </w:r>
    </w:p>
    <w:p w:rsidR="00AB0D0C" w:rsidRPr="00302ED3" w:rsidRDefault="00AB0D0C" w:rsidP="00302ED3">
      <w:pPr>
        <w:suppressAutoHyphens/>
        <w:adjustRightInd w:val="0"/>
        <w:spacing w:line="360" w:lineRule="auto"/>
        <w:ind w:firstLine="709"/>
        <w:rPr>
          <w:rFonts w:ascii="Times New Roman" w:hAnsi="Times New Roman" w:cs="Times New Roman"/>
          <w:sz w:val="28"/>
          <w:szCs w:val="28"/>
        </w:rPr>
      </w:pPr>
    </w:p>
    <w:p w:rsidR="00AB0D0C" w:rsidRPr="00302ED3" w:rsidRDefault="00AB0D0C" w:rsidP="00302ED3">
      <w:pPr>
        <w:suppressAutoHyphens/>
        <w:adjustRightInd w:val="0"/>
        <w:spacing w:line="360" w:lineRule="auto"/>
        <w:ind w:firstLine="709"/>
        <w:rPr>
          <w:rFonts w:ascii="Times New Roman" w:hAnsi="Times New Roman" w:cs="Times New Roman"/>
          <w:sz w:val="28"/>
          <w:szCs w:val="28"/>
        </w:rPr>
      </w:pPr>
      <w:r w:rsidRPr="00302ED3">
        <w:rPr>
          <w:rFonts w:ascii="Times New Roman" w:hAnsi="Times New Roman" w:cs="Times New Roman"/>
          <w:sz w:val="28"/>
          <w:szCs w:val="28"/>
        </w:rPr>
        <w:t>Введение</w:t>
      </w:r>
    </w:p>
    <w:p w:rsidR="00AB0D0C" w:rsidRPr="00302ED3" w:rsidRDefault="00AB0D0C" w:rsidP="00302ED3">
      <w:pPr>
        <w:spacing w:line="360" w:lineRule="auto"/>
        <w:ind w:firstLine="709"/>
        <w:rPr>
          <w:rFonts w:ascii="Times New Roman" w:hAnsi="Times New Roman" w:cs="Times New Roman"/>
          <w:sz w:val="28"/>
          <w:szCs w:val="28"/>
        </w:rPr>
      </w:pPr>
      <w:r w:rsidRPr="00302ED3">
        <w:rPr>
          <w:rFonts w:ascii="Times New Roman" w:hAnsi="Times New Roman" w:cs="Times New Roman"/>
          <w:sz w:val="28"/>
          <w:szCs w:val="28"/>
        </w:rPr>
        <w:t>1.История развития договора буксировки.</w:t>
      </w:r>
    </w:p>
    <w:p w:rsidR="00AB0D0C" w:rsidRPr="00302ED3" w:rsidRDefault="00AB0D0C" w:rsidP="00302ED3">
      <w:pPr>
        <w:spacing w:line="360" w:lineRule="auto"/>
        <w:ind w:firstLine="709"/>
        <w:rPr>
          <w:rFonts w:ascii="Times New Roman" w:hAnsi="Times New Roman" w:cs="Times New Roman"/>
          <w:sz w:val="28"/>
          <w:szCs w:val="28"/>
        </w:rPr>
      </w:pPr>
      <w:r w:rsidRPr="00302ED3">
        <w:rPr>
          <w:rFonts w:ascii="Times New Roman" w:hAnsi="Times New Roman" w:cs="Times New Roman"/>
          <w:sz w:val="28"/>
          <w:szCs w:val="28"/>
        </w:rPr>
        <w:t>2.Соотношение договора перевозки и договора буксировки.</w:t>
      </w:r>
    </w:p>
    <w:p w:rsidR="00AB0D0C" w:rsidRPr="00302ED3" w:rsidRDefault="00AB0D0C" w:rsidP="00302ED3">
      <w:pPr>
        <w:spacing w:line="360" w:lineRule="auto"/>
        <w:ind w:firstLine="709"/>
        <w:rPr>
          <w:rFonts w:ascii="Times New Roman" w:hAnsi="Times New Roman" w:cs="Times New Roman"/>
          <w:sz w:val="28"/>
          <w:szCs w:val="28"/>
        </w:rPr>
      </w:pPr>
      <w:r w:rsidRPr="00302ED3">
        <w:rPr>
          <w:rFonts w:ascii="Times New Roman" w:hAnsi="Times New Roman" w:cs="Times New Roman"/>
          <w:sz w:val="28"/>
          <w:szCs w:val="28"/>
        </w:rPr>
        <w:t>3.Содержание договора буксировки.</w:t>
      </w:r>
    </w:p>
    <w:p w:rsidR="00AB0D0C" w:rsidRPr="00302ED3" w:rsidRDefault="00AB0D0C" w:rsidP="00302ED3">
      <w:pPr>
        <w:spacing w:line="360" w:lineRule="auto"/>
        <w:ind w:firstLine="709"/>
        <w:rPr>
          <w:rFonts w:ascii="Times New Roman" w:hAnsi="Times New Roman" w:cs="Times New Roman"/>
          <w:sz w:val="28"/>
          <w:szCs w:val="28"/>
        </w:rPr>
      </w:pPr>
      <w:r w:rsidRPr="00302ED3">
        <w:rPr>
          <w:rFonts w:ascii="Times New Roman" w:hAnsi="Times New Roman" w:cs="Times New Roman"/>
          <w:sz w:val="28"/>
          <w:szCs w:val="28"/>
        </w:rPr>
        <w:t>4.Форма договора буксировки и порядок его заключения.</w:t>
      </w:r>
    </w:p>
    <w:p w:rsidR="00AB0D0C" w:rsidRPr="00302ED3" w:rsidRDefault="00AB0D0C" w:rsidP="00302ED3">
      <w:pPr>
        <w:spacing w:line="360" w:lineRule="auto"/>
        <w:ind w:firstLine="709"/>
        <w:rPr>
          <w:rFonts w:ascii="Times New Roman" w:hAnsi="Times New Roman" w:cs="Times New Roman"/>
          <w:sz w:val="28"/>
          <w:szCs w:val="28"/>
        </w:rPr>
      </w:pPr>
      <w:r w:rsidRPr="00302ED3">
        <w:rPr>
          <w:rFonts w:ascii="Times New Roman" w:hAnsi="Times New Roman" w:cs="Times New Roman"/>
          <w:sz w:val="28"/>
          <w:szCs w:val="28"/>
        </w:rPr>
        <w:t>5. Ответственность за нарушение договора буксировки.</w:t>
      </w:r>
    </w:p>
    <w:p w:rsidR="00AB0D0C" w:rsidRPr="00302ED3" w:rsidRDefault="00AB0D0C" w:rsidP="00302ED3">
      <w:pPr>
        <w:spacing w:line="360" w:lineRule="auto"/>
        <w:ind w:firstLine="709"/>
        <w:rPr>
          <w:rFonts w:ascii="Times New Roman" w:hAnsi="Times New Roman" w:cs="Times New Roman"/>
          <w:sz w:val="28"/>
          <w:szCs w:val="28"/>
        </w:rPr>
      </w:pPr>
      <w:r w:rsidRPr="00302ED3">
        <w:rPr>
          <w:rFonts w:ascii="Times New Roman" w:hAnsi="Times New Roman" w:cs="Times New Roman"/>
          <w:sz w:val="28"/>
          <w:szCs w:val="28"/>
        </w:rPr>
        <w:t>Заключение</w:t>
      </w:r>
    </w:p>
    <w:p w:rsidR="00513C91" w:rsidRPr="00302ED3" w:rsidRDefault="00302ED3" w:rsidP="00302ED3">
      <w:pPr>
        <w:suppressAutoHyphens/>
        <w:adjustRightInd w:val="0"/>
        <w:spacing w:line="360" w:lineRule="auto"/>
        <w:ind w:left="330" w:firstLine="709"/>
        <w:jc w:val="center"/>
        <w:rPr>
          <w:rFonts w:ascii="Times New Roman" w:hAnsi="Times New Roman" w:cs="Times New Roman"/>
          <w:b/>
          <w:sz w:val="28"/>
          <w:szCs w:val="28"/>
        </w:rPr>
      </w:pPr>
      <w:r>
        <w:rPr>
          <w:rFonts w:ascii="Times New Roman" w:hAnsi="Times New Roman" w:cs="Times New Roman"/>
          <w:b/>
          <w:sz w:val="28"/>
          <w:szCs w:val="28"/>
        </w:rPr>
        <w:br w:type="page"/>
      </w:r>
      <w:r w:rsidR="00513C91" w:rsidRPr="00302ED3">
        <w:rPr>
          <w:rFonts w:ascii="Times New Roman" w:hAnsi="Times New Roman" w:cs="Times New Roman"/>
          <w:b/>
          <w:sz w:val="28"/>
          <w:szCs w:val="28"/>
        </w:rPr>
        <w:t>Введение</w:t>
      </w:r>
    </w:p>
    <w:p w:rsidR="00302ED3" w:rsidRDefault="00302ED3" w:rsidP="00302ED3">
      <w:pPr>
        <w:suppressAutoHyphens/>
        <w:adjustRightInd w:val="0"/>
        <w:spacing w:line="360" w:lineRule="auto"/>
        <w:ind w:firstLine="709"/>
        <w:jc w:val="both"/>
        <w:rPr>
          <w:rFonts w:ascii="Times New Roman" w:hAnsi="Times New Roman" w:cs="Times New Roman"/>
          <w:sz w:val="28"/>
          <w:szCs w:val="28"/>
        </w:rPr>
      </w:pPr>
    </w:p>
    <w:p w:rsidR="00513C91" w:rsidRPr="00302ED3" w:rsidRDefault="00513C91" w:rsidP="00302ED3">
      <w:pPr>
        <w:suppressAutoHyphens/>
        <w:adjustRightInd w:val="0"/>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Воды являются важнейшим компонентом окружающей природной среды, возобновляемым, ограниченным и уязвимым природным ресурсом, используются и охраняются в Российской Федерации как основа жизни и деятельности народов, проживающих на ее территории, обеспечивают экономическое, социальное, экологическое благополучие населения, существование животного и растительного мира.</w:t>
      </w:r>
    </w:p>
    <w:p w:rsidR="00513C91" w:rsidRPr="00302ED3" w:rsidRDefault="00513C91" w:rsidP="00302ED3">
      <w:pPr>
        <w:suppressAutoHyphens/>
        <w:adjustRightInd w:val="0"/>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Отношения по поводу вод регулируются </w:t>
      </w:r>
      <w:r w:rsidR="005A7C5E" w:rsidRPr="00302ED3">
        <w:rPr>
          <w:rFonts w:ascii="Times New Roman" w:hAnsi="Times New Roman" w:cs="Times New Roman"/>
          <w:sz w:val="28"/>
          <w:szCs w:val="28"/>
        </w:rPr>
        <w:t xml:space="preserve">Водным кодексом Российской Федерации, </w:t>
      </w:r>
      <w:r w:rsidRPr="00302ED3">
        <w:rPr>
          <w:rFonts w:ascii="Times New Roman" w:hAnsi="Times New Roman" w:cs="Times New Roman"/>
          <w:sz w:val="28"/>
          <w:szCs w:val="28"/>
        </w:rPr>
        <w:t>путем установления правовых основ использования и охраны водных объектов.</w:t>
      </w:r>
    </w:p>
    <w:p w:rsidR="0059098B" w:rsidRPr="00302ED3" w:rsidRDefault="00513C91"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Речной транспорт – старейший вид транспорта. Реки и озера издавна являлись естественными транспортными путями, связывающими племена, народы в единое общество, способствующие образованию международных связей.</w:t>
      </w:r>
    </w:p>
    <w:p w:rsidR="00513C91" w:rsidRPr="00302ED3" w:rsidRDefault="00513C91"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Перевозка грузов и пассажиров, строительство судов, эксплуатация внутренних водных путей – все это составляет целую отрасль народного хозяйства, в которой заняты сотни тысяч работников.</w:t>
      </w:r>
    </w:p>
    <w:p w:rsidR="005A7C5E" w:rsidRPr="00302ED3" w:rsidRDefault="005A7C5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Россия обладает протяженной сетью внутренних водных путей, значительная часть которых используется для судоходства. В стране создана уникальная глубоководная система европейской части страны, связывающая Балтийское, Белое, Каспийское, Азовское и Черное море и включающая в себя такие межбассейновые соединения как Беломорско-Балтийский канал, Волго-Донский канал, канал им. Москвы, Волго-Балтийский водный путь с каскадом гидроузлов на реках Волге и Каме.</w:t>
      </w:r>
    </w:p>
    <w:p w:rsidR="005A7C5E" w:rsidRPr="00302ED3" w:rsidRDefault="005A7C5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Широко используется речной транспорт и для развития туризма, в том числе иностранного. Речные круизы во всем мире пользуются огромной популярностью. Учитываю, что туризм в настоящее время становится крупнейшим сектором мировой экономики, развитие водного туризма может принести нашей стране необходимые ей средства и в этой сфере предпринимательства.</w:t>
      </w:r>
      <w:r w:rsidR="00DA470C" w:rsidRPr="00302ED3">
        <w:rPr>
          <w:rFonts w:ascii="Times New Roman" w:hAnsi="Times New Roman" w:cs="Times New Roman"/>
          <w:sz w:val="28"/>
          <w:szCs w:val="28"/>
        </w:rPr>
        <w:t xml:space="preserve"> </w:t>
      </w:r>
    </w:p>
    <w:p w:rsidR="00DA470C" w:rsidRPr="00302ED3" w:rsidRDefault="00DA470C"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Развитие транспорта в настоящее время осуществляется в соответствии с Федеральной целевой программой «Модернизация транспортной системы России». В условиях вхождения России в мировой рынок существенное значение приобретает международное сотрудничество в области транспортной деятельности. Так, например, Европейским соглашением о важнейших внутренних водных путях предусматривается тесное сотрудничество стран Европы в развитии речного судоходства и эксплуатации водных путей.</w:t>
      </w:r>
    </w:p>
    <w:p w:rsidR="005E3C80" w:rsidRPr="00302ED3" w:rsidRDefault="00DA470C"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Развитие рынка услуг на речном транспорте в условиях международной интеграции вызывает необходимость гармонизации нормативно- правовой базы </w:t>
      </w:r>
      <w:r w:rsidR="005E3C80" w:rsidRPr="00302ED3">
        <w:rPr>
          <w:rFonts w:ascii="Times New Roman" w:hAnsi="Times New Roman" w:cs="Times New Roman"/>
          <w:sz w:val="28"/>
          <w:szCs w:val="28"/>
        </w:rPr>
        <w:t>государств</w:t>
      </w:r>
      <w:r w:rsidRPr="00302ED3">
        <w:rPr>
          <w:rFonts w:ascii="Times New Roman" w:hAnsi="Times New Roman" w:cs="Times New Roman"/>
          <w:sz w:val="28"/>
          <w:szCs w:val="28"/>
        </w:rPr>
        <w:t>, пользующихся внутренними водными путями международного значения и осуществляющих перевозки внешнеторговых грузов.</w:t>
      </w:r>
      <w:r w:rsidR="005E3C80" w:rsidRPr="00302ED3">
        <w:rPr>
          <w:rFonts w:ascii="Times New Roman" w:hAnsi="Times New Roman" w:cs="Times New Roman"/>
          <w:sz w:val="28"/>
          <w:szCs w:val="28"/>
        </w:rPr>
        <w:t xml:space="preserve"> Поэтому транспортное законодательство России вообще, и речное в частности, должно опираться на опыт международного сотрудничества, соответствовать международным конвенциям и соглашениям.</w:t>
      </w:r>
    </w:p>
    <w:p w:rsidR="005E3C80" w:rsidRPr="00302ED3" w:rsidRDefault="005E3C80"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Для повышения эффективности речного транспорта и получения дополнительных доходов необходимо открыть внутренние водные пути Росси на взаимной основе для их использования иностранными перевозчиками, а также развивать мультимодельные перевозки с участием речного транспорта. Развитие транспортного, в том числе речного, законодательства должно быть направлено на повышение качества перевозок и охраны окружающей среды, предоставление полного комплекса транспортно-экспедиторских и сервисных услуг для всех участников транспортного процесса на уровне международных стандартов</w:t>
      </w:r>
    </w:p>
    <w:p w:rsidR="005E3C80" w:rsidRPr="00302ED3" w:rsidRDefault="005E3C80"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Вступление в силу в 2001 году Кодекса внутреннего водного транспорта Российской Федерации (КВВТ РФ) стало важнейшей вехой в развитии внутреннего водного (речного) права России.</w:t>
      </w:r>
    </w:p>
    <w:p w:rsidR="0001732D" w:rsidRPr="00302ED3" w:rsidRDefault="00920DD1" w:rsidP="00302ED3">
      <w:pPr>
        <w:spacing w:line="360" w:lineRule="auto"/>
        <w:ind w:firstLine="709"/>
        <w:jc w:val="center"/>
        <w:rPr>
          <w:rFonts w:ascii="Times New Roman" w:hAnsi="Times New Roman" w:cs="Times New Roman"/>
          <w:b/>
          <w:sz w:val="28"/>
          <w:szCs w:val="28"/>
        </w:rPr>
      </w:pPr>
      <w:r w:rsidRPr="00302ED3">
        <w:rPr>
          <w:rFonts w:ascii="Times New Roman" w:hAnsi="Times New Roman" w:cs="Times New Roman"/>
          <w:b/>
          <w:sz w:val="28"/>
          <w:szCs w:val="28"/>
        </w:rPr>
        <w:t>1.</w:t>
      </w:r>
      <w:r w:rsidR="0001732D" w:rsidRPr="00302ED3">
        <w:rPr>
          <w:rFonts w:ascii="Times New Roman" w:hAnsi="Times New Roman" w:cs="Times New Roman"/>
          <w:b/>
          <w:sz w:val="28"/>
          <w:szCs w:val="28"/>
        </w:rPr>
        <w:t>История развития договора буксировки</w:t>
      </w:r>
    </w:p>
    <w:p w:rsidR="00302ED3" w:rsidRDefault="00302ED3" w:rsidP="00302ED3">
      <w:pPr>
        <w:spacing w:line="360" w:lineRule="auto"/>
        <w:ind w:firstLine="709"/>
        <w:jc w:val="both"/>
        <w:rPr>
          <w:rFonts w:ascii="Times New Roman" w:hAnsi="Times New Roman" w:cs="Times New Roman"/>
          <w:sz w:val="28"/>
          <w:szCs w:val="28"/>
        </w:rPr>
      </w:pPr>
    </w:p>
    <w:p w:rsidR="003F145D" w:rsidRPr="00302ED3" w:rsidRDefault="003F145D"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 практике торгового мореплавания различают буксировку несамоходных плавучих объектов (судов, доков, плавкранов, платформ и пр.) морем (из одного порта в другой или от одного географического места к другому) и буксировку самоходных судов в портах, т.е. ввод этих судов в порт и вывод их из порта, а также в</w:t>
      </w:r>
      <w:r w:rsidR="005C5254" w:rsidRPr="00302ED3">
        <w:rPr>
          <w:rFonts w:ascii="Times New Roman" w:hAnsi="Times New Roman" w:cs="Times New Roman"/>
          <w:sz w:val="28"/>
          <w:szCs w:val="28"/>
        </w:rPr>
        <w:t>ы</w:t>
      </w:r>
      <w:r w:rsidRPr="00302ED3">
        <w:rPr>
          <w:rFonts w:ascii="Times New Roman" w:hAnsi="Times New Roman" w:cs="Times New Roman"/>
          <w:sz w:val="28"/>
          <w:szCs w:val="28"/>
        </w:rPr>
        <w:t>полнение маневров в п</w:t>
      </w:r>
      <w:r w:rsidR="005C5254" w:rsidRPr="00302ED3">
        <w:rPr>
          <w:rFonts w:ascii="Times New Roman" w:hAnsi="Times New Roman" w:cs="Times New Roman"/>
          <w:sz w:val="28"/>
          <w:szCs w:val="28"/>
        </w:rPr>
        <w:t>орту.</w:t>
      </w:r>
    </w:p>
    <w:p w:rsidR="005C5254" w:rsidRPr="00302ED3" w:rsidRDefault="005C525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Первый вид буксировки принято называть морской буксировкой, а второй – буксирными операциями в порту. Соответственно этим двум видам буксирных операций различают договор морской буксировки и договор для осуществления буксирных операций в порту. Каждый из этих договоров подчиняется самостоятельным правилам о договоре буксировки.</w:t>
      </w:r>
    </w:p>
    <w:p w:rsidR="005C5254" w:rsidRPr="00302ED3" w:rsidRDefault="005C525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В практике торгового мореплавания принято заключать договоры морской буксировки на основе стандартных форм таких договоров. В 1981 году Международной Ассоциацией Судовладельцев (ИНСА) разработаны и рекомендованы ее членам для использования стандартные формы договора морской буксировки на базе лумпсум, когда стоимость буксировки определяется в твердой сумме, и </w:t>
      </w:r>
      <w:r w:rsidRPr="00302ED3">
        <w:rPr>
          <w:rFonts w:ascii="Times New Roman" w:hAnsi="Times New Roman" w:cs="Times New Roman"/>
          <w:sz w:val="28"/>
          <w:szCs w:val="28"/>
          <w:lang w:val="en-US"/>
        </w:rPr>
        <w:t>daily</w:t>
      </w:r>
      <w:r w:rsidRPr="00302ED3">
        <w:rPr>
          <w:rFonts w:ascii="Times New Roman" w:hAnsi="Times New Roman" w:cs="Times New Roman"/>
          <w:sz w:val="28"/>
          <w:szCs w:val="28"/>
        </w:rPr>
        <w:t xml:space="preserve"> </w:t>
      </w:r>
      <w:r w:rsidRPr="00302ED3">
        <w:rPr>
          <w:rFonts w:ascii="Times New Roman" w:hAnsi="Times New Roman" w:cs="Times New Roman"/>
          <w:sz w:val="28"/>
          <w:szCs w:val="28"/>
          <w:lang w:val="en-US"/>
        </w:rPr>
        <w:t>rate</w:t>
      </w:r>
      <w:r w:rsidRPr="00302ED3">
        <w:rPr>
          <w:rFonts w:ascii="Times New Roman" w:hAnsi="Times New Roman" w:cs="Times New Roman"/>
          <w:sz w:val="28"/>
          <w:szCs w:val="28"/>
        </w:rPr>
        <w:t xml:space="preserve"> – стоимость буксировки определяется исходя из суточной ставки стоимости услуг буксирующего судна.</w:t>
      </w:r>
    </w:p>
    <w:p w:rsidR="005C5254" w:rsidRPr="00302ED3" w:rsidRDefault="005C525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 соответствии с договором морской буксировки владелец одного судна обязуется за вознаграждение буксировать другое судно или иной плавучий объект на определенное расстояние из одного порта в другой или от одного географического места к другому.</w:t>
      </w:r>
    </w:p>
    <w:p w:rsidR="00302ED3" w:rsidRDefault="00302ED3" w:rsidP="00302ED3">
      <w:pPr>
        <w:spacing w:line="360" w:lineRule="auto"/>
        <w:ind w:firstLine="709"/>
        <w:jc w:val="center"/>
        <w:rPr>
          <w:rFonts w:ascii="Times New Roman" w:hAnsi="Times New Roman" w:cs="Times New Roman"/>
          <w:b/>
          <w:sz w:val="28"/>
          <w:szCs w:val="28"/>
        </w:rPr>
      </w:pPr>
    </w:p>
    <w:p w:rsidR="0001732D" w:rsidRPr="00302ED3" w:rsidRDefault="00920DD1" w:rsidP="00302ED3">
      <w:pPr>
        <w:spacing w:line="360" w:lineRule="auto"/>
        <w:ind w:firstLine="709"/>
        <w:jc w:val="center"/>
        <w:rPr>
          <w:rFonts w:ascii="Times New Roman" w:hAnsi="Times New Roman" w:cs="Times New Roman"/>
          <w:b/>
          <w:sz w:val="28"/>
          <w:szCs w:val="28"/>
        </w:rPr>
      </w:pPr>
      <w:r w:rsidRPr="00302ED3">
        <w:rPr>
          <w:rFonts w:ascii="Times New Roman" w:hAnsi="Times New Roman" w:cs="Times New Roman"/>
          <w:b/>
          <w:sz w:val="28"/>
          <w:szCs w:val="28"/>
        </w:rPr>
        <w:t>2.</w:t>
      </w:r>
      <w:r w:rsidR="0001732D" w:rsidRPr="00302ED3">
        <w:rPr>
          <w:rFonts w:ascii="Times New Roman" w:hAnsi="Times New Roman" w:cs="Times New Roman"/>
          <w:b/>
          <w:sz w:val="28"/>
          <w:szCs w:val="28"/>
        </w:rPr>
        <w:t>Соотношение договора перевозки и договора буксировки</w:t>
      </w:r>
    </w:p>
    <w:p w:rsidR="00302ED3" w:rsidRDefault="00302ED3" w:rsidP="00302ED3">
      <w:pPr>
        <w:spacing w:line="360" w:lineRule="auto"/>
        <w:ind w:firstLine="709"/>
        <w:jc w:val="both"/>
        <w:rPr>
          <w:rFonts w:ascii="Times New Roman" w:hAnsi="Times New Roman" w:cs="Times New Roman"/>
          <w:sz w:val="28"/>
          <w:szCs w:val="28"/>
        </w:rPr>
      </w:pPr>
    </w:p>
    <w:p w:rsidR="008A1608" w:rsidRPr="00302ED3" w:rsidRDefault="00D239E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Главной целью договоров об организации перевозок (буксировки) является решение задачи обеспечения четкого взаимодействия всех участников транспортного процесса.</w:t>
      </w:r>
    </w:p>
    <w:p w:rsidR="008A1608" w:rsidRPr="00302ED3" w:rsidRDefault="00AA49E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Эти договоры призваны заменить утраченную систему государственного централизованного планирования</w:t>
      </w:r>
      <w:r w:rsidR="00920DD1" w:rsidRPr="00302ED3">
        <w:rPr>
          <w:rFonts w:ascii="Times New Roman" w:hAnsi="Times New Roman" w:cs="Times New Roman"/>
          <w:sz w:val="28"/>
          <w:szCs w:val="28"/>
        </w:rPr>
        <w:t>.</w:t>
      </w:r>
      <w:r w:rsidRPr="00302ED3">
        <w:rPr>
          <w:rFonts w:ascii="Times New Roman" w:hAnsi="Times New Roman" w:cs="Times New Roman"/>
          <w:sz w:val="28"/>
          <w:szCs w:val="28"/>
        </w:rPr>
        <w:t xml:space="preserve"> </w:t>
      </w:r>
      <w:r w:rsidR="00920DD1" w:rsidRPr="00302ED3">
        <w:rPr>
          <w:rFonts w:ascii="Times New Roman" w:hAnsi="Times New Roman" w:cs="Times New Roman"/>
          <w:sz w:val="28"/>
          <w:szCs w:val="28"/>
        </w:rPr>
        <w:t>О</w:t>
      </w:r>
      <w:r w:rsidRPr="00302ED3">
        <w:rPr>
          <w:rFonts w:ascii="Times New Roman" w:hAnsi="Times New Roman" w:cs="Times New Roman"/>
          <w:sz w:val="28"/>
          <w:szCs w:val="28"/>
        </w:rPr>
        <w:t>хватывающего все стадии, начиная с хозяйственных связей производителей и потребителей продукции через планы поставки, т.е. снабжения, и сбыта для каждого предприятия и включая всех исполнителей соответствующих операций по обеспечению подготовки к перевозке, отправления (сдачи-приемки груза), погрузки – выгрузки, складского содержания, перевозки, перевалки при смешанном сообщении, выдачи груза получателю и последующего рассмотрения взаимных претензий и исков.</w:t>
      </w:r>
    </w:p>
    <w:p w:rsidR="00AA49EE" w:rsidRPr="00302ED3" w:rsidRDefault="00AA49E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По существу эти договоры являются документом организации комплексного транспортно-экспедиторского обслуживания по обеспечению сохранной, своевременной и отвечающей интересам грузовладельцев доставки грузов – при их систематическом отправлении или при особо сложных условиях их разового транспортирования.</w:t>
      </w:r>
    </w:p>
    <w:p w:rsidR="00D239EE" w:rsidRPr="00302ED3" w:rsidRDefault="00AA49E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Опыт такой организации перевозок довольно широко используется крупными транспортно- экспедиторскими компаниями в развитых странах (логистическое обслуживание).</w:t>
      </w:r>
    </w:p>
    <w:p w:rsidR="00920DD1" w:rsidRPr="00302ED3" w:rsidRDefault="00920DD1"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Договор об организации перевозок (буксировки) должен содержать элементы их планирования. </w:t>
      </w:r>
    </w:p>
    <w:p w:rsidR="00302ED3" w:rsidRDefault="00302ED3" w:rsidP="00302ED3">
      <w:pPr>
        <w:spacing w:line="360" w:lineRule="auto"/>
        <w:ind w:firstLine="709"/>
        <w:jc w:val="center"/>
        <w:rPr>
          <w:rFonts w:ascii="Times New Roman" w:hAnsi="Times New Roman" w:cs="Times New Roman"/>
          <w:b/>
          <w:sz w:val="28"/>
          <w:szCs w:val="28"/>
        </w:rPr>
      </w:pPr>
    </w:p>
    <w:p w:rsidR="00920DD1" w:rsidRPr="00302ED3" w:rsidRDefault="00920DD1" w:rsidP="00302ED3">
      <w:pPr>
        <w:spacing w:line="360" w:lineRule="auto"/>
        <w:ind w:firstLine="709"/>
        <w:jc w:val="center"/>
        <w:rPr>
          <w:rFonts w:ascii="Times New Roman" w:hAnsi="Times New Roman" w:cs="Times New Roman"/>
          <w:sz w:val="28"/>
          <w:szCs w:val="28"/>
        </w:rPr>
      </w:pPr>
      <w:r w:rsidRPr="00302ED3">
        <w:rPr>
          <w:rFonts w:ascii="Times New Roman" w:hAnsi="Times New Roman" w:cs="Times New Roman"/>
          <w:b/>
          <w:sz w:val="28"/>
          <w:szCs w:val="28"/>
        </w:rPr>
        <w:t>3.</w:t>
      </w:r>
      <w:r w:rsidR="00E6417D" w:rsidRPr="00302ED3">
        <w:rPr>
          <w:rFonts w:ascii="Times New Roman" w:hAnsi="Times New Roman" w:cs="Times New Roman"/>
          <w:b/>
          <w:sz w:val="28"/>
          <w:szCs w:val="28"/>
        </w:rPr>
        <w:t>Содержание договора буксировки</w:t>
      </w:r>
    </w:p>
    <w:p w:rsidR="00302ED3" w:rsidRDefault="00302ED3" w:rsidP="00302ED3">
      <w:pPr>
        <w:spacing w:line="360" w:lineRule="auto"/>
        <w:ind w:firstLine="709"/>
        <w:jc w:val="both"/>
        <w:rPr>
          <w:rFonts w:ascii="Times New Roman" w:hAnsi="Times New Roman" w:cs="Times New Roman"/>
          <w:sz w:val="28"/>
          <w:szCs w:val="28"/>
        </w:rPr>
      </w:pPr>
    </w:p>
    <w:p w:rsidR="004326EB" w:rsidRPr="00302ED3" w:rsidRDefault="004326EB"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При исполнении договора буксировки у каждой из сторон возникают особые права, обязанности и ответственность.</w:t>
      </w:r>
    </w:p>
    <w:p w:rsidR="004326EB" w:rsidRPr="00302ED3" w:rsidRDefault="004326EB"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Буксируемый объект (судно, плот, иное плавучее сооружение – плавкран, дебаркадер, брандвахта, понтоны и др.) отправитель </w:t>
      </w:r>
      <w:r w:rsidR="00E6417D" w:rsidRPr="00302ED3">
        <w:rPr>
          <w:rFonts w:ascii="Times New Roman" w:hAnsi="Times New Roman" w:cs="Times New Roman"/>
          <w:sz w:val="28"/>
          <w:szCs w:val="28"/>
        </w:rPr>
        <w:t>о</w:t>
      </w:r>
      <w:r w:rsidRPr="00302ED3">
        <w:rPr>
          <w:rFonts w:ascii="Times New Roman" w:hAnsi="Times New Roman" w:cs="Times New Roman"/>
          <w:sz w:val="28"/>
          <w:szCs w:val="28"/>
        </w:rPr>
        <w:t>бязан, до предъявления его буксировщику, полностью подготовить, т.е. привести в состояние, годное для безопасного плавания и буксировки до пункта назначения и внести плату за буксировку (ст. 89 КВВТ РФ).</w:t>
      </w:r>
    </w:p>
    <w:p w:rsidR="00E6417D" w:rsidRPr="00302ED3" w:rsidRDefault="00E6417D"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Буксируемый объект должен быть предъявлен его отправителем для осмотра не позднее, чем за 12 часов до срока отправления. Буксировщик при осмотре проверяет соответствие буксируемого объекта требованиям безопасной буксировки, а также наличие необходимых документов, такелажа и оборудования, его габариты – в соответствии с правилами и техническими условиями. Об обнаруженных дефектах составляется акт с их перечнем и сроком их устранения. При отсутствии дефектов составляется акт готовности объекта к буксировке, на основании которого объект считается принятым к буксировке (ст. 91 КВВТ РФ), после чего объект считается принятым к буксировке, что подтверждается календарным штемпелем на накладной, дорожной ведомости и квитанции. </w:t>
      </w:r>
    </w:p>
    <w:p w:rsidR="000F512F" w:rsidRPr="00302ED3" w:rsidRDefault="000F512F"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Сдача буксируемого объекта в пункте назначения также имеет свои особенности.</w:t>
      </w:r>
    </w:p>
    <w:p w:rsidR="000F512F" w:rsidRPr="00302ED3" w:rsidRDefault="000F512F"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По таким договорам, как пра</w:t>
      </w:r>
      <w:r w:rsidR="00DA76DA" w:rsidRPr="00302ED3">
        <w:rPr>
          <w:rFonts w:ascii="Times New Roman" w:hAnsi="Times New Roman" w:cs="Times New Roman"/>
          <w:sz w:val="28"/>
          <w:szCs w:val="28"/>
        </w:rPr>
        <w:t>в</w:t>
      </w:r>
      <w:r w:rsidRPr="00302ED3">
        <w:rPr>
          <w:rFonts w:ascii="Times New Roman" w:hAnsi="Times New Roman" w:cs="Times New Roman"/>
          <w:sz w:val="28"/>
          <w:szCs w:val="28"/>
        </w:rPr>
        <w:t xml:space="preserve">ило, отправителем и получателем буксируемого </w:t>
      </w:r>
      <w:r w:rsidR="00DA76DA" w:rsidRPr="00302ED3">
        <w:rPr>
          <w:rFonts w:ascii="Times New Roman" w:hAnsi="Times New Roman" w:cs="Times New Roman"/>
          <w:sz w:val="28"/>
          <w:szCs w:val="28"/>
        </w:rPr>
        <w:t>объекта является одно и то же лицо – его владелец. Соответственно забота о сохранности и ремонте в пути буксируемого объекта лежит на владельце этого объекта – его экипаже или проводнике.</w:t>
      </w:r>
    </w:p>
    <w:p w:rsidR="00DA76DA" w:rsidRPr="00302ED3" w:rsidRDefault="00DA76DA"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 случае аварии в пути, меры по ее ликвидации должны приниматься всеми участниками и заинтересованными лицами под руководством капитана буксировщика.</w:t>
      </w:r>
    </w:p>
    <w:p w:rsidR="00DA76DA" w:rsidRPr="00302ED3" w:rsidRDefault="00DA76DA"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В договоре об организации буксировки необходимо предусмотреть обязанность </w:t>
      </w:r>
      <w:r w:rsidR="00920DD1" w:rsidRPr="00302ED3">
        <w:rPr>
          <w:rFonts w:ascii="Times New Roman" w:hAnsi="Times New Roman" w:cs="Times New Roman"/>
          <w:sz w:val="28"/>
          <w:szCs w:val="28"/>
        </w:rPr>
        <w:t>получателя,</w:t>
      </w:r>
      <w:r w:rsidRPr="00302ED3">
        <w:rPr>
          <w:rFonts w:ascii="Times New Roman" w:hAnsi="Times New Roman" w:cs="Times New Roman"/>
          <w:sz w:val="28"/>
          <w:szCs w:val="28"/>
        </w:rPr>
        <w:t xml:space="preserve"> а пункте назначения иметь технические средства для остановки, причаливания и швартовки прибывшего судна, плота или ин</w:t>
      </w:r>
      <w:r w:rsidR="007E4684" w:rsidRPr="00302ED3">
        <w:rPr>
          <w:rFonts w:ascii="Times New Roman" w:hAnsi="Times New Roman" w:cs="Times New Roman"/>
          <w:sz w:val="28"/>
          <w:szCs w:val="28"/>
        </w:rPr>
        <w:t>о</w:t>
      </w:r>
      <w:r w:rsidRPr="00302ED3">
        <w:rPr>
          <w:rFonts w:ascii="Times New Roman" w:hAnsi="Times New Roman" w:cs="Times New Roman"/>
          <w:sz w:val="28"/>
          <w:szCs w:val="28"/>
        </w:rPr>
        <w:t>го плавучего объекта.</w:t>
      </w:r>
    </w:p>
    <w:p w:rsidR="007E4684" w:rsidRPr="00302ED3" w:rsidRDefault="007E468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Особенно сложной является остановка и закрепление плотов при наличии сильного течения и ветра, ввиду чего в пункте их прибытия получатель должен обеспечить меры по предупреждению разноса древесины (заграждения – боны).</w:t>
      </w:r>
    </w:p>
    <w:p w:rsidR="007E4684" w:rsidRPr="00302ED3" w:rsidRDefault="007E468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Капитан буксировщика по правилам обязан известить пункт назначения и получателя о времени ожидаемого прибытия не позднее, чем за 24 часа и повторно за 6 часов, а получатель круглосуточно принимать эти извещения.</w:t>
      </w:r>
    </w:p>
    <w:p w:rsidR="007E4684" w:rsidRPr="00302ED3" w:rsidRDefault="007E468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Не позднее двух часов после прибытия и постановки </w:t>
      </w:r>
      <w:r w:rsidR="00920DD1" w:rsidRPr="00302ED3">
        <w:rPr>
          <w:rFonts w:ascii="Times New Roman" w:hAnsi="Times New Roman" w:cs="Times New Roman"/>
          <w:sz w:val="28"/>
          <w:szCs w:val="28"/>
        </w:rPr>
        <w:t>плавообъекта</w:t>
      </w:r>
      <w:r w:rsidRPr="00302ED3">
        <w:rPr>
          <w:rFonts w:ascii="Times New Roman" w:hAnsi="Times New Roman" w:cs="Times New Roman"/>
          <w:sz w:val="28"/>
          <w:szCs w:val="28"/>
        </w:rPr>
        <w:t xml:space="preserve"> в указанном получателем месте, стороны должны составить «Акт окончания буксировки» по установленной форме.</w:t>
      </w:r>
    </w:p>
    <w:p w:rsidR="007E4684" w:rsidRPr="00302ED3" w:rsidRDefault="007E468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Если судно, плот или иной плавучий объект доставлен без повреждений, получатель своей подписью в дорожной ведомости удостоверяет его окончательную приемку. Если объект доставлен с повреждениями, производится его совместный осмотр и составляется акт с подробным описанием характера и размера повреждения, без указания предполагаемых его причин. Для их определения проводится специальное расследование.</w:t>
      </w:r>
    </w:p>
    <w:p w:rsidR="007E4684" w:rsidRPr="00302ED3" w:rsidRDefault="007E468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Окончательная сдача и приемка древесины из поврежденных </w:t>
      </w:r>
      <w:r w:rsidR="00920DD1" w:rsidRPr="00302ED3">
        <w:rPr>
          <w:rFonts w:ascii="Times New Roman" w:hAnsi="Times New Roman" w:cs="Times New Roman"/>
          <w:sz w:val="28"/>
          <w:szCs w:val="28"/>
        </w:rPr>
        <w:t>сплоточных</w:t>
      </w:r>
      <w:r w:rsidRPr="00302ED3">
        <w:rPr>
          <w:rFonts w:ascii="Times New Roman" w:hAnsi="Times New Roman" w:cs="Times New Roman"/>
          <w:sz w:val="28"/>
          <w:szCs w:val="28"/>
        </w:rPr>
        <w:t xml:space="preserve"> единиц производится при выкатке получателем бревен на берег путем совместного их пересчета. Это должно быть произведено не позднее</w:t>
      </w:r>
      <w:r w:rsidR="007515D5" w:rsidRPr="00302ED3">
        <w:rPr>
          <w:rFonts w:ascii="Times New Roman" w:hAnsi="Times New Roman" w:cs="Times New Roman"/>
          <w:sz w:val="28"/>
          <w:szCs w:val="28"/>
        </w:rPr>
        <w:t>, чем в течение 6-ти суток со дня прибытия плота. Если выкатка на берег невозможна, просчет бревен производится в воде.</w:t>
      </w:r>
    </w:p>
    <w:p w:rsidR="007515D5" w:rsidRPr="00302ED3" w:rsidRDefault="007515D5"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При невыполнении получателем этих правил, плот считается сданным окончательно. На выявленную недостачу древесины и такелажа получателю выдается коммерческий акт.</w:t>
      </w:r>
    </w:p>
    <w:p w:rsidR="007515D5" w:rsidRPr="00302ED3" w:rsidRDefault="007515D5"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Особые отношения возникают между сторонами, когда судно, плот, иной буксируемый объект отправлен по требованию отправителя после срока прекращения обязательного приема грузов к перевозке (ст.94 КВВТ РФ). В случае если такой буксируемый объект при этом не может быть доставлен в пункт назначения и задержан в пути по независящим от буксировщика причинам, этот объект должен быть его владельцем – отправителем или получателем – принят в пункте его вынужденной остановки, а при невыполнении им этого условия, поставлен на зимний отстой или, с согласия владельца, передан (реализован) другой организации.</w:t>
      </w:r>
    </w:p>
    <w:p w:rsidR="007515D5" w:rsidRPr="00302ED3" w:rsidRDefault="007515D5"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 ледовых условиях такая буксировка судна допускается лишь по отдельному договору.</w:t>
      </w:r>
    </w:p>
    <w:p w:rsidR="007515D5" w:rsidRPr="00302ED3" w:rsidRDefault="007515D5"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Допускается переадресовка буксируемого объекта как по требованию его владельца, так, при необходимости, по требованию буксировщика.</w:t>
      </w:r>
    </w:p>
    <w:p w:rsidR="007515D5" w:rsidRPr="00302ED3" w:rsidRDefault="007515D5"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За просрочку доставки буксируемого объекта буксировщик несет ответственность в виде пени, исчисляемой в процентах от суммы платы за буксировку – в размере 9 процентов за каждые сутки просрочки, но не более чем 50 процентов от общей суммы, если не докажет, что несоблюдение сроков доставки буксируемого объекта произошло вследствие обстоятельств непреодолимой силы (ч.1 ст.116 КВВТ РФ).</w:t>
      </w:r>
    </w:p>
    <w:p w:rsidR="00302ED3" w:rsidRDefault="00302ED3" w:rsidP="00302ED3">
      <w:pPr>
        <w:spacing w:line="360" w:lineRule="auto"/>
        <w:ind w:firstLine="709"/>
        <w:jc w:val="center"/>
        <w:rPr>
          <w:rFonts w:ascii="Times New Roman" w:hAnsi="Times New Roman" w:cs="Times New Roman"/>
          <w:b/>
          <w:sz w:val="28"/>
          <w:szCs w:val="28"/>
        </w:rPr>
      </w:pPr>
    </w:p>
    <w:p w:rsidR="004326EB" w:rsidRPr="00302ED3" w:rsidRDefault="00920DD1" w:rsidP="00302ED3">
      <w:pPr>
        <w:spacing w:line="360" w:lineRule="auto"/>
        <w:ind w:firstLine="709"/>
        <w:jc w:val="center"/>
        <w:rPr>
          <w:rFonts w:ascii="Times New Roman" w:hAnsi="Times New Roman" w:cs="Times New Roman"/>
          <w:sz w:val="28"/>
          <w:szCs w:val="28"/>
        </w:rPr>
      </w:pPr>
      <w:r w:rsidRPr="00302ED3">
        <w:rPr>
          <w:rFonts w:ascii="Times New Roman" w:hAnsi="Times New Roman" w:cs="Times New Roman"/>
          <w:b/>
          <w:sz w:val="28"/>
          <w:szCs w:val="28"/>
        </w:rPr>
        <w:t>4.</w:t>
      </w:r>
      <w:r w:rsidR="00E6417D" w:rsidRPr="00302ED3">
        <w:rPr>
          <w:rFonts w:ascii="Times New Roman" w:hAnsi="Times New Roman" w:cs="Times New Roman"/>
          <w:b/>
          <w:sz w:val="28"/>
          <w:szCs w:val="28"/>
        </w:rPr>
        <w:t>Форма договора буксировки и порядок его заключения</w:t>
      </w:r>
    </w:p>
    <w:p w:rsidR="00302ED3" w:rsidRDefault="00302ED3" w:rsidP="00302ED3">
      <w:pPr>
        <w:spacing w:line="360" w:lineRule="auto"/>
        <w:ind w:firstLine="709"/>
        <w:jc w:val="both"/>
        <w:rPr>
          <w:rFonts w:ascii="Times New Roman" w:hAnsi="Times New Roman" w:cs="Times New Roman"/>
          <w:sz w:val="28"/>
          <w:szCs w:val="28"/>
        </w:rPr>
      </w:pPr>
    </w:p>
    <w:p w:rsidR="00EC36DC" w:rsidRPr="00302ED3" w:rsidRDefault="0029225A"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Договоры буксировки судов, плотов и иных плавучих объектов это разновидность договоров подряда на перемещение (транспортирование) плавучих объектов. Эти договоры в транспортном праве занимают самостоятельное место, с определенными принципиальными отличиями, как правило, в буксировке участвует экипаж владельца буксируемого объекта или его проводник, ввиду чего буксировщик не несет риск случайной гибели повреждения буксируемого объекта.</w:t>
      </w:r>
    </w:p>
    <w:p w:rsidR="0029225A" w:rsidRPr="00302ED3" w:rsidRDefault="0029225A"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От договора перевозки груза договор буксировки существенно отличается по всем элементам – как технологией их выполнения методами тяги на буксире или толкания без погрузки в подвижной состав</w:t>
      </w:r>
      <w:r w:rsidR="00E153AE" w:rsidRPr="00302ED3">
        <w:rPr>
          <w:rFonts w:ascii="Times New Roman" w:hAnsi="Times New Roman" w:cs="Times New Roman"/>
          <w:sz w:val="28"/>
          <w:szCs w:val="28"/>
        </w:rPr>
        <w:t xml:space="preserve"> перевозчика для предохранения от воздействия внешней среды, так и содержанием прав, обязанностей и ответственности сторон, а также, особенно, требованиями к предмету договора</w:t>
      </w:r>
      <w:r w:rsidR="00920DD1" w:rsidRPr="00302ED3">
        <w:rPr>
          <w:rFonts w:ascii="Times New Roman" w:hAnsi="Times New Roman" w:cs="Times New Roman"/>
          <w:sz w:val="28"/>
          <w:szCs w:val="28"/>
        </w:rPr>
        <w:t>,</w:t>
      </w:r>
      <w:r w:rsidR="00E153AE" w:rsidRPr="00302ED3">
        <w:rPr>
          <w:rFonts w:ascii="Times New Roman" w:hAnsi="Times New Roman" w:cs="Times New Roman"/>
          <w:sz w:val="28"/>
          <w:szCs w:val="28"/>
        </w:rPr>
        <w:t xml:space="preserve"> т.е. к буксирующим и буксируемым плавсредствам.</w:t>
      </w:r>
    </w:p>
    <w:p w:rsidR="00E153AE" w:rsidRPr="00302ED3" w:rsidRDefault="00E153A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Определение договора буксировки дано в нормативных актах морского (КТМ РФ) и внутреннего водного (КВВТ РФ) транспорта.</w:t>
      </w:r>
    </w:p>
    <w:p w:rsidR="00E153AE" w:rsidRPr="00302ED3" w:rsidRDefault="00E153A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«В соответствии с договором буксировки одна сторона (буксировщик) обязуется своевременно и в сохранности отбуксировать судно, плот или иной плавучий объект в порт назначения с соблюдением условий буксировки и сдать его получателю, указанному в транспортной накладной, а другая сторона (отправитель) обязуется предъявить буксируемый объект для буксировки и оплатить ее» - определение договора буксировки ч.1 ст.88 КВВТ РФ. </w:t>
      </w:r>
    </w:p>
    <w:p w:rsidR="00281726" w:rsidRPr="00302ED3" w:rsidRDefault="00E153A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Эта формулировка не полностью отражает важные признаки фактически имеющихся на практике особых видов буксировки, указанных в ст. 225 Кодекса торгового мореплавания РФ: буксировки «на определенное расстояние», т.е. без указания в накладной конкретных пунктов отправления и назначения, а также «для выполнения маневров на акватории порта» (рейдовая буксировка), т.е.</w:t>
      </w:r>
      <w:r w:rsidR="00881F87" w:rsidRPr="00302ED3">
        <w:rPr>
          <w:rFonts w:ascii="Times New Roman" w:hAnsi="Times New Roman" w:cs="Times New Roman"/>
          <w:sz w:val="28"/>
          <w:szCs w:val="28"/>
        </w:rPr>
        <w:t xml:space="preserve"> основная работа рейдового флота.</w:t>
      </w:r>
    </w:p>
    <w:p w:rsidR="00987DD1" w:rsidRPr="00302ED3" w:rsidRDefault="00281726" w:rsidP="00302ED3">
      <w:pPr>
        <w:spacing w:line="360" w:lineRule="auto"/>
        <w:ind w:firstLine="709"/>
        <w:jc w:val="both"/>
        <w:rPr>
          <w:rFonts w:ascii="Times New Roman" w:hAnsi="Times New Roman" w:cs="Times New Roman"/>
          <w:b/>
          <w:sz w:val="28"/>
          <w:szCs w:val="28"/>
        </w:rPr>
      </w:pPr>
      <w:r w:rsidRPr="00302ED3">
        <w:rPr>
          <w:rFonts w:ascii="Times New Roman" w:hAnsi="Times New Roman" w:cs="Times New Roman"/>
          <w:sz w:val="28"/>
          <w:szCs w:val="28"/>
        </w:rPr>
        <w:t>Указанная в части 4 ст. 88 для рейдовой буксировки «заявка в письменной форме» или договор буксировки расходятся также с частью 2 ст. 22 КТМ РФ, по которой «договор портовой буксировки может быть заключен в устной форме», причем, как правило, такая маневровая буксировка,  в отличи</w:t>
      </w:r>
      <w:r w:rsidR="00920DD1" w:rsidRPr="00302ED3">
        <w:rPr>
          <w:rFonts w:ascii="Times New Roman" w:hAnsi="Times New Roman" w:cs="Times New Roman"/>
          <w:sz w:val="28"/>
          <w:szCs w:val="28"/>
        </w:rPr>
        <w:t>е</w:t>
      </w:r>
      <w:r w:rsidRPr="00302ED3">
        <w:rPr>
          <w:rFonts w:ascii="Times New Roman" w:hAnsi="Times New Roman" w:cs="Times New Roman"/>
          <w:sz w:val="28"/>
          <w:szCs w:val="28"/>
        </w:rPr>
        <w:t xml:space="preserve"> от любой другой, производится при управлен</w:t>
      </w:r>
      <w:r w:rsidR="00987DD1" w:rsidRPr="00302ED3">
        <w:rPr>
          <w:rFonts w:ascii="Times New Roman" w:hAnsi="Times New Roman" w:cs="Times New Roman"/>
          <w:sz w:val="28"/>
          <w:szCs w:val="28"/>
        </w:rPr>
        <w:t>ии</w:t>
      </w:r>
      <w:r w:rsidRPr="00302ED3">
        <w:rPr>
          <w:rFonts w:ascii="Times New Roman" w:hAnsi="Times New Roman" w:cs="Times New Roman"/>
          <w:sz w:val="28"/>
          <w:szCs w:val="28"/>
        </w:rPr>
        <w:t xml:space="preserve"> движением со стороны капитана </w:t>
      </w:r>
      <w:r w:rsidR="00987DD1" w:rsidRPr="00302ED3">
        <w:rPr>
          <w:rFonts w:ascii="Times New Roman" w:hAnsi="Times New Roman" w:cs="Times New Roman"/>
          <w:b/>
          <w:sz w:val="28"/>
          <w:szCs w:val="28"/>
        </w:rPr>
        <w:t>б</w:t>
      </w:r>
      <w:r w:rsidRPr="00302ED3">
        <w:rPr>
          <w:rFonts w:ascii="Times New Roman" w:hAnsi="Times New Roman" w:cs="Times New Roman"/>
          <w:b/>
          <w:sz w:val="28"/>
          <w:szCs w:val="28"/>
        </w:rPr>
        <w:t>уксируемого</w:t>
      </w:r>
      <w:r w:rsidRPr="00302ED3">
        <w:rPr>
          <w:rFonts w:ascii="Times New Roman" w:hAnsi="Times New Roman" w:cs="Times New Roman"/>
          <w:sz w:val="28"/>
          <w:szCs w:val="28"/>
        </w:rPr>
        <w:t xml:space="preserve"> судна. Ес</w:t>
      </w:r>
      <w:r w:rsidR="00987DD1" w:rsidRPr="00302ED3">
        <w:rPr>
          <w:rFonts w:ascii="Times New Roman" w:hAnsi="Times New Roman" w:cs="Times New Roman"/>
          <w:sz w:val="28"/>
          <w:szCs w:val="28"/>
        </w:rPr>
        <w:t xml:space="preserve">ли же управление буксировкой возложено на капитана </w:t>
      </w:r>
      <w:r w:rsidR="00987DD1" w:rsidRPr="00302ED3">
        <w:rPr>
          <w:rFonts w:ascii="Times New Roman" w:hAnsi="Times New Roman" w:cs="Times New Roman"/>
          <w:b/>
          <w:sz w:val="28"/>
          <w:szCs w:val="28"/>
        </w:rPr>
        <w:t>буксировщика</w:t>
      </w:r>
      <w:r w:rsidR="00987DD1" w:rsidRPr="00302ED3">
        <w:rPr>
          <w:rFonts w:ascii="Times New Roman" w:hAnsi="Times New Roman" w:cs="Times New Roman"/>
          <w:sz w:val="28"/>
          <w:szCs w:val="28"/>
        </w:rPr>
        <w:t>, то об этом должно быть заключено письменное соглашение.</w:t>
      </w:r>
      <w:r w:rsidR="00426C77" w:rsidRPr="00302ED3">
        <w:rPr>
          <w:rFonts w:ascii="Times New Roman" w:hAnsi="Times New Roman" w:cs="Times New Roman"/>
          <w:b/>
          <w:sz w:val="28"/>
          <w:szCs w:val="28"/>
        </w:rPr>
        <w:t xml:space="preserve"> </w:t>
      </w:r>
    </w:p>
    <w:p w:rsidR="0029225A" w:rsidRPr="00302ED3" w:rsidRDefault="00987DD1"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Главные технические и технологические требования, определяющие специфику договоров буксировки, в отличие от других правоотношений, заключают в обязанности предъявител</w:t>
      </w:r>
      <w:r w:rsidR="00920DD1" w:rsidRPr="00302ED3">
        <w:rPr>
          <w:rFonts w:ascii="Times New Roman" w:hAnsi="Times New Roman" w:cs="Times New Roman"/>
          <w:sz w:val="28"/>
          <w:szCs w:val="28"/>
        </w:rPr>
        <w:t>я (</w:t>
      </w:r>
      <w:r w:rsidRPr="00302ED3">
        <w:rPr>
          <w:rFonts w:ascii="Times New Roman" w:hAnsi="Times New Roman" w:cs="Times New Roman"/>
          <w:sz w:val="28"/>
          <w:szCs w:val="28"/>
        </w:rPr>
        <w:t xml:space="preserve">отправителя) буксируемого объекта подготовить его к перемещению заранее обусловленных путевых условиях, чтобы буксируемый объект «выдержал» эти условия. На водном транспорте эти требования коротко можно обозначить как </w:t>
      </w:r>
      <w:r w:rsidR="000B32A1" w:rsidRPr="00302ED3">
        <w:rPr>
          <w:rFonts w:ascii="Times New Roman" w:hAnsi="Times New Roman" w:cs="Times New Roman"/>
          <w:sz w:val="28"/>
          <w:szCs w:val="28"/>
        </w:rPr>
        <w:t>«плавучесть», «остойчивость», «прочность», т. е. соответствие ветроволновому  режиму плавания, а также «управляемость», обеспечивающая возможность буксировщика или экипажа буксируемого объекта выполнять манёвры, диктуемые условиями пути.</w:t>
      </w:r>
    </w:p>
    <w:p w:rsidR="000B32A1" w:rsidRPr="00302ED3" w:rsidRDefault="000B32A1"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Договор буксировки, заключаемый в письменной форме, оформляется специальной накладной «на буксировку судов и плотов», с дорожной ведомостью и квитанцией, выдаваемой отправителю.</w:t>
      </w:r>
    </w:p>
    <w:p w:rsidR="000B32A1" w:rsidRPr="00302ED3" w:rsidRDefault="000B32A1"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По плотам, как правило, до заключения договоров буксировки требуется, чтобы стороны заключили «договор об организации буксировки» т. е. навигационный договор </w:t>
      </w:r>
      <w:r w:rsidR="00920DD1" w:rsidRPr="00302ED3">
        <w:rPr>
          <w:rFonts w:ascii="Times New Roman" w:hAnsi="Times New Roman" w:cs="Times New Roman"/>
          <w:sz w:val="28"/>
          <w:szCs w:val="28"/>
        </w:rPr>
        <w:t>(</w:t>
      </w:r>
      <w:r w:rsidRPr="00302ED3">
        <w:rPr>
          <w:rFonts w:ascii="Times New Roman" w:hAnsi="Times New Roman" w:cs="Times New Roman"/>
          <w:sz w:val="28"/>
          <w:szCs w:val="28"/>
        </w:rPr>
        <w:t xml:space="preserve">часть5 </w:t>
      </w:r>
      <w:r w:rsidR="00920DD1" w:rsidRPr="00302ED3">
        <w:rPr>
          <w:rFonts w:ascii="Times New Roman" w:hAnsi="Times New Roman" w:cs="Times New Roman"/>
          <w:sz w:val="28"/>
          <w:szCs w:val="28"/>
        </w:rPr>
        <w:t>ст.</w:t>
      </w:r>
      <w:r w:rsidRPr="00302ED3">
        <w:rPr>
          <w:rFonts w:ascii="Times New Roman" w:hAnsi="Times New Roman" w:cs="Times New Roman"/>
          <w:sz w:val="28"/>
          <w:szCs w:val="28"/>
        </w:rPr>
        <w:t xml:space="preserve">,88 КВВТ РФ). </w:t>
      </w:r>
      <w:r w:rsidR="00107D91" w:rsidRPr="00302ED3">
        <w:rPr>
          <w:rFonts w:ascii="Times New Roman" w:hAnsi="Times New Roman" w:cs="Times New Roman"/>
          <w:sz w:val="28"/>
          <w:szCs w:val="28"/>
        </w:rPr>
        <w:t>В нём определяются порядок подачи заявок на буксировку, объем и количество буксируемых плотов по срокам их предъявления, применяемые правила (технические условия) сплотки, формирования и оснастки плотов – их типы, конструкция, габариты состав экипажа, средства управления, сигнализация, порядок приёма-сдачи получателям, расчётов платы и другие необходимые условия</w:t>
      </w:r>
      <w:r w:rsidR="004326EB" w:rsidRPr="00302ED3">
        <w:rPr>
          <w:rFonts w:ascii="Times New Roman" w:hAnsi="Times New Roman" w:cs="Times New Roman"/>
          <w:sz w:val="28"/>
          <w:szCs w:val="28"/>
        </w:rPr>
        <w:t xml:space="preserve"> регулирования правоотношений сторон и их ответственности.</w:t>
      </w:r>
    </w:p>
    <w:p w:rsidR="00302ED3" w:rsidRDefault="00302ED3" w:rsidP="00302ED3">
      <w:pPr>
        <w:spacing w:line="360" w:lineRule="auto"/>
        <w:ind w:firstLine="709"/>
        <w:jc w:val="center"/>
        <w:rPr>
          <w:rFonts w:ascii="Times New Roman" w:hAnsi="Times New Roman" w:cs="Times New Roman"/>
          <w:b/>
          <w:sz w:val="28"/>
          <w:szCs w:val="28"/>
        </w:rPr>
      </w:pPr>
    </w:p>
    <w:p w:rsidR="0001732D" w:rsidRPr="00302ED3" w:rsidRDefault="00920DD1" w:rsidP="00302ED3">
      <w:pPr>
        <w:spacing w:line="360" w:lineRule="auto"/>
        <w:ind w:firstLine="709"/>
        <w:jc w:val="center"/>
        <w:rPr>
          <w:rFonts w:ascii="Times New Roman" w:hAnsi="Times New Roman" w:cs="Times New Roman"/>
          <w:b/>
          <w:sz w:val="28"/>
          <w:szCs w:val="28"/>
        </w:rPr>
      </w:pPr>
      <w:r w:rsidRPr="00302ED3">
        <w:rPr>
          <w:rFonts w:ascii="Times New Roman" w:hAnsi="Times New Roman" w:cs="Times New Roman"/>
          <w:b/>
          <w:sz w:val="28"/>
          <w:szCs w:val="28"/>
        </w:rPr>
        <w:t xml:space="preserve">5. </w:t>
      </w:r>
      <w:r w:rsidR="0001732D" w:rsidRPr="00302ED3">
        <w:rPr>
          <w:rFonts w:ascii="Times New Roman" w:hAnsi="Times New Roman" w:cs="Times New Roman"/>
          <w:b/>
          <w:sz w:val="28"/>
          <w:szCs w:val="28"/>
        </w:rPr>
        <w:t>Ответственность за нарушение договора буксировки</w:t>
      </w:r>
    </w:p>
    <w:p w:rsidR="00302ED3" w:rsidRDefault="00302ED3" w:rsidP="00302ED3">
      <w:pPr>
        <w:spacing w:line="360" w:lineRule="auto"/>
        <w:ind w:firstLine="709"/>
        <w:jc w:val="both"/>
        <w:rPr>
          <w:rFonts w:ascii="Times New Roman" w:hAnsi="Times New Roman" w:cs="Times New Roman"/>
          <w:sz w:val="28"/>
          <w:szCs w:val="28"/>
        </w:rPr>
      </w:pPr>
    </w:p>
    <w:p w:rsidR="0001732D" w:rsidRPr="00302ED3" w:rsidRDefault="0001732D"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Буксировщик, владелец и получатель буксируемого объекта – по действующему законодательству несут имущественную ответственность за ненадлежащее выполнение или невыполнение своих обязательств, связанных с договорами перевозок или буксировки.</w:t>
      </w:r>
    </w:p>
    <w:p w:rsidR="0001732D" w:rsidRPr="00302ED3" w:rsidRDefault="0001732D"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Ответственность сторон возникает с момента заключения договора об организации перевозок или с момента вступления в силу договора перевозок и охватывает все стадии транспортного процесса до рассмотрения взаимных претензий  и исков в суде.</w:t>
      </w:r>
    </w:p>
    <w:p w:rsidR="0001732D" w:rsidRPr="00302ED3" w:rsidRDefault="0001732D"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 В статье 115 Кодекса внутреннего водного транспорта РФ определяются принципы ответственности перевозчика (буксировщика), не подавшего тоннаж (суда, контейнеры) для перевозки грузов или не подавшего тягу для буксировки судов, плотов, а также грузоотправителя, не предъявившего груз или лес в плотах (иной объект для буксировки) или предъявившего их в меньшем количестве, чем это предусмотрено </w:t>
      </w:r>
      <w:r w:rsidR="00DF6954" w:rsidRPr="00302ED3">
        <w:rPr>
          <w:rFonts w:ascii="Times New Roman" w:hAnsi="Times New Roman" w:cs="Times New Roman"/>
          <w:sz w:val="28"/>
          <w:szCs w:val="28"/>
        </w:rPr>
        <w:t>принятой заявкой отправителя.</w:t>
      </w:r>
    </w:p>
    <w:p w:rsidR="00DF6954" w:rsidRPr="00302ED3" w:rsidRDefault="00DF695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Виновная сторона выплачивает штраф в размере:</w:t>
      </w:r>
    </w:p>
    <w:p w:rsidR="00DF6954" w:rsidRPr="00302ED3" w:rsidRDefault="00DF6954" w:rsidP="00302ED3">
      <w:pPr>
        <w:numPr>
          <w:ilvl w:val="1"/>
          <w:numId w:val="4"/>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При перевозке груза на судне или буксировки объекта – 0,1 МРО</w:t>
      </w:r>
      <w:r w:rsidR="00920DD1" w:rsidRPr="00302ED3">
        <w:rPr>
          <w:rFonts w:ascii="Times New Roman" w:hAnsi="Times New Roman" w:cs="Times New Roman"/>
          <w:sz w:val="28"/>
          <w:szCs w:val="28"/>
        </w:rPr>
        <w:t>Т (</w:t>
      </w:r>
      <w:r w:rsidRPr="00302ED3">
        <w:rPr>
          <w:rFonts w:ascii="Times New Roman" w:hAnsi="Times New Roman" w:cs="Times New Roman"/>
          <w:sz w:val="28"/>
          <w:szCs w:val="28"/>
        </w:rPr>
        <w:t>минимальный размер оплаты труда) за каждую тонну груза или буксируемого объекта;</w:t>
      </w:r>
    </w:p>
    <w:p w:rsidR="00DF6954" w:rsidRPr="00302ED3" w:rsidRDefault="00DF6954" w:rsidP="00302ED3">
      <w:pPr>
        <w:numPr>
          <w:ilvl w:val="1"/>
          <w:numId w:val="4"/>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При перевозке груза в контейнерах – 0,5 МРОТ за каждый контейнер массой брутто до 5 тонн включительно; 1,0 МРОТ за каждый контейнер массой брутто от 5 до 10 тонн включительно; 2,0 МРОТ за каждый контейнер массой брутто свыше 10 тонн.</w:t>
      </w:r>
    </w:p>
    <w:p w:rsidR="00DF6954" w:rsidRPr="00302ED3" w:rsidRDefault="00DF695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Предъявление к перевозке груза (плота, судна к буксировке) в состоянии, не соответствующем действующим правилам или подаче перевозчиком не подготовленного тоннажа (буксира) устанавливается двухсторонним актом и не засчитывается в выполнение заявки (графика).</w:t>
      </w:r>
    </w:p>
    <w:p w:rsidR="00DF6954" w:rsidRPr="00302ED3" w:rsidRDefault="00DF695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Отправителю и перевозчику предоставлено право восполнять невыполнение согласованного объема в одной декаде путем увеличения перевозок </w:t>
      </w:r>
      <w:r w:rsidR="008B11F9" w:rsidRPr="00302ED3">
        <w:rPr>
          <w:rFonts w:ascii="Times New Roman" w:hAnsi="Times New Roman" w:cs="Times New Roman"/>
          <w:sz w:val="28"/>
          <w:szCs w:val="28"/>
        </w:rPr>
        <w:t>(</w:t>
      </w:r>
      <w:r w:rsidRPr="00302ED3">
        <w:rPr>
          <w:rFonts w:ascii="Times New Roman" w:hAnsi="Times New Roman" w:cs="Times New Roman"/>
          <w:sz w:val="28"/>
          <w:szCs w:val="28"/>
        </w:rPr>
        <w:t>буксировки) в последующих декадах месяца.</w:t>
      </w:r>
    </w:p>
    <w:p w:rsidR="008B11F9" w:rsidRPr="00302ED3" w:rsidRDefault="008B11F9"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Выполнение согласованных сторонами заявок на перевозку (буксировку) ежедневно учитывается в подписываемых совместно отправителем и перевозчиком (буксировщиком) учетных карточках установленной формы.</w:t>
      </w:r>
    </w:p>
    <w:p w:rsidR="008B11F9" w:rsidRPr="00302ED3" w:rsidRDefault="008B11F9"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Буксировщик и отправители грузов освобождаются от ответственности за неподачу транспортных средств или за непредъявление буксируемых объектов в согласованном объеме и в установленное время в случаях, если это произошло вследствие:</w:t>
      </w:r>
    </w:p>
    <w:p w:rsidR="008B11F9" w:rsidRPr="00302ED3" w:rsidRDefault="008B11F9" w:rsidP="00302ED3">
      <w:pPr>
        <w:numPr>
          <w:ilvl w:val="0"/>
          <w:numId w:val="5"/>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непреодолимой силы, т.е. обстоятельств, которые буксировщик либо отправитель буксируемого объекта не мог предвидеть, предотвратить и устранить;</w:t>
      </w:r>
    </w:p>
    <w:p w:rsidR="008B11F9" w:rsidRPr="00302ED3" w:rsidRDefault="008B11F9" w:rsidP="00302ED3">
      <w:pPr>
        <w:numPr>
          <w:ilvl w:val="0"/>
          <w:numId w:val="5"/>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ограничение или запрещения движения судов бассейновым органом государственного управления на внутреннем водном транспорте;</w:t>
      </w:r>
    </w:p>
    <w:p w:rsidR="008B11F9" w:rsidRPr="00302ED3" w:rsidRDefault="008B11F9" w:rsidP="00302ED3">
      <w:pPr>
        <w:numPr>
          <w:ilvl w:val="0"/>
          <w:numId w:val="5"/>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военных действий, объявление карантина;</w:t>
      </w:r>
    </w:p>
    <w:p w:rsidR="008B11F9" w:rsidRPr="00302ED3" w:rsidRDefault="008B11F9" w:rsidP="00302ED3">
      <w:pPr>
        <w:numPr>
          <w:ilvl w:val="0"/>
          <w:numId w:val="5"/>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спасения силами буксировщика жизни людей или имущества на воде;</w:t>
      </w:r>
    </w:p>
    <w:p w:rsidR="008B11F9" w:rsidRPr="00302ED3" w:rsidRDefault="008B11F9" w:rsidP="00302ED3">
      <w:pPr>
        <w:numPr>
          <w:ilvl w:val="0"/>
          <w:numId w:val="5"/>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неиспользовании тоннажа, тяги или контейнеров, поданных сверх согласованного количества в порядке сгущения, без предупреждения и согласия отправителя.</w:t>
      </w:r>
    </w:p>
    <w:p w:rsidR="0049482E" w:rsidRPr="00302ED3" w:rsidRDefault="0049482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Важное значение на транспорте имеет показатель своевременного выполнения договора буксировки.</w:t>
      </w:r>
    </w:p>
    <w:p w:rsidR="0049482E" w:rsidRPr="00302ED3" w:rsidRDefault="0049482E"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 КВВТ РФ ответственность за просрочку доставки буксируемых плотов  установлена частью 1 ст. 116 в размере 9 процентов провозной платы за каждые сутки просрочки, но не более чем 50% провозной платы.</w:t>
      </w:r>
    </w:p>
    <w:p w:rsidR="0049482E" w:rsidRPr="00302ED3" w:rsidRDefault="00920DD1"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Буксировщик</w:t>
      </w:r>
      <w:r w:rsidR="0049482E" w:rsidRPr="00302ED3">
        <w:rPr>
          <w:rFonts w:ascii="Times New Roman" w:hAnsi="Times New Roman" w:cs="Times New Roman"/>
          <w:sz w:val="28"/>
          <w:szCs w:val="28"/>
        </w:rPr>
        <w:t xml:space="preserve"> может быть освобожден от этой ответственности если докажет, что просрочка произошла вследствие обстоятельств, которые он не мог предотвратить и устранение которых, от него не зависело. Штраф за просрочку доставки груза взыскивается независимо от возмещения ущерба, причиненного порчей груза вследствие просрочки его доставки.</w:t>
      </w:r>
    </w:p>
    <w:p w:rsidR="005F4A76" w:rsidRPr="00302ED3" w:rsidRDefault="005F4A76"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С момента приема судна к буксировке и до выдачи его получателю или передачи другому лицу ответственность за его сохранность несет лицо, принявшее на себя доставку (транспортирование) в пункт назначения.</w:t>
      </w:r>
    </w:p>
    <w:p w:rsidR="005F4A76" w:rsidRPr="00302ED3" w:rsidRDefault="005F4A76"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При этом основным принципом является «презумпция виновности буксировщика в утрате, недостаче или повреждении (порчи) доверенной ему материальной ценности (ст. 117 КВВТРФ).</w:t>
      </w:r>
    </w:p>
    <w:p w:rsidR="005F4A76" w:rsidRPr="00302ED3" w:rsidRDefault="005F4A76"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Соответственно, основным условием, при котором буксировщик может быть освобожден от имущественной ответственности за несохранную доставку, является его обязанность доказать, что несохранность возникла вследствие:</w:t>
      </w:r>
    </w:p>
    <w:p w:rsidR="005F4A76" w:rsidRPr="00302ED3" w:rsidRDefault="005F4A76" w:rsidP="00302ED3">
      <w:pPr>
        <w:numPr>
          <w:ilvl w:val="0"/>
          <w:numId w:val="6"/>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обстоятельств, которые нельзя было предвидеть, предотвратить и устранение которых от него не зависело;</w:t>
      </w:r>
    </w:p>
    <w:p w:rsidR="005F4A76" w:rsidRPr="00302ED3" w:rsidRDefault="005F4A76" w:rsidP="00302ED3">
      <w:pPr>
        <w:numPr>
          <w:ilvl w:val="0"/>
          <w:numId w:val="6"/>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вины отправителя или получателя груза, багажа, плота, другого буксируемого объекта, в том числе сдачи груза, багажа, буксируемого к перевозке (буксировке) без указания в накладной его особых свойств, требующих особых условий или мер предосторожности;</w:t>
      </w:r>
    </w:p>
    <w:p w:rsidR="006556EC" w:rsidRPr="00302ED3" w:rsidRDefault="006556EC" w:rsidP="00302ED3">
      <w:pPr>
        <w:numPr>
          <w:ilvl w:val="0"/>
          <w:numId w:val="6"/>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особых естественных свойств груза (багажа), вызвавших его несохранность;</w:t>
      </w:r>
    </w:p>
    <w:p w:rsidR="006556EC" w:rsidRPr="00302ED3" w:rsidRDefault="006556EC" w:rsidP="00302ED3">
      <w:pPr>
        <w:numPr>
          <w:ilvl w:val="0"/>
          <w:numId w:val="6"/>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скрытых недостатков тары или упаковки </w:t>
      </w:r>
      <w:r w:rsidR="00920DD1" w:rsidRPr="00302ED3">
        <w:rPr>
          <w:rFonts w:ascii="Times New Roman" w:hAnsi="Times New Roman" w:cs="Times New Roman"/>
          <w:sz w:val="28"/>
          <w:szCs w:val="28"/>
        </w:rPr>
        <w:t>груза, багажа</w:t>
      </w:r>
      <w:r w:rsidRPr="00302ED3">
        <w:rPr>
          <w:rFonts w:ascii="Times New Roman" w:hAnsi="Times New Roman" w:cs="Times New Roman"/>
          <w:sz w:val="28"/>
          <w:szCs w:val="28"/>
        </w:rPr>
        <w:t>, состояние буксируемого объекта, которые не могли быть замечены по наружному осмотру;</w:t>
      </w:r>
      <w:r w:rsidR="005F4A76" w:rsidRPr="00302ED3">
        <w:rPr>
          <w:rFonts w:ascii="Times New Roman" w:hAnsi="Times New Roman" w:cs="Times New Roman"/>
          <w:sz w:val="28"/>
          <w:szCs w:val="28"/>
        </w:rPr>
        <w:t xml:space="preserve"> </w:t>
      </w:r>
    </w:p>
    <w:p w:rsidR="000227C4" w:rsidRPr="00302ED3" w:rsidRDefault="006556EC"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Вместе с тем в КВВТ РФ не предусмотрен принцип </w:t>
      </w:r>
      <w:r w:rsidR="00920DD1" w:rsidRPr="00302ED3">
        <w:rPr>
          <w:rFonts w:ascii="Times New Roman" w:hAnsi="Times New Roman" w:cs="Times New Roman"/>
          <w:sz w:val="28"/>
          <w:szCs w:val="28"/>
        </w:rPr>
        <w:t>«</w:t>
      </w:r>
      <w:r w:rsidRPr="00302ED3">
        <w:rPr>
          <w:rFonts w:ascii="Times New Roman" w:hAnsi="Times New Roman" w:cs="Times New Roman"/>
          <w:sz w:val="28"/>
          <w:szCs w:val="28"/>
        </w:rPr>
        <w:t>презумпции невиновности буксировщика», т</w:t>
      </w:r>
      <w:r w:rsidR="00920DD1" w:rsidRPr="00302ED3">
        <w:rPr>
          <w:rFonts w:ascii="Times New Roman" w:hAnsi="Times New Roman" w:cs="Times New Roman"/>
          <w:sz w:val="28"/>
          <w:szCs w:val="28"/>
        </w:rPr>
        <w:t>. е</w:t>
      </w:r>
      <w:r w:rsidRPr="00302ED3">
        <w:rPr>
          <w:rFonts w:ascii="Times New Roman" w:hAnsi="Times New Roman" w:cs="Times New Roman"/>
          <w:sz w:val="28"/>
          <w:szCs w:val="28"/>
        </w:rPr>
        <w:t xml:space="preserve"> условия, при которых подразумевается, что несохранность произошла вследствие причин, за которые перевозчик не отвечает, если владелец буксируемого объекта не докажет иного, т.е. вину буксировщика.</w:t>
      </w:r>
      <w:r w:rsidR="008B11F9" w:rsidRPr="00302ED3">
        <w:rPr>
          <w:rFonts w:ascii="Times New Roman" w:hAnsi="Times New Roman" w:cs="Times New Roman"/>
          <w:sz w:val="28"/>
          <w:szCs w:val="28"/>
        </w:rPr>
        <w:t xml:space="preserve">   </w:t>
      </w:r>
    </w:p>
    <w:p w:rsidR="000227C4" w:rsidRPr="00302ED3" w:rsidRDefault="000227C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Убытки от несохранности буксируемого объекта определяются исходя из их реальной стоимости или в размере суммы, на которую понизилась стоимость  буксируемого объекта при его повреждении (порче).</w:t>
      </w:r>
    </w:p>
    <w:p w:rsidR="000227C4" w:rsidRPr="00302ED3" w:rsidRDefault="000227C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Наряду с возмещением ущерба, вызванного утратой, недостачей, повреждением (порчей) буксируемого объекта возмещается также взысканная плата за буксировку плавучего объекта, если такая плата не входит в стоимость  буксируемого объекта.</w:t>
      </w:r>
    </w:p>
    <w:p w:rsidR="000227C4" w:rsidRPr="00302ED3" w:rsidRDefault="000227C4"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Частями 4 и 5 ст. 119 КВВТ РФ установлено, что:</w:t>
      </w:r>
    </w:p>
    <w:p w:rsidR="008B11F9" w:rsidRPr="00302ED3" w:rsidRDefault="000227C4" w:rsidP="00302ED3">
      <w:pPr>
        <w:numPr>
          <w:ilvl w:val="1"/>
          <w:numId w:val="9"/>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 xml:space="preserve">при повреждении плота по вине буксировщика </w:t>
      </w:r>
      <w:r w:rsidR="00920DD1" w:rsidRPr="00302ED3">
        <w:rPr>
          <w:rFonts w:ascii="Times New Roman" w:hAnsi="Times New Roman" w:cs="Times New Roman"/>
          <w:sz w:val="28"/>
          <w:szCs w:val="28"/>
        </w:rPr>
        <w:t>(</w:t>
      </w:r>
      <w:r w:rsidRPr="00302ED3">
        <w:rPr>
          <w:rFonts w:ascii="Times New Roman" w:hAnsi="Times New Roman" w:cs="Times New Roman"/>
          <w:sz w:val="28"/>
          <w:szCs w:val="28"/>
        </w:rPr>
        <w:t xml:space="preserve">т.е., роспуске леса из плота) последний оплачивает отправителю или </w:t>
      </w:r>
      <w:r w:rsidR="00920DD1" w:rsidRPr="00302ED3">
        <w:rPr>
          <w:rFonts w:ascii="Times New Roman" w:hAnsi="Times New Roman" w:cs="Times New Roman"/>
          <w:sz w:val="28"/>
          <w:szCs w:val="28"/>
        </w:rPr>
        <w:t>получателю</w:t>
      </w:r>
      <w:r w:rsidRPr="00302ED3">
        <w:rPr>
          <w:rFonts w:ascii="Times New Roman" w:hAnsi="Times New Roman" w:cs="Times New Roman"/>
          <w:sz w:val="28"/>
          <w:szCs w:val="28"/>
        </w:rPr>
        <w:t xml:space="preserve"> плота стоимость утраченного такелажа, а лесосплавной организации, на которую возложена сборка аварийной древесины (часть 2 ст. 92) – стоимость сбора древесины, определяемую соглашением сторон или решением арбитражного суда, но не более чем полную стоимость древесины (если ее сборка возложена на буксировщика) в момент транспортного </w:t>
      </w:r>
      <w:r w:rsidR="00920DD1" w:rsidRPr="00302ED3">
        <w:rPr>
          <w:rFonts w:ascii="Times New Roman" w:hAnsi="Times New Roman" w:cs="Times New Roman"/>
          <w:sz w:val="28"/>
          <w:szCs w:val="28"/>
        </w:rPr>
        <w:t>происшествия,</w:t>
      </w:r>
      <w:r w:rsidRPr="00302ED3">
        <w:rPr>
          <w:rFonts w:ascii="Times New Roman" w:hAnsi="Times New Roman" w:cs="Times New Roman"/>
          <w:sz w:val="28"/>
          <w:szCs w:val="28"/>
        </w:rPr>
        <w:t xml:space="preserve"> с плотом исходя из цены,</w:t>
      </w:r>
      <w:r w:rsidR="00197E90" w:rsidRPr="00302ED3">
        <w:rPr>
          <w:rFonts w:ascii="Times New Roman" w:hAnsi="Times New Roman" w:cs="Times New Roman"/>
          <w:sz w:val="28"/>
          <w:szCs w:val="28"/>
        </w:rPr>
        <w:t xml:space="preserve"> обычно взимаемой за аналогичный товар в месте сбора такой древесины;</w:t>
      </w:r>
    </w:p>
    <w:p w:rsidR="00CE5760" w:rsidRPr="00302ED3" w:rsidRDefault="00CE5760" w:rsidP="00302ED3">
      <w:pPr>
        <w:numPr>
          <w:ilvl w:val="1"/>
          <w:numId w:val="9"/>
        </w:num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при повреждении по вине буксировщика другого буксируемого объекта (кроме плота)</w:t>
      </w:r>
      <w:r w:rsidR="00920DD1" w:rsidRPr="00302ED3">
        <w:rPr>
          <w:rFonts w:ascii="Times New Roman" w:hAnsi="Times New Roman" w:cs="Times New Roman"/>
          <w:sz w:val="28"/>
          <w:szCs w:val="28"/>
        </w:rPr>
        <w:t>, с</w:t>
      </w:r>
      <w:r w:rsidRPr="00302ED3">
        <w:rPr>
          <w:rFonts w:ascii="Times New Roman" w:hAnsi="Times New Roman" w:cs="Times New Roman"/>
          <w:sz w:val="28"/>
          <w:szCs w:val="28"/>
        </w:rPr>
        <w:t xml:space="preserve"> буксировщика взыскивается стоимость ремонта буксируемого объекта, определяемая отправителем или получателем буксируемого объекта либо в результате независимой экспертизы в случае разногласий о стоимости ремонта буксируемого объекта. При утрате буксируемого объекта с буксировщика взыскивается ущерб в размере стоимости утраченного объекта и плата за его буксировку, если она не входит в стоимость утраченного объекта.</w:t>
      </w:r>
    </w:p>
    <w:p w:rsidR="00CE5760" w:rsidRPr="00302ED3" w:rsidRDefault="00CE5760"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За несвоевременную оплату буксировки плавообъекта с отправителя взыскивается пени в пользу буксировщика. При образовании задолженности по оплате за доставленный по назначению плавообъект выдача его может быть задержана, если это не приведет к порче груза, до уплаты всех платежей, в том числе пеней за просрочку платежей, или до предоставления гарантий в соответствии с законодательством РФ (ч.3 ст.120 РФ).</w:t>
      </w:r>
    </w:p>
    <w:p w:rsidR="00CE5760" w:rsidRPr="00302ED3" w:rsidRDefault="00CE5760"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Отправитель буксируемого объекта несет ответственность перед буксировщиком за убытки, причиненные вследствие несвоевременной передачи</w:t>
      </w:r>
      <w:r w:rsidR="00426C77" w:rsidRPr="00302ED3">
        <w:rPr>
          <w:rFonts w:ascii="Times New Roman" w:hAnsi="Times New Roman" w:cs="Times New Roman"/>
          <w:sz w:val="28"/>
          <w:szCs w:val="28"/>
        </w:rPr>
        <w:t>, недостоверности или неполноты документов, предусмотренных правилами для  приложения к транспортной накладной, в</w:t>
      </w:r>
      <w:r w:rsidR="00E41683" w:rsidRPr="00302ED3">
        <w:rPr>
          <w:rFonts w:ascii="Times New Roman" w:hAnsi="Times New Roman" w:cs="Times New Roman"/>
          <w:sz w:val="28"/>
          <w:szCs w:val="28"/>
        </w:rPr>
        <w:t xml:space="preserve"> </w:t>
      </w:r>
      <w:r w:rsidR="00426C77" w:rsidRPr="00302ED3">
        <w:rPr>
          <w:rFonts w:ascii="Times New Roman" w:hAnsi="Times New Roman" w:cs="Times New Roman"/>
          <w:sz w:val="28"/>
          <w:szCs w:val="28"/>
        </w:rPr>
        <w:t>том, числе сертификатов, паспортов качества, удостоверений о сроке годности и других (ч.6 ст.120).</w:t>
      </w:r>
    </w:p>
    <w:p w:rsidR="00E41683" w:rsidRPr="00302ED3" w:rsidRDefault="00302ED3" w:rsidP="00302ED3">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r w:rsidR="00E41683" w:rsidRPr="00302ED3">
        <w:rPr>
          <w:rFonts w:ascii="Times New Roman" w:hAnsi="Times New Roman" w:cs="Times New Roman"/>
          <w:b/>
          <w:sz w:val="28"/>
          <w:szCs w:val="28"/>
        </w:rPr>
        <w:t>Заключение</w:t>
      </w:r>
    </w:p>
    <w:p w:rsidR="00302ED3" w:rsidRDefault="00302ED3" w:rsidP="00302ED3">
      <w:pPr>
        <w:spacing w:line="360" w:lineRule="auto"/>
        <w:ind w:firstLine="709"/>
        <w:jc w:val="both"/>
        <w:rPr>
          <w:rFonts w:ascii="Times New Roman" w:hAnsi="Times New Roman" w:cs="Times New Roman"/>
          <w:sz w:val="28"/>
          <w:szCs w:val="28"/>
        </w:rPr>
      </w:pPr>
    </w:p>
    <w:p w:rsidR="00E41683" w:rsidRPr="00302ED3" w:rsidRDefault="00E41683"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Практическое ведение морских гражданских дел представляет собой комплекс сложных и разносторонних мероприятий и, как правило, требует большого опыта. Начинающему специалисту часто необходимо хотя бы представлять себе те шаги, которые необходимо сделать, чтобы успешно защитить интересы своего клиента или того предприятия, где он работает.</w:t>
      </w:r>
    </w:p>
    <w:p w:rsidR="00E41683" w:rsidRPr="00302ED3" w:rsidRDefault="00E41683"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Существует целая категория морских гражданских дел, которые, не носят спорного характера. К ним можно отнести, составление различных договоров, как предусмотренных так и не предусмотренных  КТМ РФ, но имеющих к вопросам торгового мореплавания, или разработку рекомендаций по выгодной регистрации судов, а также создание правовых схем финансирования судовладельцев для выполнения своего флота, судостроения и судоремонта.</w:t>
      </w:r>
    </w:p>
    <w:p w:rsidR="00E41683" w:rsidRPr="00302ED3" w:rsidRDefault="00E41683"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Обычно все морские дела (как и гражданские) начинаются с обращения клиента об оказании ему правовой помощи. На этом этапе особенно важно определить цели и задачи, которые ставит перед собой клиент. Иногда приходится проявлять определенную твердость в том, чтобы разъяснить клиенту, что поставленная им цель недостижима ввиду наличия некоторых правовых ограничений. В этом случае требуется разработать и предложить альтернативные варианты, которые укладываются в правовые рамки и могут удовлетворить заказчика.</w:t>
      </w:r>
    </w:p>
    <w:p w:rsidR="00F53D16" w:rsidRPr="00302ED3" w:rsidRDefault="009E1670"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Спорные гражданские дела из торгового мореплавания часто начинаются с морского происшествия, а клиент обращается к юристу за защитой</w:t>
      </w:r>
      <w:r w:rsidR="00F53D16" w:rsidRPr="00302ED3">
        <w:rPr>
          <w:rFonts w:ascii="Times New Roman" w:hAnsi="Times New Roman" w:cs="Times New Roman"/>
          <w:sz w:val="28"/>
          <w:szCs w:val="28"/>
        </w:rPr>
        <w:t xml:space="preserve"> своих интересов именно в связи с возникновением такого события.</w:t>
      </w:r>
    </w:p>
    <w:p w:rsidR="009E1670" w:rsidRPr="00302ED3" w:rsidRDefault="00F53D16"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Под морским происшествием принято понимать обстоятельства, нарушающие обычный</w:t>
      </w:r>
      <w:r w:rsidR="009E1670" w:rsidRPr="00302ED3">
        <w:rPr>
          <w:rFonts w:ascii="Times New Roman" w:hAnsi="Times New Roman" w:cs="Times New Roman"/>
          <w:sz w:val="28"/>
          <w:szCs w:val="28"/>
        </w:rPr>
        <w:t xml:space="preserve"> </w:t>
      </w:r>
      <w:r w:rsidRPr="00302ED3">
        <w:rPr>
          <w:rFonts w:ascii="Times New Roman" w:hAnsi="Times New Roman" w:cs="Times New Roman"/>
          <w:sz w:val="28"/>
          <w:szCs w:val="28"/>
        </w:rPr>
        <w:t xml:space="preserve">порядок эксплуатации судна, которые могут вызвать для судовладельца, грузовладельца, страховщиков, фрахтователей и  т.д. определенные юридические последствия. Российская Федерация является страной судовладельцев. Поэтому российским морским юристам чаще приходится оказывать помощь лицам, </w:t>
      </w:r>
      <w:r w:rsidR="00316DD6" w:rsidRPr="00302ED3">
        <w:rPr>
          <w:rFonts w:ascii="Times New Roman" w:hAnsi="Times New Roman" w:cs="Times New Roman"/>
          <w:sz w:val="28"/>
          <w:szCs w:val="28"/>
        </w:rPr>
        <w:t>заинтересованным</w:t>
      </w:r>
      <w:r w:rsidRPr="00302ED3">
        <w:rPr>
          <w:rFonts w:ascii="Times New Roman" w:hAnsi="Times New Roman" w:cs="Times New Roman"/>
          <w:sz w:val="28"/>
          <w:szCs w:val="28"/>
        </w:rPr>
        <w:t xml:space="preserve"> в защите интересов тех, кто имеет в собственности или эксплуатирует суда от своего имени на законном основании. Разумеется, иные </w:t>
      </w:r>
      <w:r w:rsidR="00316DD6" w:rsidRPr="00302ED3">
        <w:rPr>
          <w:rFonts w:ascii="Times New Roman" w:hAnsi="Times New Roman" w:cs="Times New Roman"/>
          <w:sz w:val="28"/>
          <w:szCs w:val="28"/>
        </w:rPr>
        <w:t>заинтересованные</w:t>
      </w:r>
      <w:r w:rsidRPr="00302ED3">
        <w:rPr>
          <w:rFonts w:ascii="Times New Roman" w:hAnsi="Times New Roman" w:cs="Times New Roman"/>
          <w:sz w:val="28"/>
          <w:szCs w:val="28"/>
        </w:rPr>
        <w:t xml:space="preserve"> лица тоже, и не в меньшей степени, нуждаются в квалифицированной правовой помощи</w:t>
      </w:r>
      <w:r w:rsidR="00316DD6" w:rsidRPr="00302ED3">
        <w:rPr>
          <w:rFonts w:ascii="Times New Roman" w:hAnsi="Times New Roman" w:cs="Times New Roman"/>
          <w:sz w:val="28"/>
          <w:szCs w:val="28"/>
        </w:rPr>
        <w:t>.</w:t>
      </w:r>
    </w:p>
    <w:p w:rsidR="00316DD6" w:rsidRPr="00302ED3" w:rsidRDefault="00316DD6" w:rsidP="00302ED3">
      <w:pPr>
        <w:spacing w:line="360" w:lineRule="auto"/>
        <w:ind w:firstLine="709"/>
        <w:jc w:val="both"/>
        <w:rPr>
          <w:rFonts w:ascii="Times New Roman" w:hAnsi="Times New Roman" w:cs="Times New Roman"/>
          <w:sz w:val="28"/>
          <w:szCs w:val="28"/>
        </w:rPr>
      </w:pPr>
      <w:r w:rsidRPr="00302ED3">
        <w:rPr>
          <w:rFonts w:ascii="Times New Roman" w:hAnsi="Times New Roman" w:cs="Times New Roman"/>
          <w:sz w:val="28"/>
          <w:szCs w:val="28"/>
        </w:rPr>
        <w:t>К числу источников российского морского частного права относятся Конституция Российской Федерации, федеральные законы РФ, регулирующие отношения, связанные с торговым мореплаванием, указы Президента РФ. Далее следуют постановления и распоряжения правительства, акты министерств и иных федеральных органов исполнительной власти, содержащие нормы морского права в случаях и в пределах, предусмотренных законодательством, обязательные постановления начальников морских торговых портов.</w:t>
      </w:r>
    </w:p>
    <w:p w:rsidR="00316DD6" w:rsidRPr="00302ED3" w:rsidRDefault="00316DD6" w:rsidP="00302ED3">
      <w:pPr>
        <w:spacing w:line="360" w:lineRule="auto"/>
        <w:ind w:firstLine="709"/>
        <w:jc w:val="both"/>
        <w:rPr>
          <w:rFonts w:ascii="Times New Roman" w:hAnsi="Times New Roman" w:cs="Times New Roman"/>
          <w:sz w:val="28"/>
          <w:szCs w:val="28"/>
        </w:rPr>
      </w:pPr>
    </w:p>
    <w:p w:rsidR="00AB0D0C" w:rsidRPr="00302ED3" w:rsidRDefault="00302ED3" w:rsidP="00302ED3">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CE5760" w:rsidRPr="00302ED3">
        <w:rPr>
          <w:rFonts w:ascii="Times New Roman" w:hAnsi="Times New Roman" w:cs="Times New Roman"/>
          <w:sz w:val="28"/>
          <w:szCs w:val="28"/>
        </w:rPr>
        <w:t xml:space="preserve"> </w:t>
      </w:r>
      <w:r w:rsidR="00AB0D0C" w:rsidRPr="00302ED3">
        <w:rPr>
          <w:rFonts w:ascii="Times New Roman" w:hAnsi="Times New Roman" w:cs="Times New Roman"/>
          <w:sz w:val="28"/>
          <w:szCs w:val="28"/>
        </w:rPr>
        <w:t>СПИСОК ИСПОЛЬЗОВАННЫХ ИСТОЧНИКОВ</w:t>
      </w:r>
    </w:p>
    <w:p w:rsidR="00AB0D0C" w:rsidRPr="00302ED3" w:rsidRDefault="00AB0D0C" w:rsidP="00302ED3">
      <w:pPr>
        <w:spacing w:line="360" w:lineRule="auto"/>
        <w:ind w:firstLine="709"/>
        <w:jc w:val="center"/>
        <w:rPr>
          <w:rFonts w:ascii="Times New Roman" w:hAnsi="Times New Roman" w:cs="Times New Roman"/>
          <w:sz w:val="28"/>
          <w:szCs w:val="28"/>
        </w:rPr>
      </w:pPr>
    </w:p>
    <w:p w:rsidR="00AB0D0C" w:rsidRPr="00302ED3" w:rsidRDefault="00AB0D0C" w:rsidP="00302ED3">
      <w:pPr>
        <w:pStyle w:val="a3"/>
        <w:spacing w:line="360" w:lineRule="auto"/>
        <w:ind w:right="-766" w:firstLine="709"/>
        <w:rPr>
          <w:rFonts w:ascii="Times New Roman" w:hAnsi="Times New Roman" w:cs="Times New Roman"/>
          <w:b/>
          <w:sz w:val="28"/>
          <w:szCs w:val="28"/>
        </w:rPr>
      </w:pPr>
      <w:r w:rsidRPr="00302ED3">
        <w:rPr>
          <w:rFonts w:ascii="Times New Roman" w:hAnsi="Times New Roman" w:cs="Times New Roman"/>
          <w:b/>
          <w:sz w:val="28"/>
          <w:szCs w:val="28"/>
        </w:rPr>
        <w:t>Правовые акты</w:t>
      </w:r>
    </w:p>
    <w:p w:rsidR="00AB0D0C" w:rsidRPr="00302ED3" w:rsidRDefault="00AB0D0C" w:rsidP="00302ED3">
      <w:pPr>
        <w:spacing w:line="360" w:lineRule="auto"/>
        <w:jc w:val="center"/>
        <w:rPr>
          <w:rFonts w:ascii="Times New Roman" w:hAnsi="Times New Roman" w:cs="Times New Roman"/>
          <w:sz w:val="28"/>
          <w:szCs w:val="28"/>
        </w:rPr>
      </w:pPr>
    </w:p>
    <w:p w:rsidR="00AB0D0C" w:rsidRPr="00302ED3" w:rsidRDefault="00AB0D0C" w:rsidP="00302ED3">
      <w:pPr>
        <w:pStyle w:val="ConsNormal"/>
        <w:spacing w:line="360" w:lineRule="auto"/>
        <w:ind w:right="0" w:firstLine="0"/>
        <w:jc w:val="both"/>
        <w:rPr>
          <w:rFonts w:ascii="Times New Roman" w:hAnsi="Times New Roman" w:cs="Times New Roman"/>
          <w:sz w:val="28"/>
          <w:szCs w:val="28"/>
        </w:rPr>
      </w:pPr>
      <w:r w:rsidRPr="00302ED3">
        <w:rPr>
          <w:rFonts w:ascii="Times New Roman" w:hAnsi="Times New Roman" w:cs="Times New Roman"/>
          <w:sz w:val="28"/>
          <w:szCs w:val="28"/>
        </w:rPr>
        <w:t>1."КОДЕКС ВНУТРЕННЕГО ВОДНОГО ТРАНСПОРТА РОССИЙСКОЙ ФЕДЕРАЦИИ" от 07.03.2001 N 24-ФЗ (ред. от 29.06.2004) (принят ГД ФС РФ 07.02.2001)</w:t>
      </w:r>
    </w:p>
    <w:p w:rsidR="00AB0D0C" w:rsidRPr="00302ED3" w:rsidRDefault="00AB0D0C" w:rsidP="00302ED3">
      <w:pPr>
        <w:pStyle w:val="ConsNormal"/>
        <w:spacing w:line="360" w:lineRule="auto"/>
        <w:ind w:right="0" w:firstLine="0"/>
        <w:jc w:val="both"/>
        <w:rPr>
          <w:rFonts w:ascii="Times New Roman" w:hAnsi="Times New Roman" w:cs="Times New Roman"/>
          <w:sz w:val="28"/>
          <w:szCs w:val="28"/>
        </w:rPr>
      </w:pPr>
      <w:r w:rsidRPr="00302ED3">
        <w:rPr>
          <w:rFonts w:ascii="Times New Roman" w:hAnsi="Times New Roman" w:cs="Times New Roman"/>
          <w:sz w:val="28"/>
          <w:szCs w:val="28"/>
        </w:rPr>
        <w:t>2.КОДЕКС ТОРГОВОГО МОРЕПЛАВАНИЯ РОССИЙСКОЙ ФЕДЕРАЦИИ" от 30.04.1999 N 81-ФЗ</w:t>
      </w:r>
    </w:p>
    <w:p w:rsidR="00AB0D0C" w:rsidRPr="00302ED3" w:rsidRDefault="00AB0D0C" w:rsidP="00302ED3">
      <w:pPr>
        <w:pStyle w:val="ConsNormal"/>
        <w:spacing w:line="360" w:lineRule="auto"/>
        <w:ind w:right="0" w:firstLine="0"/>
        <w:jc w:val="both"/>
        <w:rPr>
          <w:rFonts w:ascii="Times New Roman" w:hAnsi="Times New Roman" w:cs="Times New Roman"/>
          <w:sz w:val="28"/>
          <w:szCs w:val="28"/>
        </w:rPr>
      </w:pPr>
      <w:r w:rsidRPr="00302ED3">
        <w:rPr>
          <w:rFonts w:ascii="Times New Roman" w:hAnsi="Times New Roman" w:cs="Times New Roman"/>
          <w:sz w:val="28"/>
          <w:szCs w:val="28"/>
        </w:rPr>
        <w:t>(принят ГД ФС РФ 31.03.1999) (ред. от 02.11.2004)</w:t>
      </w:r>
    </w:p>
    <w:p w:rsidR="00AB0D0C" w:rsidRPr="00302ED3" w:rsidRDefault="00AB0D0C" w:rsidP="00302ED3">
      <w:pPr>
        <w:pStyle w:val="ConsNormal"/>
        <w:spacing w:line="360" w:lineRule="auto"/>
        <w:ind w:right="0" w:firstLine="0"/>
        <w:jc w:val="both"/>
        <w:rPr>
          <w:rFonts w:ascii="Times New Roman" w:hAnsi="Times New Roman" w:cs="Times New Roman"/>
          <w:sz w:val="28"/>
          <w:szCs w:val="28"/>
        </w:rPr>
      </w:pPr>
    </w:p>
    <w:p w:rsidR="00AB0D0C" w:rsidRPr="00302ED3" w:rsidRDefault="00AB0D0C" w:rsidP="00302ED3">
      <w:pPr>
        <w:pStyle w:val="4"/>
        <w:spacing w:line="360" w:lineRule="auto"/>
        <w:ind w:left="0" w:right="-766"/>
        <w:jc w:val="left"/>
        <w:rPr>
          <w:rFonts w:ascii="Times New Roman" w:hAnsi="Times New Roman" w:cs="Times New Roman"/>
          <w:b/>
          <w:bCs/>
          <w:color w:val="auto"/>
          <w:sz w:val="28"/>
          <w:szCs w:val="28"/>
        </w:rPr>
      </w:pPr>
      <w:r w:rsidRPr="00302ED3">
        <w:rPr>
          <w:rFonts w:ascii="Times New Roman" w:hAnsi="Times New Roman" w:cs="Times New Roman"/>
          <w:b/>
          <w:bCs/>
          <w:color w:val="auto"/>
          <w:sz w:val="28"/>
          <w:szCs w:val="28"/>
        </w:rPr>
        <w:t>Литература</w:t>
      </w:r>
    </w:p>
    <w:p w:rsidR="00302ED3" w:rsidRDefault="00302ED3" w:rsidP="00302ED3">
      <w:pPr>
        <w:spacing w:line="360" w:lineRule="auto"/>
        <w:jc w:val="both"/>
        <w:rPr>
          <w:rFonts w:ascii="Times New Roman" w:hAnsi="Times New Roman" w:cs="Times New Roman"/>
          <w:sz w:val="28"/>
          <w:szCs w:val="28"/>
        </w:rPr>
      </w:pPr>
    </w:p>
    <w:p w:rsidR="00AB0D0C" w:rsidRPr="00302ED3" w:rsidRDefault="00AB0D0C" w:rsidP="00302ED3">
      <w:pPr>
        <w:spacing w:line="360" w:lineRule="auto"/>
        <w:jc w:val="both"/>
        <w:rPr>
          <w:rFonts w:ascii="Times New Roman" w:hAnsi="Times New Roman" w:cs="Times New Roman"/>
          <w:sz w:val="28"/>
          <w:szCs w:val="28"/>
        </w:rPr>
      </w:pPr>
      <w:r w:rsidRPr="00302ED3">
        <w:rPr>
          <w:rFonts w:ascii="Times New Roman" w:hAnsi="Times New Roman" w:cs="Times New Roman"/>
          <w:sz w:val="28"/>
          <w:szCs w:val="28"/>
        </w:rPr>
        <w:t>1. Транспортное право: Учебное пособие – М.: «Былина», 2002. – 400с.</w:t>
      </w:r>
    </w:p>
    <w:p w:rsidR="00AB0D0C" w:rsidRPr="00302ED3" w:rsidRDefault="00AB0D0C" w:rsidP="00302ED3">
      <w:pPr>
        <w:pStyle w:val="ConsNormal"/>
        <w:spacing w:line="360" w:lineRule="auto"/>
        <w:ind w:right="0" w:firstLine="0"/>
        <w:jc w:val="both"/>
        <w:rPr>
          <w:rFonts w:ascii="Times New Roman" w:hAnsi="Times New Roman" w:cs="Times New Roman"/>
          <w:sz w:val="28"/>
          <w:szCs w:val="28"/>
        </w:rPr>
      </w:pPr>
      <w:r w:rsidRPr="00302ED3">
        <w:rPr>
          <w:rFonts w:ascii="Times New Roman" w:hAnsi="Times New Roman" w:cs="Times New Roman"/>
          <w:sz w:val="28"/>
          <w:szCs w:val="28"/>
        </w:rPr>
        <w:t>2. Иванов Г.Г. Комментарий к Кодексу торгового мореплавания РФ. М., 2000.</w:t>
      </w:r>
    </w:p>
    <w:p w:rsidR="00AB0D0C" w:rsidRPr="00302ED3" w:rsidRDefault="00AB0D0C" w:rsidP="00302ED3">
      <w:pPr>
        <w:pStyle w:val="ConsNormal"/>
        <w:spacing w:line="360" w:lineRule="auto"/>
        <w:ind w:right="0" w:firstLine="0"/>
        <w:jc w:val="both"/>
        <w:rPr>
          <w:rFonts w:ascii="Times New Roman" w:hAnsi="Times New Roman" w:cs="Times New Roman"/>
          <w:sz w:val="28"/>
          <w:szCs w:val="28"/>
        </w:rPr>
      </w:pPr>
      <w:r w:rsidRPr="00302ED3">
        <w:rPr>
          <w:rFonts w:ascii="Times New Roman" w:hAnsi="Times New Roman" w:cs="Times New Roman"/>
          <w:sz w:val="28"/>
          <w:szCs w:val="28"/>
        </w:rPr>
        <w:t>3.Егиазаров В.А. Транспортное право.: М. ЮСТИЦИНФОРМ. 2004.</w:t>
      </w:r>
    </w:p>
    <w:p w:rsidR="0001732D" w:rsidRPr="00302ED3" w:rsidRDefault="0001732D" w:rsidP="00302ED3">
      <w:pPr>
        <w:spacing w:line="360" w:lineRule="auto"/>
        <w:ind w:firstLine="709"/>
        <w:rPr>
          <w:rFonts w:ascii="Times New Roman" w:hAnsi="Times New Roman" w:cs="Times New Roman"/>
          <w:sz w:val="28"/>
          <w:szCs w:val="28"/>
        </w:rPr>
      </w:pPr>
      <w:bookmarkStart w:id="0" w:name="_GoBack"/>
      <w:bookmarkEnd w:id="0"/>
    </w:p>
    <w:sectPr w:rsidR="0001732D" w:rsidRPr="00302ED3" w:rsidSect="00302ED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4FB3"/>
    <w:multiLevelType w:val="multilevel"/>
    <w:tmpl w:val="C87AA30E"/>
    <w:lvl w:ilvl="0">
      <w:start w:val="1"/>
      <w:numFmt w:val="bullet"/>
      <w:lvlText w:val=""/>
      <w:lvlJc w:val="left"/>
      <w:pPr>
        <w:tabs>
          <w:tab w:val="num" w:pos="2300"/>
        </w:tabs>
        <w:ind w:left="2300" w:hanging="360"/>
      </w:pPr>
      <w:rPr>
        <w:rFonts w:ascii="Symbol" w:hAnsi="Symbol" w:hint="default"/>
      </w:rPr>
    </w:lvl>
    <w:lvl w:ilvl="1">
      <w:start w:val="1"/>
      <w:numFmt w:val="bullet"/>
      <w:lvlText w:val="o"/>
      <w:lvlJc w:val="left"/>
      <w:pPr>
        <w:tabs>
          <w:tab w:val="num" w:pos="2300"/>
        </w:tabs>
        <w:ind w:left="2300" w:hanging="360"/>
      </w:pPr>
      <w:rPr>
        <w:rFonts w:ascii="Courier New" w:hAnsi="Courier New" w:hint="default"/>
      </w:rPr>
    </w:lvl>
    <w:lvl w:ilvl="2">
      <w:start w:val="1"/>
      <w:numFmt w:val="bullet"/>
      <w:lvlText w:val=""/>
      <w:lvlJc w:val="left"/>
      <w:pPr>
        <w:tabs>
          <w:tab w:val="num" w:pos="3020"/>
        </w:tabs>
        <w:ind w:left="3020" w:hanging="360"/>
      </w:pPr>
      <w:rPr>
        <w:rFonts w:ascii="Wingdings" w:hAnsi="Wingdings" w:hint="default"/>
      </w:rPr>
    </w:lvl>
    <w:lvl w:ilvl="3">
      <w:start w:val="1"/>
      <w:numFmt w:val="bullet"/>
      <w:lvlText w:val=""/>
      <w:lvlJc w:val="left"/>
      <w:pPr>
        <w:tabs>
          <w:tab w:val="num" w:pos="3740"/>
        </w:tabs>
        <w:ind w:left="3740" w:hanging="360"/>
      </w:pPr>
      <w:rPr>
        <w:rFonts w:ascii="Symbol" w:hAnsi="Symbol" w:hint="default"/>
      </w:rPr>
    </w:lvl>
    <w:lvl w:ilvl="4">
      <w:start w:val="1"/>
      <w:numFmt w:val="bullet"/>
      <w:lvlText w:val="o"/>
      <w:lvlJc w:val="left"/>
      <w:pPr>
        <w:tabs>
          <w:tab w:val="num" w:pos="4460"/>
        </w:tabs>
        <w:ind w:left="4460" w:hanging="360"/>
      </w:pPr>
      <w:rPr>
        <w:rFonts w:ascii="Courier New" w:hAnsi="Courier New" w:hint="default"/>
      </w:rPr>
    </w:lvl>
    <w:lvl w:ilvl="5">
      <w:start w:val="1"/>
      <w:numFmt w:val="bullet"/>
      <w:lvlText w:val=""/>
      <w:lvlJc w:val="left"/>
      <w:pPr>
        <w:tabs>
          <w:tab w:val="num" w:pos="5180"/>
        </w:tabs>
        <w:ind w:left="5180" w:hanging="360"/>
      </w:pPr>
      <w:rPr>
        <w:rFonts w:ascii="Wingdings" w:hAnsi="Wingdings" w:hint="default"/>
      </w:rPr>
    </w:lvl>
    <w:lvl w:ilvl="6">
      <w:start w:val="1"/>
      <w:numFmt w:val="bullet"/>
      <w:lvlText w:val=""/>
      <w:lvlJc w:val="left"/>
      <w:pPr>
        <w:tabs>
          <w:tab w:val="num" w:pos="5900"/>
        </w:tabs>
        <w:ind w:left="5900" w:hanging="360"/>
      </w:pPr>
      <w:rPr>
        <w:rFonts w:ascii="Symbol" w:hAnsi="Symbol" w:hint="default"/>
      </w:rPr>
    </w:lvl>
    <w:lvl w:ilvl="7">
      <w:start w:val="1"/>
      <w:numFmt w:val="bullet"/>
      <w:lvlText w:val="o"/>
      <w:lvlJc w:val="left"/>
      <w:pPr>
        <w:tabs>
          <w:tab w:val="num" w:pos="6620"/>
        </w:tabs>
        <w:ind w:left="6620" w:hanging="360"/>
      </w:pPr>
      <w:rPr>
        <w:rFonts w:ascii="Courier New" w:hAnsi="Courier New" w:hint="default"/>
      </w:rPr>
    </w:lvl>
    <w:lvl w:ilvl="8">
      <w:start w:val="1"/>
      <w:numFmt w:val="bullet"/>
      <w:lvlText w:val=""/>
      <w:lvlJc w:val="left"/>
      <w:pPr>
        <w:tabs>
          <w:tab w:val="num" w:pos="7340"/>
        </w:tabs>
        <w:ind w:left="7340" w:hanging="360"/>
      </w:pPr>
      <w:rPr>
        <w:rFonts w:ascii="Wingdings" w:hAnsi="Wingdings" w:hint="default"/>
      </w:rPr>
    </w:lvl>
  </w:abstractNum>
  <w:abstractNum w:abstractNumId="1">
    <w:nsid w:val="1B76290E"/>
    <w:multiLevelType w:val="hybridMultilevel"/>
    <w:tmpl w:val="764EF40E"/>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
    <w:nsid w:val="2E84301D"/>
    <w:multiLevelType w:val="multilevel"/>
    <w:tmpl w:val="CDB6331C"/>
    <w:lvl w:ilvl="0">
      <w:start w:val="1"/>
      <w:numFmt w:val="bullet"/>
      <w:lvlText w:val=""/>
      <w:lvlJc w:val="left"/>
      <w:pPr>
        <w:tabs>
          <w:tab w:val="num" w:pos="2148"/>
        </w:tabs>
        <w:ind w:left="214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
    <w:nsid w:val="35CD3D0A"/>
    <w:multiLevelType w:val="hybridMultilevel"/>
    <w:tmpl w:val="C87AA30E"/>
    <w:lvl w:ilvl="0" w:tplc="D1240F2C">
      <w:start w:val="1"/>
      <w:numFmt w:val="bullet"/>
      <w:lvlText w:val=""/>
      <w:lvlJc w:val="left"/>
      <w:pPr>
        <w:tabs>
          <w:tab w:val="num" w:pos="2300"/>
        </w:tabs>
        <w:ind w:left="2300" w:hanging="360"/>
      </w:pPr>
      <w:rPr>
        <w:rFonts w:ascii="Symbol" w:hAnsi="Symbol" w:hint="default"/>
      </w:rPr>
    </w:lvl>
    <w:lvl w:ilvl="1" w:tplc="04190003">
      <w:start w:val="1"/>
      <w:numFmt w:val="bullet"/>
      <w:lvlText w:val="o"/>
      <w:lvlJc w:val="left"/>
      <w:pPr>
        <w:tabs>
          <w:tab w:val="num" w:pos="2300"/>
        </w:tabs>
        <w:ind w:left="2300" w:hanging="360"/>
      </w:pPr>
      <w:rPr>
        <w:rFonts w:ascii="Courier New" w:hAnsi="Courier New" w:hint="default"/>
      </w:rPr>
    </w:lvl>
    <w:lvl w:ilvl="2" w:tplc="04190005" w:tentative="1">
      <w:start w:val="1"/>
      <w:numFmt w:val="bullet"/>
      <w:lvlText w:val=""/>
      <w:lvlJc w:val="left"/>
      <w:pPr>
        <w:tabs>
          <w:tab w:val="num" w:pos="3020"/>
        </w:tabs>
        <w:ind w:left="3020" w:hanging="360"/>
      </w:pPr>
      <w:rPr>
        <w:rFonts w:ascii="Wingdings" w:hAnsi="Wingdings" w:hint="default"/>
      </w:rPr>
    </w:lvl>
    <w:lvl w:ilvl="3" w:tplc="04190001" w:tentative="1">
      <w:start w:val="1"/>
      <w:numFmt w:val="bullet"/>
      <w:lvlText w:val=""/>
      <w:lvlJc w:val="left"/>
      <w:pPr>
        <w:tabs>
          <w:tab w:val="num" w:pos="3740"/>
        </w:tabs>
        <w:ind w:left="3740" w:hanging="360"/>
      </w:pPr>
      <w:rPr>
        <w:rFonts w:ascii="Symbol" w:hAnsi="Symbol" w:hint="default"/>
      </w:rPr>
    </w:lvl>
    <w:lvl w:ilvl="4" w:tplc="04190003" w:tentative="1">
      <w:start w:val="1"/>
      <w:numFmt w:val="bullet"/>
      <w:lvlText w:val="o"/>
      <w:lvlJc w:val="left"/>
      <w:pPr>
        <w:tabs>
          <w:tab w:val="num" w:pos="4460"/>
        </w:tabs>
        <w:ind w:left="4460" w:hanging="360"/>
      </w:pPr>
      <w:rPr>
        <w:rFonts w:ascii="Courier New" w:hAnsi="Courier New" w:hint="default"/>
      </w:rPr>
    </w:lvl>
    <w:lvl w:ilvl="5" w:tplc="04190005" w:tentative="1">
      <w:start w:val="1"/>
      <w:numFmt w:val="bullet"/>
      <w:lvlText w:val=""/>
      <w:lvlJc w:val="left"/>
      <w:pPr>
        <w:tabs>
          <w:tab w:val="num" w:pos="5180"/>
        </w:tabs>
        <w:ind w:left="5180" w:hanging="360"/>
      </w:pPr>
      <w:rPr>
        <w:rFonts w:ascii="Wingdings" w:hAnsi="Wingdings" w:hint="default"/>
      </w:rPr>
    </w:lvl>
    <w:lvl w:ilvl="6" w:tplc="04190001" w:tentative="1">
      <w:start w:val="1"/>
      <w:numFmt w:val="bullet"/>
      <w:lvlText w:val=""/>
      <w:lvlJc w:val="left"/>
      <w:pPr>
        <w:tabs>
          <w:tab w:val="num" w:pos="5900"/>
        </w:tabs>
        <w:ind w:left="5900" w:hanging="360"/>
      </w:pPr>
      <w:rPr>
        <w:rFonts w:ascii="Symbol" w:hAnsi="Symbol" w:hint="default"/>
      </w:rPr>
    </w:lvl>
    <w:lvl w:ilvl="7" w:tplc="04190003" w:tentative="1">
      <w:start w:val="1"/>
      <w:numFmt w:val="bullet"/>
      <w:lvlText w:val="o"/>
      <w:lvlJc w:val="left"/>
      <w:pPr>
        <w:tabs>
          <w:tab w:val="num" w:pos="6620"/>
        </w:tabs>
        <w:ind w:left="6620" w:hanging="360"/>
      </w:pPr>
      <w:rPr>
        <w:rFonts w:ascii="Courier New" w:hAnsi="Courier New" w:hint="default"/>
      </w:rPr>
    </w:lvl>
    <w:lvl w:ilvl="8" w:tplc="04190005" w:tentative="1">
      <w:start w:val="1"/>
      <w:numFmt w:val="bullet"/>
      <w:lvlText w:val=""/>
      <w:lvlJc w:val="left"/>
      <w:pPr>
        <w:tabs>
          <w:tab w:val="num" w:pos="7340"/>
        </w:tabs>
        <w:ind w:left="7340" w:hanging="360"/>
      </w:pPr>
      <w:rPr>
        <w:rFonts w:ascii="Wingdings" w:hAnsi="Wingdings" w:hint="default"/>
      </w:rPr>
    </w:lvl>
  </w:abstractNum>
  <w:abstractNum w:abstractNumId="4">
    <w:nsid w:val="3E114F40"/>
    <w:multiLevelType w:val="hybridMultilevel"/>
    <w:tmpl w:val="1EAAE69A"/>
    <w:lvl w:ilvl="0" w:tplc="D1240F2C">
      <w:start w:val="1"/>
      <w:numFmt w:val="bullet"/>
      <w:lvlText w:val=""/>
      <w:lvlJc w:val="left"/>
      <w:pPr>
        <w:tabs>
          <w:tab w:val="num" w:pos="2300"/>
        </w:tabs>
        <w:ind w:left="2300" w:hanging="360"/>
      </w:pPr>
      <w:rPr>
        <w:rFonts w:ascii="Symbol" w:hAnsi="Symbol" w:hint="default"/>
      </w:rPr>
    </w:lvl>
    <w:lvl w:ilvl="1" w:tplc="D1240F2C">
      <w:start w:val="1"/>
      <w:numFmt w:val="bullet"/>
      <w:lvlText w:val=""/>
      <w:lvlJc w:val="left"/>
      <w:pPr>
        <w:tabs>
          <w:tab w:val="num" w:pos="2148"/>
        </w:tabs>
        <w:ind w:left="2148" w:hanging="360"/>
      </w:pPr>
      <w:rPr>
        <w:rFonts w:ascii="Symbol" w:hAnsi="Symbol" w:hint="default"/>
      </w:rPr>
    </w:lvl>
    <w:lvl w:ilvl="2" w:tplc="04190005" w:tentative="1">
      <w:start w:val="1"/>
      <w:numFmt w:val="bullet"/>
      <w:lvlText w:val=""/>
      <w:lvlJc w:val="left"/>
      <w:pPr>
        <w:tabs>
          <w:tab w:val="num" w:pos="3020"/>
        </w:tabs>
        <w:ind w:left="3020" w:hanging="360"/>
      </w:pPr>
      <w:rPr>
        <w:rFonts w:ascii="Wingdings" w:hAnsi="Wingdings" w:hint="default"/>
      </w:rPr>
    </w:lvl>
    <w:lvl w:ilvl="3" w:tplc="04190001" w:tentative="1">
      <w:start w:val="1"/>
      <w:numFmt w:val="bullet"/>
      <w:lvlText w:val=""/>
      <w:lvlJc w:val="left"/>
      <w:pPr>
        <w:tabs>
          <w:tab w:val="num" w:pos="3740"/>
        </w:tabs>
        <w:ind w:left="3740" w:hanging="360"/>
      </w:pPr>
      <w:rPr>
        <w:rFonts w:ascii="Symbol" w:hAnsi="Symbol" w:hint="default"/>
      </w:rPr>
    </w:lvl>
    <w:lvl w:ilvl="4" w:tplc="04190003" w:tentative="1">
      <w:start w:val="1"/>
      <w:numFmt w:val="bullet"/>
      <w:lvlText w:val="o"/>
      <w:lvlJc w:val="left"/>
      <w:pPr>
        <w:tabs>
          <w:tab w:val="num" w:pos="4460"/>
        </w:tabs>
        <w:ind w:left="4460" w:hanging="360"/>
      </w:pPr>
      <w:rPr>
        <w:rFonts w:ascii="Courier New" w:hAnsi="Courier New" w:hint="default"/>
      </w:rPr>
    </w:lvl>
    <w:lvl w:ilvl="5" w:tplc="04190005" w:tentative="1">
      <w:start w:val="1"/>
      <w:numFmt w:val="bullet"/>
      <w:lvlText w:val=""/>
      <w:lvlJc w:val="left"/>
      <w:pPr>
        <w:tabs>
          <w:tab w:val="num" w:pos="5180"/>
        </w:tabs>
        <w:ind w:left="5180" w:hanging="360"/>
      </w:pPr>
      <w:rPr>
        <w:rFonts w:ascii="Wingdings" w:hAnsi="Wingdings" w:hint="default"/>
      </w:rPr>
    </w:lvl>
    <w:lvl w:ilvl="6" w:tplc="04190001" w:tentative="1">
      <w:start w:val="1"/>
      <w:numFmt w:val="bullet"/>
      <w:lvlText w:val=""/>
      <w:lvlJc w:val="left"/>
      <w:pPr>
        <w:tabs>
          <w:tab w:val="num" w:pos="5900"/>
        </w:tabs>
        <w:ind w:left="5900" w:hanging="360"/>
      </w:pPr>
      <w:rPr>
        <w:rFonts w:ascii="Symbol" w:hAnsi="Symbol" w:hint="default"/>
      </w:rPr>
    </w:lvl>
    <w:lvl w:ilvl="7" w:tplc="04190003" w:tentative="1">
      <w:start w:val="1"/>
      <w:numFmt w:val="bullet"/>
      <w:lvlText w:val="o"/>
      <w:lvlJc w:val="left"/>
      <w:pPr>
        <w:tabs>
          <w:tab w:val="num" w:pos="6620"/>
        </w:tabs>
        <w:ind w:left="6620" w:hanging="360"/>
      </w:pPr>
      <w:rPr>
        <w:rFonts w:ascii="Courier New" w:hAnsi="Courier New" w:hint="default"/>
      </w:rPr>
    </w:lvl>
    <w:lvl w:ilvl="8" w:tplc="04190005" w:tentative="1">
      <w:start w:val="1"/>
      <w:numFmt w:val="bullet"/>
      <w:lvlText w:val=""/>
      <w:lvlJc w:val="left"/>
      <w:pPr>
        <w:tabs>
          <w:tab w:val="num" w:pos="7340"/>
        </w:tabs>
        <w:ind w:left="7340" w:hanging="360"/>
      </w:pPr>
      <w:rPr>
        <w:rFonts w:ascii="Wingdings" w:hAnsi="Wingdings" w:hint="default"/>
      </w:rPr>
    </w:lvl>
  </w:abstractNum>
  <w:abstractNum w:abstractNumId="5">
    <w:nsid w:val="458C51A8"/>
    <w:multiLevelType w:val="hybridMultilevel"/>
    <w:tmpl w:val="CDB6331C"/>
    <w:lvl w:ilvl="0" w:tplc="D1240F2C">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53AB0B94"/>
    <w:multiLevelType w:val="hybridMultilevel"/>
    <w:tmpl w:val="B7EEDA98"/>
    <w:lvl w:ilvl="0" w:tplc="D1240F2C">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7E804468"/>
    <w:multiLevelType w:val="hybridMultilevel"/>
    <w:tmpl w:val="F500C2C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8">
    <w:nsid w:val="7FF1274F"/>
    <w:multiLevelType w:val="hybridMultilevel"/>
    <w:tmpl w:val="82E4D9F4"/>
    <w:lvl w:ilvl="0" w:tplc="D1240F2C">
      <w:start w:val="1"/>
      <w:numFmt w:val="bullet"/>
      <w:lvlText w:val=""/>
      <w:lvlJc w:val="left"/>
      <w:pPr>
        <w:tabs>
          <w:tab w:val="num" w:pos="2148"/>
        </w:tabs>
        <w:ind w:left="2148" w:hanging="360"/>
      </w:pPr>
      <w:rPr>
        <w:rFonts w:ascii="Symbol" w:hAnsi="Symbol" w:hint="default"/>
      </w:rPr>
    </w:lvl>
    <w:lvl w:ilvl="1" w:tplc="D1240F2C">
      <w:start w:val="1"/>
      <w:numFmt w:val="bullet"/>
      <w:lvlText w:val=""/>
      <w:lvlJc w:val="left"/>
      <w:pPr>
        <w:tabs>
          <w:tab w:val="num" w:pos="2148"/>
        </w:tabs>
        <w:ind w:left="214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7"/>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C91"/>
    <w:rsid w:val="0001732D"/>
    <w:rsid w:val="000227C4"/>
    <w:rsid w:val="00036176"/>
    <w:rsid w:val="000B32A1"/>
    <w:rsid w:val="000F512F"/>
    <w:rsid w:val="00107D91"/>
    <w:rsid w:val="00197E90"/>
    <w:rsid w:val="0026132E"/>
    <w:rsid w:val="00276646"/>
    <w:rsid w:val="00281726"/>
    <w:rsid w:val="0029225A"/>
    <w:rsid w:val="002F7170"/>
    <w:rsid w:val="00302ED3"/>
    <w:rsid w:val="00316DD6"/>
    <w:rsid w:val="003D4577"/>
    <w:rsid w:val="003F145D"/>
    <w:rsid w:val="00426C77"/>
    <w:rsid w:val="004326EB"/>
    <w:rsid w:val="00482F32"/>
    <w:rsid w:val="0049482E"/>
    <w:rsid w:val="00513C91"/>
    <w:rsid w:val="0059098B"/>
    <w:rsid w:val="005A7C5E"/>
    <w:rsid w:val="005C5254"/>
    <w:rsid w:val="005E3C80"/>
    <w:rsid w:val="005F4A76"/>
    <w:rsid w:val="006556EC"/>
    <w:rsid w:val="007023F9"/>
    <w:rsid w:val="007515D5"/>
    <w:rsid w:val="007E4684"/>
    <w:rsid w:val="00881F87"/>
    <w:rsid w:val="008A1608"/>
    <w:rsid w:val="008B11F9"/>
    <w:rsid w:val="009006D4"/>
    <w:rsid w:val="00920DD1"/>
    <w:rsid w:val="00945B60"/>
    <w:rsid w:val="00987DD1"/>
    <w:rsid w:val="009E1670"/>
    <w:rsid w:val="00AA49EE"/>
    <w:rsid w:val="00AB0D0C"/>
    <w:rsid w:val="00B77D82"/>
    <w:rsid w:val="00C10AFD"/>
    <w:rsid w:val="00CE5760"/>
    <w:rsid w:val="00D239EE"/>
    <w:rsid w:val="00DA470C"/>
    <w:rsid w:val="00DA76DA"/>
    <w:rsid w:val="00DF6954"/>
    <w:rsid w:val="00E153AE"/>
    <w:rsid w:val="00E41683"/>
    <w:rsid w:val="00E463DE"/>
    <w:rsid w:val="00E6417D"/>
    <w:rsid w:val="00EA5B8D"/>
    <w:rsid w:val="00EC36DC"/>
    <w:rsid w:val="00F53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9FE4EC-F294-4C03-84DE-F71C9BD0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Black" w:hAnsi="Arial Black" w:cs="Courier New"/>
    </w:rPr>
  </w:style>
  <w:style w:type="paragraph" w:styleId="4">
    <w:name w:val="heading 4"/>
    <w:basedOn w:val="a"/>
    <w:next w:val="a"/>
    <w:link w:val="40"/>
    <w:uiPriority w:val="9"/>
    <w:qFormat/>
    <w:rsid w:val="00AB0D0C"/>
    <w:pPr>
      <w:keepNext/>
      <w:autoSpaceDE w:val="0"/>
      <w:autoSpaceDN w:val="0"/>
      <w:ind w:left="194"/>
      <w:jc w:val="center"/>
      <w:outlineLvl w:val="3"/>
    </w:pPr>
    <w:rPr>
      <w:rFonts w:ascii="Arial" w:hAnsi="Arial" w:cs="Arial"/>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ConsNormal">
    <w:name w:val="ConsNormal"/>
    <w:rsid w:val="00AB0D0C"/>
    <w:pPr>
      <w:autoSpaceDE w:val="0"/>
      <w:autoSpaceDN w:val="0"/>
      <w:adjustRightInd w:val="0"/>
      <w:ind w:right="19772" w:firstLine="720"/>
    </w:pPr>
    <w:rPr>
      <w:rFonts w:ascii="Arial" w:hAnsi="Arial" w:cs="Arial"/>
    </w:rPr>
  </w:style>
  <w:style w:type="paragraph" w:styleId="a3">
    <w:name w:val="Plain Text"/>
    <w:basedOn w:val="a"/>
    <w:link w:val="a4"/>
    <w:uiPriority w:val="99"/>
    <w:rsid w:val="00AB0D0C"/>
    <w:pPr>
      <w:autoSpaceDE w:val="0"/>
      <w:autoSpaceDN w:val="0"/>
    </w:pPr>
    <w:rPr>
      <w:rFonts w:ascii="Courier New" w:hAnsi="Courier New"/>
    </w:rPr>
  </w:style>
  <w:style w:type="character" w:customStyle="1" w:styleId="a4">
    <w:name w:val="Текст Знак"/>
    <w:link w:val="a3"/>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218213">
      <w:marLeft w:val="0"/>
      <w:marRight w:val="0"/>
      <w:marTop w:val="0"/>
      <w:marBottom w:val="0"/>
      <w:divBdr>
        <w:top w:val="none" w:sz="0" w:space="0" w:color="auto"/>
        <w:left w:val="none" w:sz="0" w:space="0" w:color="auto"/>
        <w:bottom w:val="none" w:sz="0" w:space="0" w:color="auto"/>
        <w:right w:val="none" w:sz="0" w:space="0" w:color="auto"/>
      </w:divBdr>
    </w:div>
    <w:div w:id="7772182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3736</Words>
  <Characters>21298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admin</cp:lastModifiedBy>
  <cp:revision>2</cp:revision>
  <dcterms:created xsi:type="dcterms:W3CDTF">2014-02-22T01:52:00Z</dcterms:created>
  <dcterms:modified xsi:type="dcterms:W3CDTF">2014-02-22T01:52:00Z</dcterms:modified>
</cp:coreProperties>
</file>