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C0D" w:rsidRDefault="00997B9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Обеспечение качества воздушной среды.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Защита от вредных веществ и обеспечение параметров микроклимата.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Причины и характер загрязнения воздушной среды.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вредных веществ загрязнителей воздушной среды на человека.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Нормирование содержания вредных веществ в воздухе рабочей зоны и населенных мест.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Методы контроля загрязнения воздуха.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Защита от вредных веществ.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источники загрязнений: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объекты энергетики – ТЭС.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Промышленные предприятия – предприятия горнодобывающие, нефтехимические, химической, металлургической промышленности и др.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Вредными веществами являются вещества, которые при контакте с организмом человека, могут вызывать профилактические заболевания или другие отклонения в состоянии здоровья, обнаруживаемые современными методами как в процессе работы, так и в отдаленные сроки жизни настоящего и последующих поколений (ГОСТ 12.1 – 007 - 76).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Причины и характер загрязнений воздушной среды: принято разделять вредные вещества на 2 группы: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Химические;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Производственная пыль.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Более точная классификация: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Смеси, которые образуют в воздухе пары и газы;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Дисперсные системы или аэрозоли.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Аэрозоли подразделяются: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Пыль (размер терв. частиц более 1 микрометра);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Дым (меньше 1 микрометра);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Туман (смесь с воздухом мельчайших жидких частиц, меньше 10 микрометров).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Выделение загрязнителя зависит от характера технологического процесса, от используемого материала и т.д.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Газы выделяются при сгорании веществ; туман - при распылении охлаждающей жидкости; пыль – при дроблении твердых веществ, при транспортировки различного материала и т.д.; дым – при сгорании топлива в печах и энергоустановках.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Диоксид серы (</w:t>
      </w:r>
      <w:r>
        <w:rPr>
          <w:color w:val="000000"/>
          <w:sz w:val="24"/>
          <w:szCs w:val="24"/>
        </w:rPr>
        <w:object w:dxaOrig="49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20.25pt" o:ole="" fillcolor="window">
            <v:imagedata r:id="rId4" o:title=""/>
          </v:shape>
          <o:OLEObject Type="Embed" ProgID="Equation.3" ShapeID="_x0000_i1025" DrawAspect="Content" ObjectID="_1452600974" r:id="rId5"/>
        </w:object>
      </w:r>
      <w:r>
        <w:rPr>
          <w:color w:val="000000"/>
          <w:sz w:val="24"/>
          <w:szCs w:val="24"/>
        </w:rPr>
        <w:t>), оксиды азота приводят к закислению природных сред – глобальная экологическая проблема (кислотные дожди).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Трансграничный перенос – перенос на большие расстояния вредных веществ (фоновые концентрации).</w:t>
      </w:r>
    </w:p>
    <w:p w:rsidR="00491C0D" w:rsidRDefault="00491C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организм человека вредные вещества проникают: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Через органы дыхания;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Через ЖКТ (желудочно – кишечный тракт);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Через кожные покровы и слизистые оболочки.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Они могут вызывать отравления как острые, так и хронические. Острые вызываются высокими концентрациями вредных паров и газов и развиваются быстро в течении малого промежутка времени. Хронические развиваются медленно в результате накопления или кумуляции времени веществ (материальная) или функциональных изменений (функциональная кумуляция).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химических веществ на человека зависит от физико – химических свойств, основные факторы, которые определяют тяжесть последствий воздействия химического вещества, является доза и продолжительность действия.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ГОСТ 12. 003 вредные вещества делятся на: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Общетоксические (вызывают общие отравления – монооксид углерода СО (угарный газ), ртуть, цианистые соединения, мышьяк).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Раздражающий (раздражает органы дыхания, слизистую – хлор, аммиак, диоксид серы, оксиды азота, озон и др.)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Сенсибилизирующие (способствуют развитию аллергических заболеваний – действуют как аллергены – растворители, лаки на основе нитросоединений, формальдегид и др.).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Канцерогенные вещества (способствуют образованию злокачественных опухолей: никель и его соединения, окислы хрома, асбест, аромат углеводорода (полициклические), битум, асфальт, гудрон, масла, сажа, и ряд других веществ).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Мутагенные (влияют на генетический аппарат зародышевых клеток, приводят к изменениям (мутациям) наследственной информации: свинец, марганец, формальдегид, радиоактивные элементы).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Вещества, влияющие на репродуктивную функцию (стирол, марганец, ртуть).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Тератогены – вещества, которые приводят к нарушению внутриутробного развития, в следствии: врожденные дефекты, болезни (стирол, формальдегид, краски, лаки и т.д.).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степени воздействия вредные вещества: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Чрезвычайноопасные;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Высокоопасные;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Умереноопасные;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Малоопасные.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пыли выделяют: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Общетоксические;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Раздражающие;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Фиброгенные действия – разрастание соединительной ткани.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Пневмокомеоз – профессиональное заболевание легких из – за насыщения ими пылью.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Семекоз – при вдыхании пыли содержащей диоксид кремния (</w:t>
      </w:r>
      <w:r>
        <w:rPr>
          <w:color w:val="000000"/>
          <w:sz w:val="24"/>
          <w:szCs w:val="24"/>
        </w:rPr>
        <w:object w:dxaOrig="560" w:dyaOrig="400">
          <v:shape id="_x0000_i1026" type="#_x0000_t75" style="width:27.75pt;height:20.25pt" o:ole="" fillcolor="window">
            <v:imagedata r:id="rId6" o:title=""/>
          </v:shape>
          <o:OLEObject Type="Embed" ProgID="Equation.3" ShapeID="_x0000_i1026" DrawAspect="Content" ObjectID="_1452600975" r:id="rId7"/>
        </w:object>
      </w:r>
      <w:r>
        <w:rPr>
          <w:color w:val="000000"/>
          <w:sz w:val="24"/>
          <w:szCs w:val="24"/>
        </w:rPr>
        <w:t>).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Различают следующие варианты проявлений комбинированного действия вредных веществ: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Независимое действие;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Суммирование, при действии веществ, относящихся к одной груаае воздействия;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Потенцирование (синергизм) – усиление увеличением порядка (непропорциональное усиление вредного действия, обнаруживаются новые эффекты воздействия);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Антагонистическое (одно вещество ослабляет действие другого).</w:t>
      </w:r>
    </w:p>
    <w:p w:rsidR="00491C0D" w:rsidRDefault="00491C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Существует множество показателей, которые характеризуют степень загрязнения воздушной среды и используется для контроля ее качества: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Временно – допустимые концентрации (ВДК).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Ориентировочно допустимые концентрации (ОДК).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Ориентировочно безопасные уровни воздействия (ОБУВ).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Конечной целью при обеспечении качественного контроля является обеспечение ПДК (предельно – допустимая концентрация). Впервые перечень ПДК для 120 веществ был утвержден в 1971 году, и затем постоянно пополнялся.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позиции экологии, ПДК – верхние пределы лимитирующих факторов среды (в частности химических соединений), при которых их содержание не выходит за пределы или допустимой границы экологической ниши человека.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Существует раздельное нормирование содержания примесей в воздухе и таким образом, используется 2 типа ПДК: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ПДК рабочей зоны (рабочая зона – пространство, ограниченное предприятием сверху);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ПДК рабочей зоны – концентрация, которая при ежедневной (кроме выходных дней) работе в течении 8 часов при другой продолжительности (не больше 41 часа в неделю) в течении всего рабочего стажа не может вызвать заболеваний или отклонений в состоянии здоровья, обнаруживаемых современными методами исследования в процессе работы или в отдаленные сроки жизни настоящего и последующих поколений (в течении 30 мин.)</w:t>
      </w:r>
    </w:p>
    <w:p w:rsidR="00491C0D" w:rsidRDefault="00997B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ПДК для атмосферного воздуха селитебной зоны (ПДК средняя суточная) измеряется в течении суток и усредняется.</w:t>
      </w:r>
    </w:p>
    <w:p w:rsidR="00491C0D" w:rsidRDefault="00491C0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91C0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B96"/>
    <w:rsid w:val="00491C0D"/>
    <w:rsid w:val="00997B96"/>
    <w:rsid w:val="00BE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66A37694-118F-4616-A30F-BC76F112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i/>
      <w:iCs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b/>
      <w:bCs/>
      <w:i/>
      <w:i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Document Map"/>
    <w:basedOn w:val="a"/>
    <w:link w:val="a6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rPr>
      <w:rFonts w:ascii="Segoe UI" w:hAnsi="Segoe UI" w:cs="Segoe UI"/>
      <w:sz w:val="16"/>
      <w:szCs w:val="16"/>
    </w:rPr>
  </w:style>
  <w:style w:type="paragraph" w:styleId="21">
    <w:name w:val="Body Text 2"/>
    <w:basedOn w:val="a"/>
    <w:link w:val="22"/>
    <w:uiPriority w:val="99"/>
    <w:pPr>
      <w:spacing w:before="120" w:after="120"/>
      <w:jc w:val="center"/>
    </w:pPr>
    <w:rPr>
      <w:b/>
      <w:bCs/>
      <w:sz w:val="36"/>
      <w:szCs w:val="36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11">
    <w:name w:val="заголовок 1"/>
    <w:basedOn w:val="a"/>
    <w:next w:val="a"/>
    <w:uiPriority w:val="99"/>
    <w:pPr>
      <w:keepNext/>
      <w:widowControl w:val="0"/>
      <w:spacing w:line="360" w:lineRule="auto"/>
      <w:ind w:left="-851"/>
      <w:outlineLvl w:val="0"/>
    </w:pPr>
    <w:rPr>
      <w:sz w:val="24"/>
      <w:szCs w:val="24"/>
    </w:rPr>
  </w:style>
  <w:style w:type="paragraph" w:styleId="31">
    <w:name w:val="Body Text 3"/>
    <w:basedOn w:val="a"/>
    <w:link w:val="32"/>
    <w:uiPriority w:val="99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pPr>
      <w:ind w:left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851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page number"/>
    <w:basedOn w:val="a0"/>
    <w:uiPriority w:val="99"/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4937</Characters>
  <Application>Microsoft Office Word</Application>
  <DocSecurity>0</DocSecurity>
  <Lines>41</Lines>
  <Paragraphs>11</Paragraphs>
  <ScaleCrop>false</ScaleCrop>
  <Company>PERSONAL COMPUTERS</Company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Обеспечение качества воздушной среды</dc:title>
  <dc:subject/>
  <dc:creator>USER</dc:creator>
  <cp:keywords/>
  <dc:description/>
  <cp:lastModifiedBy>admin</cp:lastModifiedBy>
  <cp:revision>2</cp:revision>
  <dcterms:created xsi:type="dcterms:W3CDTF">2014-01-30T13:30:00Z</dcterms:created>
  <dcterms:modified xsi:type="dcterms:W3CDTF">2014-01-30T13:30:00Z</dcterms:modified>
</cp:coreProperties>
</file>