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2D" w:rsidRPr="00CA66A2" w:rsidRDefault="00A1102D" w:rsidP="00A1102D">
      <w:pPr>
        <w:spacing w:before="120"/>
        <w:jc w:val="center"/>
        <w:rPr>
          <w:b/>
          <w:bCs/>
          <w:sz w:val="32"/>
          <w:szCs w:val="32"/>
        </w:rPr>
      </w:pPr>
      <w:r w:rsidRPr="00CA66A2">
        <w:rPr>
          <w:b/>
          <w:bCs/>
          <w:sz w:val="32"/>
          <w:szCs w:val="32"/>
        </w:rPr>
        <w:t>Общественный контроль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Общественный контроль осуществляют в силу законодательства: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Трудового кодекса Российской Федерации;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федерального закона “О профессиональных союзах, их правах и гарантиях деятельности”.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Общественный контроль за соблюдением прав и законных интересов работников в области охраны труда осуществляется профессиональными союзами или другими представительными органами, уполномоченными коллективами организаций.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Законодательством предусмотрено право коллектива (профсоюзной организации) избирать уполномоченных (доверенных) лиц по охране труда.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Выборы уполномоченных (доверенных) лиц по охране труда организуются в соответствии с “Рекомендациями по организации работы уполномоченного (доверенного) лица по охране труда профессионального союза или трудового коллектива”, утверждёнными постановлением Минтруда России от 8 апреля 1994 года № 30.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Профсоюзные организации дополнительно могут использовать: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«Положение о технической инспекции труда», утверждённое постановлением Исполкома ФНПР от 28 августа 2002 г. № 4-22;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«Типовое положение о профсоюзной правовой инспекции труда», утверждённое постановлением Исполкома ФНПР от 22 мая 2002 г. № 3-3;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«Рекомендации по организации работы уполномоченных (доверенных) лиц по охране труда профсоюзов и иных уполномоченных работниками представительных органов организаций» - утверждённые постановлением президиума Совета Федерации профсоюзов Новосибирской области от 27 февраля 2003 г. № 22-4.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Коллектив (профсоюзная организация) предприятия имеет право избрать комиссию по охране труда.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Отраслевые профсоюзы и территориальные объединения профсоюзов могут создавать технические инспекции труда.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При осуществлении общественного контроля технические инспекторы труда профсоюзных организаций и уполномоченные (доверенные) лица по охране труда, избранные в организациях имеют право: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· осуществлять контроль за соблюдением работодателем законодательства по охране труда;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· проводить независимую экспертизу условий труда и обеспечения безопасности работников предприятия;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принимать участие в расследовании несчастных случаев на производстве и профессиональных заболеваний;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· получать информацию о состоянии условий и охраны труда;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предъявлять требования о приостановке работ при угрозе жизни и здоровью работников;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· выдавать работодателю обязательные к рассмотрению представления по устранению выявленных нарушений законодательства об охране труда;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· контролировать выполнение коллективного договора в пунктах, где отражены вопросы условий и охраны труда, принимать участие при разработке нормативных актов по охране труда;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 xml:space="preserve">· обращаться в соответствующие органы о привлечении к ответственности должностных лиц, виновных в нарушениях требований по охране труда, принимать участие в рассмотрении трудовых споров по охране труда. 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Законодательство рекомендует работодателю: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помочь в проведении выборов уполномоченных (доверенных) лиц по охране труда;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организовать обучение уполномоченных (доверенных) лиц по вопросам условий и охраны труда и др.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В соответствии с постановлением Совета Федерации профсоюзов Новосибирской области от 19 апреля 2001 года № 2-2 ставиться цель создать систему общественного контроля, включающую в себя четыре уровня: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первый уровень – осуществляют уполномоченные по охране труда, избранные в коллективах подразделений организации;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второй уровень – реализуют уполномоченные по охране труда профкомов организаций (или иных уполномоченных работниками представительных органов);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третий уровень – возложен на технические инспекции членских организаций, входящих в Федерацию профсоюзов Новосибирской области (чаще по отраслевому признаку);</w:t>
      </w:r>
    </w:p>
    <w:p w:rsidR="00A1102D" w:rsidRPr="007653FD" w:rsidRDefault="00A1102D" w:rsidP="00A1102D">
      <w:pPr>
        <w:spacing w:before="120"/>
        <w:ind w:firstLine="567"/>
        <w:jc w:val="both"/>
      </w:pPr>
      <w:r w:rsidRPr="007653FD">
        <w:t>· четвертый уровень – осуществляет техническая инспекция труда Федерации профсоюзов Новосибирской области.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02D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653FD"/>
    <w:rsid w:val="007A6E57"/>
    <w:rsid w:val="008C19D7"/>
    <w:rsid w:val="009B12C3"/>
    <w:rsid w:val="00A1102D"/>
    <w:rsid w:val="00A44D32"/>
    <w:rsid w:val="00CA66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131D81-E027-4F45-8631-3D5A6F2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>Home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Общественный контроль</dc:title>
  <dc:subject/>
  <dc:creator>Alena</dc:creator>
  <cp:keywords/>
  <dc:description/>
  <cp:lastModifiedBy>admin</cp:lastModifiedBy>
  <cp:revision>2</cp:revision>
  <dcterms:created xsi:type="dcterms:W3CDTF">2014-02-19T09:06:00Z</dcterms:created>
  <dcterms:modified xsi:type="dcterms:W3CDTF">2014-02-19T09:06:00Z</dcterms:modified>
</cp:coreProperties>
</file>