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F0F" w:rsidRDefault="004A1A84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Первый период</w:t>
      </w:r>
      <w:r>
        <w:br/>
      </w:r>
      <w:r>
        <w:rPr>
          <w:b/>
          <w:bCs/>
        </w:rPr>
        <w:t>2 Второй период</w:t>
      </w:r>
      <w:r>
        <w:br/>
      </w:r>
      <w:r>
        <w:rPr>
          <w:b/>
          <w:bCs/>
        </w:rPr>
        <w:t xml:space="preserve">3 Третий период </w:t>
      </w:r>
      <w:r>
        <w:rPr>
          <w:b/>
          <w:bCs/>
        </w:rPr>
        <w:br/>
        <w:t>3.1 Временное усиление империи (12 век)</w:t>
      </w:r>
      <w:r>
        <w:rPr>
          <w:b/>
          <w:bCs/>
        </w:rPr>
        <w:br/>
      </w:r>
      <w:r>
        <w:br/>
      </w:r>
      <w:r>
        <w:rPr>
          <w:b/>
          <w:bCs/>
        </w:rPr>
        <w:t>4 Четвертый период</w:t>
      </w:r>
      <w:r>
        <w:br/>
      </w:r>
      <w:r>
        <w:rPr>
          <w:b/>
          <w:bCs/>
        </w:rPr>
        <w:t>5 Пятый период</w:t>
      </w:r>
      <w:r>
        <w:br/>
      </w:r>
      <w:r>
        <w:br/>
      </w:r>
    </w:p>
    <w:p w:rsidR="00DB5F0F" w:rsidRDefault="004A1A84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DB5F0F" w:rsidRDefault="004A1A84">
      <w:pPr>
        <w:pStyle w:val="a3"/>
      </w:pPr>
      <w:r>
        <w:t>Разделение на Восточную и Западную Римские империи</w:t>
      </w:r>
    </w:p>
    <w:p w:rsidR="00DB5F0F" w:rsidRDefault="004A1A84">
      <w:pPr>
        <w:pStyle w:val="21"/>
        <w:pageBreakBefore/>
        <w:numPr>
          <w:ilvl w:val="0"/>
          <w:numId w:val="0"/>
        </w:numPr>
      </w:pPr>
      <w:r>
        <w:t>1. Первый период</w:t>
      </w:r>
    </w:p>
    <w:p w:rsidR="00DB5F0F" w:rsidRDefault="004A1A84">
      <w:pPr>
        <w:pStyle w:val="a3"/>
      </w:pPr>
      <w:r>
        <w:t>Первый период простирается до начала VIII века, исходные его моменты хронологически не поддаются определению, подобно тому, как не найдена дата, разграничивающая конец древней и начало новой истории. В смысле объема и содержания исторического материала сюда должны входить факты, характеризующие и подготовляющие византинизм, хотя бы они хронологически относились к цветущей поре Римской империи. Такой же этнографический переворот, какой на Западе подготовил переход от древней истории к средней, постепенно совершается и на Востоке. Разница заключается в том, что Запад вполне сделался добычей новых народов, будучи поглощен германской иммиграцией, Восток же обнаружил больше приспособленности к новым историческим условиям и пережил критическую эпоху с меньшими для себя потерями. В борьбе с готами и гуннами империя понесла лишь временные потери. Труднее было положение в VI и VII вв., когда Империя, с одной стороны, испытывала натиск со стороны аваров и славян, с другой — персов. Победы Юстиниана (527—565) и Ираклия (610—641) задержали напор внешних врагов и определили на будущее время политические задачи империи. Самым важным делом царей этого периода было организация отношения славян к империи. Эта задача достигалась системой размещения славянских племен по западным и восточным провинциям, предоставлением им свободных земель для сельскохозяйственной культуры и невмешательством во внутренний порядок славянской общины. Вследствие этого окраины империи приобрели оседлое земледельческое население, составившее преграду против неожиданных вторжений новых врагов; военные и экономические средства настолько увеличились, что надвигавшаяся опасность арабского завоевания не имела для империи гибельных последствий.</w:t>
      </w:r>
    </w:p>
    <w:p w:rsidR="00DB5F0F" w:rsidRDefault="004A1A84">
      <w:pPr>
        <w:pStyle w:val="21"/>
        <w:pageBreakBefore/>
        <w:numPr>
          <w:ilvl w:val="0"/>
          <w:numId w:val="0"/>
        </w:numPr>
      </w:pPr>
      <w:r>
        <w:t>2. Второй период</w:t>
      </w:r>
    </w:p>
    <w:p w:rsidR="00DB5F0F" w:rsidRDefault="004A1A84">
      <w:pPr>
        <w:pStyle w:val="a3"/>
      </w:pPr>
      <w:r>
        <w:t xml:space="preserve">Второй период, от Льва III Исавра до Василия Македонянина (717—867), характеризуется такими чертами, в которых византинизм находит себе полное и всестороннее выражение. Через весь этот период проходит живая борьба идей, нашедшая себе внешнюю формулу выражения в системе иконоборчества. После двадцатилетней анархии, предшествовавшей вступлению Льва на престол, следуют две династии восточного происхождения, стоявшие во главе империи во весь иконоборческий период: Исавры и Армяне. Та и другая держатся на престоле в постоянном страхе за прочность власти; антагонизм между эллинскими и неэллинскими элементами дает о себе знать в бунтах и появлении самозванцев. Но самая трудная проблема заключалась в разрешении вопроса, выдвинутого иудейством и магометанством. Православному царству нанесен был сильный удар философскими теориями и практическими из них выводами, подвергавшими сомнению основные догматы о божественном сыновстве Иисуса Христа и о Богородице. Византийская ученость пытается отразить этот удар методом и средствами, почерпнутыми из эллинской философии; правительство же пробует ряд практических мер, которыми предполагает ослабить значение нападок со стороны иудейства и магометанства, отняв у христианского богопочитания и богослужения символы и внешние формы. Гонение на святые иконы разделило империю на два враждебных лагеря, в организации которых играл важную роль и антагонизм национальностей. Победа над иконоборством, формально одержанная в 842 г., с одной стороны, знаменует преобладание славянских и эллинских элементов над восточными азиатскими, с другой — подготовляет для византинизма широкое поле деятельности в Европе. Внесение славянского обычного права в имперское законодательство (Νόμος γεωργικός и Έκλογή) и реформы в социальном и экономическом строе придают этому периоду глубокий интерес. В период смут </w:t>
      </w:r>
      <w:r>
        <w:rPr>
          <w:i/>
          <w:iCs/>
        </w:rPr>
        <w:t>болгары</w:t>
      </w:r>
      <w:r>
        <w:t xml:space="preserve"> захватывают у Византии город Охрид в 867.</w:t>
      </w:r>
    </w:p>
    <w:p w:rsidR="00DB5F0F" w:rsidRDefault="004A1A84">
      <w:pPr>
        <w:pStyle w:val="21"/>
        <w:pageBreakBefore/>
        <w:numPr>
          <w:ilvl w:val="0"/>
          <w:numId w:val="0"/>
        </w:numPr>
      </w:pPr>
      <w:r>
        <w:t xml:space="preserve">3. Третий период </w:t>
      </w:r>
    </w:p>
    <w:p w:rsidR="00DB5F0F" w:rsidRDefault="004A1A84">
      <w:pPr>
        <w:pStyle w:val="a3"/>
      </w:pPr>
      <w:r>
        <w:t>Период смут закончился в 867 году приходом к власти македонской династии. Третий период длится от вступления на престол Василия I Македонянина до Алексея I Комнина (867—1081). Со стороны Востока самым важным событием было завоевание острова Крит у арабов в 961 г. Существенной чертой этого периода в области внешнеполитической истории является самый выразительный и проходящий через весь период факт — войны с болгарами. Тогда в первый раз поставлен был вопрос о политической роли славянского элемента. Симеон Болгарский принятием царского титула и устройством независимого церковного управления претендовал перенести на славян главенство в империи. Театр военных действий переносился от Адрианополя и Филиппополя в Грецию и к Дарданеллам. Участие русского князя Святослава в этой войне сопровождалось гибельными последствиями для славянского движения. В 1018 году византийцы захватили столицу Первого Болгарского царства, город Охрид, болгары побеждены и их территория вошла в состав империи.</w:t>
      </w:r>
    </w:p>
    <w:p w:rsidR="00DB5F0F" w:rsidRDefault="004A1A84">
      <w:pPr>
        <w:pStyle w:val="31"/>
        <w:numPr>
          <w:ilvl w:val="0"/>
          <w:numId w:val="0"/>
        </w:numPr>
      </w:pPr>
      <w:r>
        <w:t>Временное усиление империи (12 век)</w:t>
      </w:r>
    </w:p>
    <w:p w:rsidR="00DB5F0F" w:rsidRDefault="004A1A84">
      <w:pPr>
        <w:pStyle w:val="a3"/>
      </w:pPr>
      <w:r>
        <w:t>В 1019 году, завоевав Болгарию, Армению и Иберию, Василий II отпраздновал великим триумфом наибольшее усиление империи со времён, предшествующих арабским завоеваниям. Завершали картину блестящее состояние финансов и расцвет культуры. Однако одновременно начали появляться первые признаки слабости, что выражалось в усилении феодальной раздробленности. Знать, контролировавшая огромные территории и ресурсы, часто успешно противопоставляла себя центральной власти.</w:t>
      </w:r>
    </w:p>
    <w:p w:rsidR="00DB5F0F" w:rsidRDefault="004A1A84">
      <w:pPr>
        <w:pStyle w:val="a3"/>
      </w:pPr>
      <w:r>
        <w:t>Упадок начался после смерти Василия II, при его брате Константине VIII (1025—1028) и при дочерях последнего — сначала при Зое и её трёх последовательно сменивших друг друга мужьях — Романе III (1028—1034), Михаиле IV (1034—1041), Константине Мономахе (1042—1054), с которым она разделяла трон (Зоя умерла в 1050), и затем при Феодоре (1054—1056). Ослабление проявилось ещё более резко после прекращения Македонской династии.</w:t>
      </w:r>
    </w:p>
    <w:p w:rsidR="00DB5F0F" w:rsidRDefault="004A1A84">
      <w:pPr>
        <w:pStyle w:val="21"/>
        <w:pageBreakBefore/>
        <w:numPr>
          <w:ilvl w:val="0"/>
          <w:numId w:val="0"/>
        </w:numPr>
      </w:pPr>
      <w:r>
        <w:t>4. Четвертый период</w:t>
      </w:r>
    </w:p>
    <w:p w:rsidR="00DB5F0F" w:rsidRDefault="004A1A84">
      <w:pPr>
        <w:pStyle w:val="a3"/>
      </w:pPr>
      <w:r>
        <w:t>Четвертый период — от вступления на престол Алексея I Комнина до 1261 года. Весь интерес периода главным образом сосредоточивается на борьбе европейского Запада с азиатским Востоком. Крестоносное движение (см. Крестовые походы) неминуемо должно было затронуть Византийскую империю и поставить ее в необходимость заботиться охранением собственных владений. Вожди крестоносных ополчений мало-помалу теряют из виду первоначальную цель движения — Святую землю и ослабление могущества мусульман и приходят к мысли о завоевании Константинополя. Вся мудрость политики царей Комнинов (Алексея и Мануила) сосредоточилась на том, чтобы держать в равновесии враждебные империи элементы и не допустить преобладания одного из них над другим. Вследствие этого политические союзы заключаются попеременно то с христианами против магометан, то обратно; отсюда особенно поразившее крестоносцев первого похода явление — половецкие и печенежские орды на службе империи. В 1204 году крестоносцы четвертого похода овладели Константинополем и поделили между собой империю. Но горсть патриотов во главе с Феодором Ласкарисом удалилась в Никею, и там образовалось зерно политического движения против латинян и очаг свободы, к которому устремились помыслы всех эллинов. Михаил Палеолог в 1261 г. вытеснил латинян из Константинополя. В более или менее тесной связи с событиями крестовых походов стоят второстепенные факты этого периода. На Востоке появляются турки-сельджуки, которые пользуются крестовыми походами для распространения своей власти за счет Византийской империи. На западе — с одной стороны, норманны , утвердившиеся в Южной Италии и Сицилии, вносят личные счеты с империей в крестоносное движение и угрожают морским владениям Византии, с другой — болгары производят полный переворот дел на Балканском полуострове. Восстание Петра и Асеня в конце XII в. сопровождалось освобождением Болгарии и образованием второго Болгарского царства, которое имело тенденцию объединить интересы всего славянства на Балканском полуострове. Интересы Болгарского царства и Никейской империи некоторое время совпадали ввиду общей опасности от латинян; но с перенесением столицы обратно в Константинополь вновь проявляется политический антагонизм, которым успешно воспользовались османские турки.</w:t>
      </w:r>
    </w:p>
    <w:p w:rsidR="00DB5F0F" w:rsidRDefault="004A1A84">
      <w:pPr>
        <w:pStyle w:val="21"/>
        <w:pageBreakBefore/>
        <w:numPr>
          <w:ilvl w:val="0"/>
          <w:numId w:val="0"/>
        </w:numPr>
      </w:pPr>
      <w:r>
        <w:t>5. Пятый период</w:t>
      </w:r>
    </w:p>
    <w:p w:rsidR="00DB5F0F" w:rsidRDefault="004A1A84">
      <w:pPr>
        <w:pStyle w:val="a3"/>
      </w:pPr>
      <w:r>
        <w:t>Пятый период охватывает время от 1261 до 1453 года. Факты внешней и внутренней истории этого последнего периода определяются исключительными условиями, в которых находилось царство Палеологов. По завоевании Константинополя Михаил Палеолог употребляет все усилия к тому, чтобы соединить под своей властью находившиеся под чуждым господством провинции империи. Для этого он вступает в весьма тяжкие и обременительные договоры с Генуей и Венецией, жертвуя в пользу этих торговых республик существенными интересами империи; в этих же соображениях он сделал весьма важные уступки Папе, дав согласие на унию с римской церковью (Лионский собор 1274). Та и другая жертва не только не принесли ожидаемых выгод, но напротив — сопровождались прямым ущербом для империи. С началом XIV в. в судьбах империи начинают играть главную роль османские турки. Завоеванием Бруссы (1326), Никеи (1330) и Никомидии (1337) турки утвердили свое господство в Малой Азии и в 1354 г. занятием Галлиполи стали твердой ногой в Европе. Господство на Балканском полуострове делили между собой греки, сербы и болгары. Ревниво оберегая лишь собственные интересы, греки пользовались услугами османских турок против славян; в свою очередь, эти последние поддерживали турок против греков. Османское могущество вырастает на счет политической розни между государствами Балканского полуострова. Несмотря на грозящую со стороны турок опасность, Палеологи не были в состоянии отрешиться от близорукой политики и продолжали возлагать все надежды на союз с Западом и на иноземную помощь. В 1341 г., по смерти Андроника Младшего, гражданская война из-за обладания престолом и церковный раскол, порожденный борьбой между национальной и западнической партиями, на долгие годы отвлекли внимание правительства от политических дел. Между тем турки наносят грекам и славянам одно поражение за другим: в 1361 г. взят ими Адрианополь, затем битвой на Марице и на Косовом поле (1389) сокрушена была Сербия и скоро за тем — Болгария (1393). Мало-помалу Византийская империя ограничена была небольшой полосой между Черным и Мраморным морями. Хотя оставались в связи с ней некоторые провинции, но в XIV и XV веках обнаруживается резкий антагонизм между Константинополем и провинциями, которые стремятся к политической особности. При царе Константине XI Палеологе (1449—1453), братья которого Димитрий и Фома имели независимые княжения в Пелопоннесе, Константинополь предоставлен был исключительно собственным силам и средствам в последней борьбе его с морскими и пешими силами Магомета II. 29 мая 1453 г. Византийская империя перестала существовать.</w:t>
      </w:r>
    </w:p>
    <w:p w:rsidR="00DB5F0F" w:rsidRDefault="00DB5F0F">
      <w:pPr>
        <w:pStyle w:val="a3"/>
        <w:spacing w:after="0"/>
      </w:pPr>
    </w:p>
    <w:p w:rsidR="00DB5F0F" w:rsidRDefault="004A1A84">
      <w:pPr>
        <w:pStyle w:val="a3"/>
      </w:pPr>
      <w:r>
        <w:t>При написании этой статьи использовался материал из Энциклопедического словаря Брокгауза и Ефрона (1890—1907).</w:t>
      </w:r>
    </w:p>
    <w:p w:rsidR="00DB5F0F" w:rsidRDefault="004A1A84">
      <w:pPr>
        <w:pStyle w:val="a3"/>
      </w:pPr>
      <w:r>
        <w:t>Источник: http://ru.wikipedia.org/wiki/История_Византии</w:t>
      </w:r>
      <w:bookmarkStart w:id="0" w:name="_GoBack"/>
      <w:bookmarkEnd w:id="0"/>
    </w:p>
    <w:sectPr w:rsidR="00DB5F0F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A84"/>
    <w:rsid w:val="004A1A84"/>
    <w:rsid w:val="004E2799"/>
    <w:rsid w:val="00DB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9421A-D09F-449B-899F-C71B95DF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1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1619</Words>
  <Characters>9234</Characters>
  <Application>Microsoft Office Word</Application>
  <DocSecurity>0</DocSecurity>
  <Lines>76</Lines>
  <Paragraphs>21</Paragraphs>
  <ScaleCrop>false</ScaleCrop>
  <Company>diakov.net</Company>
  <LinksUpToDate>false</LinksUpToDate>
  <CharactersWithSpaces>10832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2014-07-12T20:38:00Z</dcterms:created>
  <dcterms:modified xsi:type="dcterms:W3CDTF">2014-07-12T20:38:00Z</dcterms:modified>
</cp:coreProperties>
</file>