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534" w:rsidRDefault="00846534" w:rsidP="006A5A97">
      <w:pPr>
        <w:spacing w:line="360" w:lineRule="auto"/>
        <w:ind w:left="720"/>
        <w:rPr>
          <w:sz w:val="28"/>
        </w:rPr>
      </w:pPr>
    </w:p>
    <w:p w:rsidR="006A5A97" w:rsidRDefault="006A5A97" w:rsidP="006A5A97">
      <w:pPr>
        <w:spacing w:line="360" w:lineRule="auto"/>
        <w:ind w:left="720"/>
        <w:rPr>
          <w:sz w:val="28"/>
        </w:rPr>
      </w:pPr>
      <w:r>
        <w:rPr>
          <w:sz w:val="28"/>
        </w:rPr>
        <w:t xml:space="preserve">    ФЕДЕРАЛЬНОЕ АГЕНТСТВО ПО ОБРАЗОВАНИЮ       ОРЛОВСКИЙ ГОСУДАРСТВЕННЫЙ ТЕХНИЧЕСКИЙ  </w:t>
      </w:r>
    </w:p>
    <w:p w:rsidR="00D93A52" w:rsidRDefault="006A5A97" w:rsidP="00D93A52">
      <w:pPr>
        <w:spacing w:line="360" w:lineRule="auto"/>
        <w:ind w:left="720" w:firstLine="720"/>
        <w:rPr>
          <w:sz w:val="28"/>
        </w:rPr>
      </w:pPr>
      <w:r>
        <w:rPr>
          <w:sz w:val="28"/>
        </w:rPr>
        <w:t xml:space="preserve">                   УНИВЕРСИТЕТ</w:t>
      </w:r>
    </w:p>
    <w:p w:rsidR="006A5A97" w:rsidRDefault="006A5A97" w:rsidP="00D93A52">
      <w:pPr>
        <w:spacing w:line="360" w:lineRule="auto"/>
        <w:ind w:left="720" w:hanging="1080"/>
        <w:rPr>
          <w:sz w:val="28"/>
        </w:rPr>
      </w:pPr>
      <w:r>
        <w:rPr>
          <w:sz w:val="28"/>
        </w:rPr>
        <w:t xml:space="preserve"> </w:t>
      </w:r>
      <w:r w:rsidR="00D93A52">
        <w:rPr>
          <w:sz w:val="28"/>
        </w:rPr>
        <w:t xml:space="preserve"> </w:t>
      </w:r>
      <w:r>
        <w:rPr>
          <w:sz w:val="28"/>
        </w:rPr>
        <w:t xml:space="preserve"> ФАКУЛЬТЕТ</w:t>
      </w:r>
      <w:r w:rsidRPr="006A5A97">
        <w:rPr>
          <w:sz w:val="28"/>
        </w:rPr>
        <w:t xml:space="preserve"> </w:t>
      </w:r>
      <w:r w:rsidR="00D93A52">
        <w:rPr>
          <w:sz w:val="28"/>
        </w:rPr>
        <w:t xml:space="preserve"> ПИЩЕВОЙ БИОТЕХНОЛОГИИ  </w:t>
      </w:r>
      <w:r>
        <w:rPr>
          <w:sz w:val="28"/>
        </w:rPr>
        <w:t xml:space="preserve">  И ТОВАРОВЕДЕНИЯ </w:t>
      </w:r>
    </w:p>
    <w:p w:rsidR="006A5A97" w:rsidRDefault="006A5A97" w:rsidP="006A5A97">
      <w:pPr>
        <w:spacing w:line="360" w:lineRule="auto"/>
        <w:ind w:firstLine="720"/>
        <w:jc w:val="center"/>
        <w:rPr>
          <w:sz w:val="28"/>
        </w:rPr>
      </w:pPr>
    </w:p>
    <w:p w:rsidR="006A5A97" w:rsidRDefault="006A5A97" w:rsidP="006A5A97">
      <w:pPr>
        <w:spacing w:line="360" w:lineRule="auto"/>
        <w:ind w:firstLine="720"/>
        <w:jc w:val="center"/>
        <w:rPr>
          <w:sz w:val="28"/>
        </w:rPr>
      </w:pPr>
      <w:r>
        <w:rPr>
          <w:sz w:val="28"/>
        </w:rPr>
        <w:t xml:space="preserve"> </w:t>
      </w:r>
    </w:p>
    <w:p w:rsidR="006A5A97" w:rsidRDefault="006A5A97" w:rsidP="006A5A97">
      <w:pPr>
        <w:spacing w:line="360" w:lineRule="auto"/>
        <w:ind w:firstLine="720"/>
        <w:jc w:val="center"/>
        <w:rPr>
          <w:sz w:val="28"/>
        </w:rPr>
      </w:pPr>
      <w:r>
        <w:rPr>
          <w:sz w:val="28"/>
        </w:rPr>
        <w:t xml:space="preserve"> </w:t>
      </w:r>
    </w:p>
    <w:p w:rsidR="006A5A97" w:rsidRDefault="006A5A97" w:rsidP="006A5A97">
      <w:pPr>
        <w:spacing w:line="360" w:lineRule="auto"/>
        <w:ind w:firstLine="720"/>
        <w:jc w:val="center"/>
        <w:rPr>
          <w:sz w:val="28"/>
        </w:rPr>
      </w:pPr>
    </w:p>
    <w:p w:rsidR="006A5A97" w:rsidRDefault="006A5A97" w:rsidP="006A5A97">
      <w:pPr>
        <w:spacing w:line="360" w:lineRule="auto"/>
        <w:ind w:firstLine="720"/>
        <w:jc w:val="center"/>
        <w:rPr>
          <w:sz w:val="28"/>
        </w:rPr>
      </w:pPr>
    </w:p>
    <w:p w:rsidR="006A5A97" w:rsidRDefault="006A5A97" w:rsidP="006A5A97">
      <w:pPr>
        <w:spacing w:line="360" w:lineRule="auto"/>
        <w:ind w:firstLine="720"/>
        <w:rPr>
          <w:b/>
          <w:bCs/>
          <w:sz w:val="52"/>
        </w:rPr>
      </w:pPr>
      <w:r>
        <w:rPr>
          <w:sz w:val="28"/>
        </w:rPr>
        <w:t xml:space="preserve">                      </w:t>
      </w:r>
      <w:r>
        <w:rPr>
          <w:b/>
          <w:bCs/>
          <w:sz w:val="52"/>
        </w:rPr>
        <w:t>Р е ф е р а т</w:t>
      </w:r>
    </w:p>
    <w:p w:rsidR="006A5A97" w:rsidRPr="004934CF" w:rsidRDefault="006A5A97" w:rsidP="006A5A97">
      <w:pPr>
        <w:spacing w:line="360" w:lineRule="auto"/>
        <w:ind w:firstLine="720"/>
        <w:rPr>
          <w:b/>
          <w:bCs/>
          <w:sz w:val="52"/>
        </w:rPr>
      </w:pPr>
      <w:r>
        <w:rPr>
          <w:b/>
          <w:bCs/>
          <w:sz w:val="52"/>
        </w:rPr>
        <w:t xml:space="preserve">    </w:t>
      </w:r>
      <w:r>
        <w:rPr>
          <w:sz w:val="40"/>
          <w:szCs w:val="40"/>
        </w:rPr>
        <w:t>Инфракрасная спектроскопия</w:t>
      </w:r>
    </w:p>
    <w:p w:rsidR="006A5A97" w:rsidRDefault="006A5A97" w:rsidP="006A5A97">
      <w:pPr>
        <w:spacing w:line="360" w:lineRule="auto"/>
        <w:ind w:left="5103"/>
        <w:rPr>
          <w:sz w:val="28"/>
        </w:rPr>
      </w:pPr>
    </w:p>
    <w:p w:rsidR="006A5A97" w:rsidRDefault="006A5A97" w:rsidP="006A5A97">
      <w:pPr>
        <w:spacing w:line="360" w:lineRule="auto"/>
        <w:ind w:left="5103"/>
        <w:rPr>
          <w:b/>
          <w:bCs/>
          <w:sz w:val="28"/>
        </w:rPr>
      </w:pPr>
    </w:p>
    <w:p w:rsidR="006A5A97" w:rsidRDefault="006A5A97" w:rsidP="006A5A97">
      <w:pPr>
        <w:spacing w:line="360" w:lineRule="auto"/>
        <w:ind w:left="5103"/>
        <w:rPr>
          <w:b/>
          <w:bCs/>
          <w:sz w:val="28"/>
        </w:rPr>
      </w:pPr>
    </w:p>
    <w:p w:rsidR="006A5A97" w:rsidRDefault="006A5A97" w:rsidP="006A5A97">
      <w:pPr>
        <w:spacing w:line="360" w:lineRule="auto"/>
        <w:ind w:left="5103"/>
        <w:rPr>
          <w:sz w:val="28"/>
        </w:rPr>
      </w:pPr>
      <w:r>
        <w:rPr>
          <w:b/>
          <w:bCs/>
          <w:sz w:val="28"/>
        </w:rPr>
        <w:t>Выполнил:</w:t>
      </w:r>
      <w:r>
        <w:rPr>
          <w:sz w:val="28"/>
        </w:rPr>
        <w:t xml:space="preserve"> </w:t>
      </w:r>
      <w:r w:rsidRPr="006A5A97">
        <w:rPr>
          <w:sz w:val="28"/>
          <w:szCs w:val="28"/>
        </w:rPr>
        <w:t>студент</w:t>
      </w:r>
      <w:r>
        <w:rPr>
          <w:sz w:val="28"/>
        </w:rPr>
        <w:t xml:space="preserve"> группы 11ТЭ,</w:t>
      </w:r>
    </w:p>
    <w:p w:rsidR="006A5A97" w:rsidRDefault="006A5A97" w:rsidP="006A5A97">
      <w:pPr>
        <w:spacing w:line="360" w:lineRule="auto"/>
        <w:ind w:left="5103"/>
        <w:rPr>
          <w:sz w:val="28"/>
        </w:rPr>
      </w:pPr>
      <w:r>
        <w:rPr>
          <w:sz w:val="28"/>
        </w:rPr>
        <w:t xml:space="preserve">факультета пищевой биотехнологии и товароведения </w:t>
      </w:r>
    </w:p>
    <w:p w:rsidR="006A5A97" w:rsidRDefault="006A5A97" w:rsidP="006A5A97">
      <w:pPr>
        <w:spacing w:line="360" w:lineRule="auto"/>
        <w:ind w:left="5103"/>
        <w:rPr>
          <w:sz w:val="28"/>
        </w:rPr>
      </w:pPr>
      <w:r>
        <w:rPr>
          <w:sz w:val="28"/>
        </w:rPr>
        <w:t>Лежепеков И. С.</w:t>
      </w:r>
    </w:p>
    <w:p w:rsidR="006A5A97" w:rsidRDefault="006A5A97" w:rsidP="006A5A97">
      <w:pPr>
        <w:pStyle w:val="30"/>
        <w:tabs>
          <w:tab w:val="left" w:pos="6521"/>
        </w:tabs>
        <w:ind w:left="5103" w:right="-8"/>
        <w:jc w:val="both"/>
        <w:rPr>
          <w:sz w:val="28"/>
          <w:szCs w:val="28"/>
        </w:rPr>
      </w:pPr>
      <w:r w:rsidRPr="00F83E63">
        <w:rPr>
          <w:b/>
          <w:bCs/>
          <w:sz w:val="28"/>
          <w:szCs w:val="28"/>
        </w:rPr>
        <w:t>Научный руководитель</w:t>
      </w:r>
      <w:r w:rsidRPr="00F83E63">
        <w:rPr>
          <w:sz w:val="28"/>
          <w:szCs w:val="28"/>
        </w:rPr>
        <w:t>:</w:t>
      </w:r>
    </w:p>
    <w:p w:rsidR="006A5A97" w:rsidRPr="006A5A97" w:rsidRDefault="006A5A97" w:rsidP="006A5A97">
      <w:pPr>
        <w:pStyle w:val="30"/>
        <w:tabs>
          <w:tab w:val="left" w:pos="6521"/>
        </w:tabs>
        <w:ind w:left="5103" w:right="-8"/>
        <w:jc w:val="both"/>
        <w:rPr>
          <w:sz w:val="28"/>
          <w:szCs w:val="28"/>
        </w:rPr>
      </w:pPr>
      <w:r w:rsidRPr="006A5A97">
        <w:rPr>
          <w:bCs/>
          <w:sz w:val="28"/>
          <w:szCs w:val="28"/>
        </w:rPr>
        <w:t>Климова Н</w:t>
      </w:r>
      <w:r w:rsidRPr="006A5A97">
        <w:t>.</w:t>
      </w:r>
      <w:r w:rsidRPr="006A5A97">
        <w:rPr>
          <w:sz w:val="28"/>
          <w:szCs w:val="28"/>
        </w:rPr>
        <w:t>В.</w:t>
      </w:r>
    </w:p>
    <w:p w:rsidR="006A5A97" w:rsidRDefault="006A5A97" w:rsidP="006A5A97">
      <w:pPr>
        <w:spacing w:line="360" w:lineRule="auto"/>
        <w:ind w:left="5103"/>
        <w:rPr>
          <w:sz w:val="28"/>
        </w:rPr>
      </w:pPr>
      <w:r>
        <w:rPr>
          <w:sz w:val="28"/>
        </w:rPr>
        <w:t xml:space="preserve"> </w:t>
      </w:r>
    </w:p>
    <w:p w:rsidR="006A5A97" w:rsidRDefault="006A5A97" w:rsidP="006A5A97">
      <w:pPr>
        <w:spacing w:line="360" w:lineRule="auto"/>
        <w:ind w:firstLine="720"/>
        <w:jc w:val="center"/>
        <w:rPr>
          <w:sz w:val="28"/>
        </w:rPr>
      </w:pPr>
    </w:p>
    <w:p w:rsidR="006A5A97" w:rsidRDefault="006A5A97" w:rsidP="006A5A97">
      <w:pPr>
        <w:spacing w:line="360" w:lineRule="auto"/>
        <w:ind w:firstLine="720"/>
        <w:jc w:val="center"/>
        <w:rPr>
          <w:sz w:val="28"/>
        </w:rPr>
      </w:pPr>
    </w:p>
    <w:p w:rsidR="006A5A97" w:rsidRDefault="006A5A97" w:rsidP="006A5A97">
      <w:pPr>
        <w:spacing w:line="360" w:lineRule="auto"/>
        <w:ind w:firstLine="720"/>
        <w:jc w:val="center"/>
        <w:rPr>
          <w:sz w:val="28"/>
        </w:rPr>
      </w:pPr>
    </w:p>
    <w:p w:rsidR="006A5A97" w:rsidRDefault="006A5A97" w:rsidP="006A5A97">
      <w:pPr>
        <w:pStyle w:val="FR1"/>
        <w:spacing w:line="360" w:lineRule="auto"/>
        <w:ind w:firstLine="720"/>
        <w:jc w:val="center"/>
        <w:rPr>
          <w:rFonts w:ascii="Times New Roman" w:hAnsi="Times New Roman"/>
          <w:sz w:val="28"/>
        </w:rPr>
      </w:pPr>
    </w:p>
    <w:p w:rsidR="006A5A97" w:rsidRDefault="006A5A97" w:rsidP="006A5A97">
      <w:pPr>
        <w:pStyle w:val="FR1"/>
        <w:spacing w:line="360" w:lineRule="auto"/>
        <w:ind w:firstLine="720"/>
        <w:jc w:val="center"/>
        <w:rPr>
          <w:rFonts w:ascii="Times New Roman" w:hAnsi="Times New Roman" w:cs="Times New Roman"/>
          <w:sz w:val="28"/>
          <w:szCs w:val="28"/>
        </w:rPr>
      </w:pPr>
    </w:p>
    <w:p w:rsidR="006A5A97" w:rsidRPr="00F83E63" w:rsidRDefault="006A5A97" w:rsidP="006A5A97">
      <w:pPr>
        <w:pStyle w:val="FR1"/>
        <w:spacing w:line="360" w:lineRule="auto"/>
        <w:ind w:firstLine="720"/>
        <w:jc w:val="left"/>
        <w:rPr>
          <w:rFonts w:ascii="Times New Roman" w:hAnsi="Times New Roman" w:cs="Times New Roman"/>
          <w:sz w:val="28"/>
          <w:szCs w:val="28"/>
        </w:rPr>
      </w:pPr>
      <w:r>
        <w:rPr>
          <w:rFonts w:ascii="Times New Roman" w:hAnsi="Times New Roman" w:cs="Times New Roman"/>
          <w:sz w:val="28"/>
          <w:szCs w:val="28"/>
        </w:rPr>
        <w:t xml:space="preserve">                        </w:t>
      </w:r>
      <w:r w:rsidRPr="00F83E63">
        <w:rPr>
          <w:rFonts w:ascii="Times New Roman" w:hAnsi="Times New Roman" w:cs="Times New Roman"/>
          <w:sz w:val="28"/>
          <w:szCs w:val="28"/>
        </w:rPr>
        <w:t>Орел</w:t>
      </w:r>
      <w:r>
        <w:rPr>
          <w:rFonts w:ascii="Times New Roman" w:hAnsi="Times New Roman" w:cs="Times New Roman"/>
          <w:sz w:val="28"/>
          <w:szCs w:val="28"/>
        </w:rPr>
        <w:t>, 2009г</w:t>
      </w:r>
    </w:p>
    <w:p w:rsidR="006A5A97" w:rsidRDefault="006A5A97" w:rsidP="005C044E">
      <w:pPr>
        <w:tabs>
          <w:tab w:val="left" w:pos="5580"/>
        </w:tabs>
        <w:spacing w:line="360" w:lineRule="auto"/>
        <w:ind w:firstLine="709"/>
        <w:jc w:val="both"/>
        <w:rPr>
          <w:b/>
          <w:sz w:val="28"/>
          <w:szCs w:val="28"/>
        </w:rPr>
      </w:pPr>
    </w:p>
    <w:p w:rsidR="00D93A52" w:rsidRDefault="006A5A97" w:rsidP="005C044E">
      <w:pPr>
        <w:tabs>
          <w:tab w:val="left" w:pos="5580"/>
        </w:tabs>
        <w:spacing w:line="360" w:lineRule="auto"/>
        <w:ind w:firstLine="709"/>
        <w:jc w:val="both"/>
        <w:rPr>
          <w:b/>
          <w:sz w:val="36"/>
          <w:szCs w:val="36"/>
        </w:rPr>
      </w:pPr>
      <w:r>
        <w:rPr>
          <w:b/>
          <w:sz w:val="36"/>
          <w:szCs w:val="36"/>
        </w:rPr>
        <w:t xml:space="preserve">             </w:t>
      </w:r>
    </w:p>
    <w:p w:rsidR="006A5A97" w:rsidRDefault="00D93A52" w:rsidP="005C044E">
      <w:pPr>
        <w:tabs>
          <w:tab w:val="left" w:pos="5580"/>
        </w:tabs>
        <w:spacing w:line="360" w:lineRule="auto"/>
        <w:ind w:firstLine="709"/>
        <w:jc w:val="both"/>
        <w:rPr>
          <w:b/>
          <w:sz w:val="36"/>
          <w:szCs w:val="36"/>
        </w:rPr>
      </w:pPr>
      <w:r>
        <w:rPr>
          <w:b/>
          <w:sz w:val="36"/>
          <w:szCs w:val="36"/>
        </w:rPr>
        <w:t xml:space="preserve">         </w:t>
      </w:r>
      <w:r w:rsidR="006A5A97">
        <w:rPr>
          <w:b/>
          <w:sz w:val="36"/>
          <w:szCs w:val="36"/>
        </w:rPr>
        <w:t xml:space="preserve">    </w:t>
      </w:r>
      <w:r w:rsidR="006A5A97" w:rsidRPr="006A5A97">
        <w:rPr>
          <w:b/>
          <w:sz w:val="36"/>
          <w:szCs w:val="36"/>
        </w:rPr>
        <w:t>Оглавление</w:t>
      </w:r>
    </w:p>
    <w:p w:rsidR="00D93A52" w:rsidRPr="006A5A97" w:rsidRDefault="00D93A52" w:rsidP="005C044E">
      <w:pPr>
        <w:tabs>
          <w:tab w:val="left" w:pos="5580"/>
        </w:tabs>
        <w:spacing w:line="360" w:lineRule="auto"/>
        <w:ind w:firstLine="709"/>
        <w:jc w:val="both"/>
        <w:rPr>
          <w:b/>
          <w:sz w:val="36"/>
          <w:szCs w:val="36"/>
        </w:rPr>
      </w:pPr>
    </w:p>
    <w:p w:rsidR="006A5A97" w:rsidRPr="00D93A52" w:rsidRDefault="006A5A97" w:rsidP="005C044E">
      <w:pPr>
        <w:tabs>
          <w:tab w:val="left" w:pos="5580"/>
        </w:tabs>
        <w:spacing w:line="360" w:lineRule="auto"/>
        <w:ind w:firstLine="709"/>
        <w:jc w:val="both"/>
        <w:rPr>
          <w:sz w:val="32"/>
          <w:szCs w:val="32"/>
        </w:rPr>
      </w:pPr>
      <w:r w:rsidRPr="00D93A52">
        <w:rPr>
          <w:sz w:val="32"/>
          <w:szCs w:val="32"/>
        </w:rPr>
        <w:t>Введение</w:t>
      </w:r>
      <w:r w:rsidR="00D93A52" w:rsidRPr="00D93A52">
        <w:rPr>
          <w:sz w:val="32"/>
          <w:szCs w:val="32"/>
        </w:rPr>
        <w:t>……………………………………………</w:t>
      </w:r>
      <w:r w:rsidR="00D93A52">
        <w:rPr>
          <w:sz w:val="32"/>
          <w:szCs w:val="32"/>
        </w:rPr>
        <w:t>……….3</w:t>
      </w:r>
    </w:p>
    <w:p w:rsidR="006A5A97" w:rsidRPr="00D93A52" w:rsidRDefault="006A5A97" w:rsidP="00D93A52">
      <w:pPr>
        <w:numPr>
          <w:ilvl w:val="0"/>
          <w:numId w:val="3"/>
        </w:numPr>
        <w:tabs>
          <w:tab w:val="left" w:pos="5580"/>
          <w:tab w:val="left" w:pos="8460"/>
        </w:tabs>
        <w:spacing w:line="360" w:lineRule="auto"/>
        <w:jc w:val="both"/>
        <w:rPr>
          <w:sz w:val="32"/>
          <w:szCs w:val="32"/>
        </w:rPr>
      </w:pPr>
      <w:r w:rsidRPr="00D93A52">
        <w:rPr>
          <w:sz w:val="32"/>
          <w:szCs w:val="32"/>
        </w:rPr>
        <w:t>Принцип метода</w:t>
      </w:r>
      <w:r w:rsidR="00D93A52" w:rsidRPr="00D93A52">
        <w:rPr>
          <w:sz w:val="32"/>
          <w:szCs w:val="32"/>
        </w:rPr>
        <w:t>…………………………………</w:t>
      </w:r>
      <w:r w:rsidR="00D93A52">
        <w:rPr>
          <w:sz w:val="32"/>
          <w:szCs w:val="32"/>
        </w:rPr>
        <w:t>………3</w:t>
      </w:r>
    </w:p>
    <w:p w:rsidR="006A5A97" w:rsidRPr="00D93A52" w:rsidRDefault="006A5A97" w:rsidP="006A5A97">
      <w:pPr>
        <w:numPr>
          <w:ilvl w:val="0"/>
          <w:numId w:val="3"/>
        </w:numPr>
        <w:tabs>
          <w:tab w:val="left" w:pos="5580"/>
        </w:tabs>
        <w:spacing w:line="360" w:lineRule="auto"/>
        <w:jc w:val="both"/>
        <w:rPr>
          <w:sz w:val="32"/>
          <w:szCs w:val="32"/>
        </w:rPr>
      </w:pPr>
      <w:r w:rsidRPr="00D93A52">
        <w:rPr>
          <w:sz w:val="32"/>
          <w:szCs w:val="32"/>
        </w:rPr>
        <w:t>Теоретические основы метода</w:t>
      </w:r>
      <w:r w:rsidR="00D93A52" w:rsidRPr="00D93A52">
        <w:rPr>
          <w:sz w:val="32"/>
          <w:szCs w:val="32"/>
        </w:rPr>
        <w:t>…………………...</w:t>
      </w:r>
      <w:r w:rsidR="00D93A52">
        <w:rPr>
          <w:sz w:val="32"/>
          <w:szCs w:val="32"/>
        </w:rPr>
        <w:t>..........4</w:t>
      </w:r>
    </w:p>
    <w:p w:rsidR="006A5A97" w:rsidRPr="00D93A52" w:rsidRDefault="006A5A97" w:rsidP="006A5A97">
      <w:pPr>
        <w:numPr>
          <w:ilvl w:val="0"/>
          <w:numId w:val="3"/>
        </w:numPr>
        <w:tabs>
          <w:tab w:val="left" w:pos="5580"/>
        </w:tabs>
        <w:spacing w:line="360" w:lineRule="auto"/>
        <w:jc w:val="both"/>
        <w:rPr>
          <w:sz w:val="32"/>
          <w:szCs w:val="32"/>
        </w:rPr>
      </w:pPr>
      <w:r w:rsidRPr="00D93A52">
        <w:rPr>
          <w:sz w:val="32"/>
          <w:szCs w:val="32"/>
        </w:rPr>
        <w:t>Приборы, аппаратура</w:t>
      </w:r>
      <w:r w:rsidR="00D93A52" w:rsidRPr="00D93A52">
        <w:rPr>
          <w:sz w:val="32"/>
          <w:szCs w:val="32"/>
        </w:rPr>
        <w:t>……………………………</w:t>
      </w:r>
      <w:r w:rsidR="00D93A52">
        <w:rPr>
          <w:sz w:val="32"/>
          <w:szCs w:val="32"/>
        </w:rPr>
        <w:t>………6</w:t>
      </w:r>
    </w:p>
    <w:p w:rsidR="006A5A97" w:rsidRPr="00D93A52" w:rsidRDefault="006A5A97" w:rsidP="00D93A52">
      <w:pPr>
        <w:numPr>
          <w:ilvl w:val="0"/>
          <w:numId w:val="3"/>
        </w:numPr>
        <w:tabs>
          <w:tab w:val="left" w:pos="5580"/>
          <w:tab w:val="left" w:pos="8460"/>
        </w:tabs>
        <w:spacing w:line="360" w:lineRule="auto"/>
        <w:jc w:val="both"/>
        <w:rPr>
          <w:sz w:val="32"/>
          <w:szCs w:val="32"/>
        </w:rPr>
      </w:pPr>
      <w:r w:rsidRPr="00D93A52">
        <w:rPr>
          <w:sz w:val="32"/>
          <w:szCs w:val="32"/>
        </w:rPr>
        <w:t>Применение</w:t>
      </w:r>
      <w:r w:rsidR="00D93A52" w:rsidRPr="00D93A52">
        <w:rPr>
          <w:sz w:val="32"/>
          <w:szCs w:val="32"/>
        </w:rPr>
        <w:t>………………………………………</w:t>
      </w:r>
      <w:r w:rsidR="00D93A52">
        <w:rPr>
          <w:sz w:val="32"/>
          <w:szCs w:val="32"/>
        </w:rPr>
        <w:t>……...10</w:t>
      </w:r>
    </w:p>
    <w:p w:rsidR="006A5A97" w:rsidRPr="00D93A52" w:rsidRDefault="006A5A97" w:rsidP="006A5A97">
      <w:pPr>
        <w:tabs>
          <w:tab w:val="left" w:pos="5580"/>
        </w:tabs>
        <w:spacing w:line="360" w:lineRule="auto"/>
        <w:ind w:left="709"/>
        <w:jc w:val="both"/>
        <w:rPr>
          <w:sz w:val="32"/>
          <w:szCs w:val="32"/>
        </w:rPr>
      </w:pPr>
      <w:r w:rsidRPr="00D93A52">
        <w:rPr>
          <w:sz w:val="32"/>
          <w:szCs w:val="32"/>
        </w:rPr>
        <w:t>Заключение</w:t>
      </w:r>
      <w:r w:rsidR="00D93A52" w:rsidRPr="00D93A52">
        <w:rPr>
          <w:sz w:val="32"/>
          <w:szCs w:val="32"/>
        </w:rPr>
        <w:t>…………………………………………</w:t>
      </w:r>
      <w:r w:rsidR="00D93A52">
        <w:rPr>
          <w:sz w:val="32"/>
          <w:szCs w:val="32"/>
        </w:rPr>
        <w:t>………12</w:t>
      </w:r>
    </w:p>
    <w:p w:rsidR="006A5A97" w:rsidRPr="00D93A52" w:rsidRDefault="006A5A97" w:rsidP="006A5A97">
      <w:pPr>
        <w:tabs>
          <w:tab w:val="left" w:pos="5610"/>
        </w:tabs>
        <w:spacing w:line="360" w:lineRule="auto"/>
        <w:jc w:val="both"/>
        <w:rPr>
          <w:sz w:val="32"/>
          <w:szCs w:val="32"/>
        </w:rPr>
      </w:pPr>
      <w:r w:rsidRPr="00D93A52">
        <w:rPr>
          <w:sz w:val="32"/>
          <w:szCs w:val="32"/>
        </w:rPr>
        <w:t xml:space="preserve">        Список использованной литературы</w:t>
      </w:r>
      <w:r w:rsidR="00D93A52" w:rsidRPr="00D93A52">
        <w:rPr>
          <w:sz w:val="32"/>
          <w:szCs w:val="32"/>
        </w:rPr>
        <w:t>………………</w:t>
      </w:r>
      <w:r w:rsidR="00D93A52">
        <w:rPr>
          <w:sz w:val="32"/>
          <w:szCs w:val="32"/>
        </w:rPr>
        <w:t>………13</w:t>
      </w:r>
    </w:p>
    <w:p w:rsidR="006A5A97" w:rsidRPr="00D93A52" w:rsidRDefault="006A5A97" w:rsidP="006A5A97">
      <w:pPr>
        <w:tabs>
          <w:tab w:val="left" w:pos="5610"/>
        </w:tabs>
        <w:spacing w:line="360" w:lineRule="auto"/>
        <w:jc w:val="both"/>
        <w:rPr>
          <w:sz w:val="32"/>
          <w:szCs w:val="32"/>
        </w:rPr>
      </w:pPr>
      <w:r w:rsidRPr="00D93A52">
        <w:rPr>
          <w:sz w:val="32"/>
          <w:szCs w:val="32"/>
        </w:rPr>
        <w:t xml:space="preserve">       Приложение</w:t>
      </w:r>
    </w:p>
    <w:p w:rsidR="006A5A97" w:rsidRPr="00D93A52" w:rsidRDefault="006A5A97" w:rsidP="006A5A97">
      <w:pPr>
        <w:tabs>
          <w:tab w:val="left" w:pos="5580"/>
        </w:tabs>
        <w:spacing w:line="360" w:lineRule="auto"/>
        <w:ind w:left="709"/>
        <w:jc w:val="both"/>
        <w:rPr>
          <w:sz w:val="32"/>
          <w:szCs w:val="32"/>
        </w:rPr>
      </w:pPr>
    </w:p>
    <w:p w:rsidR="006A5A97" w:rsidRDefault="006A5A97" w:rsidP="006A5A97">
      <w:pPr>
        <w:tabs>
          <w:tab w:val="left" w:pos="5580"/>
        </w:tabs>
        <w:spacing w:line="360" w:lineRule="auto"/>
        <w:ind w:left="709"/>
        <w:jc w:val="both"/>
        <w:rPr>
          <w:b/>
          <w:sz w:val="28"/>
          <w:szCs w:val="28"/>
        </w:rPr>
      </w:pPr>
    </w:p>
    <w:p w:rsidR="006A5A97" w:rsidRDefault="006A5A97" w:rsidP="005C044E">
      <w:pPr>
        <w:tabs>
          <w:tab w:val="left" w:pos="5580"/>
        </w:tabs>
        <w:spacing w:line="360" w:lineRule="auto"/>
        <w:ind w:firstLine="709"/>
        <w:jc w:val="both"/>
        <w:rPr>
          <w:b/>
          <w:sz w:val="28"/>
          <w:szCs w:val="28"/>
        </w:rPr>
      </w:pPr>
    </w:p>
    <w:p w:rsidR="006A5A97" w:rsidRDefault="006A5A97" w:rsidP="005C044E">
      <w:pPr>
        <w:tabs>
          <w:tab w:val="left" w:pos="5580"/>
        </w:tabs>
        <w:spacing w:line="360" w:lineRule="auto"/>
        <w:ind w:firstLine="709"/>
        <w:jc w:val="both"/>
        <w:rPr>
          <w:b/>
          <w:sz w:val="28"/>
          <w:szCs w:val="28"/>
        </w:rPr>
      </w:pPr>
    </w:p>
    <w:p w:rsidR="006A5A97" w:rsidRDefault="006A5A97" w:rsidP="005C044E">
      <w:pPr>
        <w:tabs>
          <w:tab w:val="left" w:pos="5580"/>
        </w:tabs>
        <w:spacing w:line="360" w:lineRule="auto"/>
        <w:ind w:firstLine="709"/>
        <w:jc w:val="both"/>
        <w:rPr>
          <w:b/>
          <w:sz w:val="28"/>
          <w:szCs w:val="28"/>
        </w:rPr>
      </w:pPr>
    </w:p>
    <w:p w:rsidR="006A5A97" w:rsidRDefault="006A5A97" w:rsidP="005C044E">
      <w:pPr>
        <w:tabs>
          <w:tab w:val="left" w:pos="5580"/>
        </w:tabs>
        <w:spacing w:line="360" w:lineRule="auto"/>
        <w:ind w:firstLine="709"/>
        <w:jc w:val="both"/>
        <w:rPr>
          <w:b/>
          <w:sz w:val="28"/>
          <w:szCs w:val="28"/>
        </w:rPr>
      </w:pPr>
    </w:p>
    <w:p w:rsidR="006A5A97" w:rsidRDefault="006A5A97" w:rsidP="005C044E">
      <w:pPr>
        <w:tabs>
          <w:tab w:val="left" w:pos="5580"/>
        </w:tabs>
        <w:spacing w:line="360" w:lineRule="auto"/>
        <w:ind w:firstLine="709"/>
        <w:jc w:val="both"/>
        <w:rPr>
          <w:b/>
          <w:sz w:val="28"/>
          <w:szCs w:val="28"/>
        </w:rPr>
      </w:pPr>
    </w:p>
    <w:p w:rsidR="006A5A97" w:rsidRDefault="006A5A97" w:rsidP="005C044E">
      <w:pPr>
        <w:tabs>
          <w:tab w:val="left" w:pos="5580"/>
        </w:tabs>
        <w:spacing w:line="360" w:lineRule="auto"/>
        <w:ind w:firstLine="709"/>
        <w:jc w:val="both"/>
        <w:rPr>
          <w:b/>
          <w:sz w:val="28"/>
          <w:szCs w:val="28"/>
        </w:rPr>
      </w:pPr>
    </w:p>
    <w:p w:rsidR="006A5A97" w:rsidRDefault="006A5A97" w:rsidP="005C044E">
      <w:pPr>
        <w:tabs>
          <w:tab w:val="left" w:pos="5580"/>
        </w:tabs>
        <w:spacing w:line="360" w:lineRule="auto"/>
        <w:ind w:firstLine="709"/>
        <w:jc w:val="both"/>
        <w:rPr>
          <w:b/>
          <w:sz w:val="28"/>
          <w:szCs w:val="28"/>
        </w:rPr>
      </w:pPr>
    </w:p>
    <w:p w:rsidR="006A5A97" w:rsidRDefault="006A5A97" w:rsidP="005C044E">
      <w:pPr>
        <w:tabs>
          <w:tab w:val="left" w:pos="5580"/>
        </w:tabs>
        <w:spacing w:line="360" w:lineRule="auto"/>
        <w:ind w:firstLine="709"/>
        <w:jc w:val="both"/>
        <w:rPr>
          <w:b/>
          <w:sz w:val="28"/>
          <w:szCs w:val="28"/>
        </w:rPr>
      </w:pPr>
    </w:p>
    <w:p w:rsidR="006A5A97" w:rsidRDefault="006A5A97" w:rsidP="005C044E">
      <w:pPr>
        <w:tabs>
          <w:tab w:val="left" w:pos="5580"/>
        </w:tabs>
        <w:spacing w:line="360" w:lineRule="auto"/>
        <w:ind w:firstLine="709"/>
        <w:jc w:val="both"/>
        <w:rPr>
          <w:b/>
          <w:sz w:val="28"/>
          <w:szCs w:val="28"/>
        </w:rPr>
      </w:pPr>
    </w:p>
    <w:p w:rsidR="006A5A97" w:rsidRDefault="006A5A97" w:rsidP="005C044E">
      <w:pPr>
        <w:tabs>
          <w:tab w:val="left" w:pos="5580"/>
        </w:tabs>
        <w:spacing w:line="360" w:lineRule="auto"/>
        <w:ind w:firstLine="709"/>
        <w:jc w:val="both"/>
        <w:rPr>
          <w:b/>
          <w:sz w:val="28"/>
          <w:szCs w:val="28"/>
        </w:rPr>
      </w:pPr>
    </w:p>
    <w:p w:rsidR="006A5A97" w:rsidRDefault="006A5A97" w:rsidP="005C044E">
      <w:pPr>
        <w:tabs>
          <w:tab w:val="left" w:pos="5580"/>
        </w:tabs>
        <w:spacing w:line="360" w:lineRule="auto"/>
        <w:ind w:firstLine="709"/>
        <w:jc w:val="both"/>
        <w:rPr>
          <w:b/>
          <w:sz w:val="28"/>
          <w:szCs w:val="28"/>
        </w:rPr>
      </w:pPr>
    </w:p>
    <w:p w:rsidR="006A5A97" w:rsidRDefault="006A5A97" w:rsidP="005C044E">
      <w:pPr>
        <w:tabs>
          <w:tab w:val="left" w:pos="5580"/>
        </w:tabs>
        <w:spacing w:line="360" w:lineRule="auto"/>
        <w:ind w:firstLine="709"/>
        <w:jc w:val="both"/>
        <w:rPr>
          <w:b/>
          <w:sz w:val="28"/>
          <w:szCs w:val="28"/>
        </w:rPr>
      </w:pPr>
    </w:p>
    <w:p w:rsidR="006A5A97" w:rsidRDefault="006A5A97" w:rsidP="005C044E">
      <w:pPr>
        <w:tabs>
          <w:tab w:val="left" w:pos="5580"/>
        </w:tabs>
        <w:spacing w:line="360" w:lineRule="auto"/>
        <w:ind w:firstLine="709"/>
        <w:jc w:val="both"/>
        <w:rPr>
          <w:b/>
          <w:sz w:val="28"/>
          <w:szCs w:val="28"/>
        </w:rPr>
      </w:pPr>
    </w:p>
    <w:p w:rsidR="006A5A97" w:rsidRDefault="006A5A97" w:rsidP="005C044E">
      <w:pPr>
        <w:tabs>
          <w:tab w:val="left" w:pos="5580"/>
        </w:tabs>
        <w:spacing w:line="360" w:lineRule="auto"/>
        <w:ind w:firstLine="709"/>
        <w:jc w:val="both"/>
        <w:rPr>
          <w:b/>
          <w:sz w:val="28"/>
          <w:szCs w:val="28"/>
        </w:rPr>
      </w:pPr>
    </w:p>
    <w:p w:rsidR="006A5A97" w:rsidRDefault="006A5A97" w:rsidP="005C044E">
      <w:pPr>
        <w:tabs>
          <w:tab w:val="left" w:pos="5580"/>
        </w:tabs>
        <w:spacing w:line="360" w:lineRule="auto"/>
        <w:ind w:firstLine="709"/>
        <w:jc w:val="both"/>
        <w:rPr>
          <w:b/>
          <w:sz w:val="28"/>
          <w:szCs w:val="28"/>
        </w:rPr>
      </w:pPr>
    </w:p>
    <w:p w:rsidR="006A5A97" w:rsidRDefault="006A5A97" w:rsidP="005C044E">
      <w:pPr>
        <w:tabs>
          <w:tab w:val="left" w:pos="5580"/>
        </w:tabs>
        <w:spacing w:line="360" w:lineRule="auto"/>
        <w:ind w:firstLine="709"/>
        <w:jc w:val="both"/>
        <w:rPr>
          <w:b/>
          <w:sz w:val="28"/>
          <w:szCs w:val="28"/>
        </w:rPr>
      </w:pPr>
    </w:p>
    <w:p w:rsidR="006A5A97" w:rsidRDefault="006A5A97" w:rsidP="005C044E">
      <w:pPr>
        <w:tabs>
          <w:tab w:val="left" w:pos="5580"/>
        </w:tabs>
        <w:spacing w:line="360" w:lineRule="auto"/>
        <w:ind w:firstLine="709"/>
        <w:jc w:val="both"/>
        <w:rPr>
          <w:b/>
          <w:sz w:val="28"/>
          <w:szCs w:val="28"/>
        </w:rPr>
      </w:pPr>
    </w:p>
    <w:p w:rsidR="005C044E" w:rsidRDefault="005C044E" w:rsidP="005C044E">
      <w:pPr>
        <w:tabs>
          <w:tab w:val="left" w:pos="5580"/>
        </w:tabs>
        <w:spacing w:line="360" w:lineRule="auto"/>
        <w:ind w:firstLine="709"/>
        <w:jc w:val="both"/>
        <w:rPr>
          <w:b/>
          <w:sz w:val="28"/>
          <w:szCs w:val="28"/>
        </w:rPr>
      </w:pPr>
      <w:r>
        <w:rPr>
          <w:b/>
          <w:sz w:val="28"/>
          <w:szCs w:val="28"/>
        </w:rPr>
        <w:t>Введение.</w:t>
      </w:r>
    </w:p>
    <w:p w:rsidR="003060B1" w:rsidRPr="00D945AF" w:rsidRDefault="003060B1" w:rsidP="003060B1">
      <w:pPr>
        <w:pStyle w:val="maintext"/>
        <w:spacing w:after="0" w:line="360" w:lineRule="auto"/>
        <w:rPr>
          <w:rFonts w:ascii="Times New Roman" w:hAnsi="Times New Roman"/>
          <w:sz w:val="28"/>
          <w:szCs w:val="28"/>
        </w:rPr>
      </w:pPr>
      <w:r>
        <w:rPr>
          <w:rFonts w:ascii="Times New Roman" w:hAnsi="Times New Roman"/>
          <w:sz w:val="28"/>
          <w:szCs w:val="28"/>
        </w:rPr>
        <w:t xml:space="preserve">  </w:t>
      </w:r>
      <w:r w:rsidRPr="003060B1">
        <w:rPr>
          <w:rFonts w:ascii="Times New Roman" w:hAnsi="Times New Roman"/>
          <w:sz w:val="28"/>
          <w:szCs w:val="28"/>
        </w:rPr>
        <w:t xml:space="preserve">Современное производство </w:t>
      </w:r>
      <w:r>
        <w:rPr>
          <w:rFonts w:ascii="Times New Roman" w:hAnsi="Times New Roman"/>
          <w:sz w:val="28"/>
          <w:szCs w:val="28"/>
        </w:rPr>
        <w:t xml:space="preserve"> пищевых продуктов </w:t>
      </w:r>
      <w:r w:rsidRPr="003060B1">
        <w:rPr>
          <w:rFonts w:ascii="Times New Roman" w:hAnsi="Times New Roman"/>
          <w:sz w:val="28"/>
          <w:szCs w:val="28"/>
        </w:rPr>
        <w:t xml:space="preserve"> гарантированного качества требует использования хорошо воспроизводимых и точных экспресс-методов контроля показателей состава и свойств. Достижение стабильного высокого качества выпускаемой продукции неразрывно связано с организацией своевременного контроля качества сырья и полуфабрикатов на всех этапах технологического процесса. В этой связи, оснащение производственных лабораторий приборами экспресс-контроля позволяет своевременно реагировать на любое отклонение технологических параметров, основным преимуществом приборного контроля является оперативность</w:t>
      </w:r>
      <w:r>
        <w:rPr>
          <w:sz w:val="28"/>
          <w:szCs w:val="28"/>
        </w:rPr>
        <w:t>.</w:t>
      </w:r>
      <w:r w:rsidRPr="003060B1">
        <w:rPr>
          <w:rFonts w:ascii="Times New Roman" w:hAnsi="Times New Roman"/>
          <w:sz w:val="28"/>
          <w:szCs w:val="28"/>
        </w:rPr>
        <w:t xml:space="preserve"> К таким методам оперативного анализа следует, безусловно, отнести широко распространенный во многих странах мира </w:t>
      </w:r>
      <w:r w:rsidRPr="00D945AF">
        <w:rPr>
          <w:rStyle w:val="a7"/>
          <w:rFonts w:ascii="Times New Roman" w:hAnsi="Times New Roman"/>
          <w:sz w:val="28"/>
          <w:szCs w:val="28"/>
        </w:rPr>
        <w:t xml:space="preserve">метод спектроскопии. </w:t>
      </w:r>
    </w:p>
    <w:p w:rsidR="003060B1" w:rsidRPr="00D945AF" w:rsidRDefault="00D945AF" w:rsidP="00D945AF">
      <w:pPr>
        <w:spacing w:line="360" w:lineRule="auto"/>
        <w:jc w:val="both"/>
        <w:rPr>
          <w:sz w:val="28"/>
          <w:szCs w:val="28"/>
        </w:rPr>
      </w:pPr>
      <w:r w:rsidRPr="00D945AF">
        <w:rPr>
          <w:sz w:val="28"/>
          <w:szCs w:val="28"/>
        </w:rPr>
        <w:t xml:space="preserve"> </w:t>
      </w:r>
      <w:r w:rsidR="003060B1" w:rsidRPr="00D945AF">
        <w:rPr>
          <w:sz w:val="28"/>
          <w:szCs w:val="28"/>
        </w:rPr>
        <w:t>Метод ИК-спектроскопии играет важнейшую роль в идентификации химических и органических веществ, благодаря тому, что каждое химическое соединение имеет неповторимый ИК-спектр</w:t>
      </w:r>
    </w:p>
    <w:p w:rsidR="005C044E" w:rsidRDefault="001857CB" w:rsidP="003060B1">
      <w:pPr>
        <w:tabs>
          <w:tab w:val="left" w:pos="5580"/>
        </w:tabs>
        <w:spacing w:line="360" w:lineRule="auto"/>
        <w:ind w:firstLine="709"/>
        <w:jc w:val="both"/>
        <w:rPr>
          <w:rStyle w:val="a7"/>
          <w:sz w:val="28"/>
          <w:szCs w:val="28"/>
        </w:rPr>
      </w:pPr>
      <w:r>
        <w:rPr>
          <w:rStyle w:val="a7"/>
          <w:sz w:val="28"/>
          <w:szCs w:val="28"/>
        </w:rPr>
        <w:t xml:space="preserve"> </w:t>
      </w:r>
    </w:p>
    <w:p w:rsidR="001857CB" w:rsidRPr="003060B1" w:rsidRDefault="001857CB" w:rsidP="003060B1">
      <w:pPr>
        <w:tabs>
          <w:tab w:val="left" w:pos="5580"/>
        </w:tabs>
        <w:spacing w:line="360" w:lineRule="auto"/>
        <w:ind w:firstLine="709"/>
        <w:jc w:val="both"/>
        <w:rPr>
          <w:b/>
          <w:sz w:val="28"/>
          <w:szCs w:val="28"/>
        </w:rPr>
      </w:pPr>
    </w:p>
    <w:p w:rsidR="00ED50C2" w:rsidRPr="005C044E" w:rsidRDefault="005C044E" w:rsidP="005C044E">
      <w:pPr>
        <w:tabs>
          <w:tab w:val="left" w:pos="5580"/>
        </w:tabs>
        <w:spacing w:line="360" w:lineRule="auto"/>
        <w:ind w:firstLine="709"/>
        <w:jc w:val="both"/>
        <w:rPr>
          <w:b/>
          <w:sz w:val="28"/>
          <w:szCs w:val="28"/>
        </w:rPr>
      </w:pPr>
      <w:r>
        <w:rPr>
          <w:b/>
          <w:sz w:val="28"/>
          <w:szCs w:val="28"/>
        </w:rPr>
        <w:t>1.</w:t>
      </w:r>
      <w:r w:rsidR="00ED50C2" w:rsidRPr="005C044E">
        <w:rPr>
          <w:b/>
          <w:sz w:val="28"/>
          <w:szCs w:val="28"/>
        </w:rPr>
        <w:t>Принцип метода</w:t>
      </w:r>
    </w:p>
    <w:p w:rsidR="008A5B30" w:rsidRPr="003060B1" w:rsidRDefault="00ED50C2" w:rsidP="008A5B30">
      <w:pPr>
        <w:pStyle w:val="maintext"/>
        <w:spacing w:after="0" w:line="360" w:lineRule="auto"/>
        <w:rPr>
          <w:rFonts w:ascii="Times New Roman" w:hAnsi="Times New Roman"/>
          <w:sz w:val="28"/>
          <w:szCs w:val="28"/>
        </w:rPr>
      </w:pPr>
      <w:r w:rsidRPr="005C044E">
        <w:rPr>
          <w:rFonts w:ascii="Times New Roman" w:hAnsi="Times New Roman"/>
          <w:sz w:val="28"/>
          <w:szCs w:val="28"/>
        </w:rPr>
        <w:t>Инфракрасная спектроскопия (ИК спектроскопия), раздел молекулярной оптической спектроскопии, изучающий спектры поглощения и отражения электромагнитного  излучения в ИК области, т.е. в диапазоне длин волн от 10</w:t>
      </w:r>
      <w:r w:rsidRPr="005C044E">
        <w:rPr>
          <w:rFonts w:ascii="Times New Roman" w:hAnsi="Times New Roman"/>
          <w:sz w:val="28"/>
          <w:szCs w:val="28"/>
          <w:vertAlign w:val="superscript"/>
        </w:rPr>
        <w:t>-6</w:t>
      </w:r>
      <w:r w:rsidRPr="005C044E">
        <w:rPr>
          <w:rFonts w:ascii="Times New Roman" w:hAnsi="Times New Roman"/>
          <w:sz w:val="28"/>
          <w:szCs w:val="28"/>
        </w:rPr>
        <w:t xml:space="preserve"> до 10</w:t>
      </w:r>
      <w:r w:rsidRPr="005C044E">
        <w:rPr>
          <w:rFonts w:ascii="Times New Roman" w:hAnsi="Times New Roman"/>
          <w:sz w:val="28"/>
          <w:szCs w:val="28"/>
          <w:vertAlign w:val="superscript"/>
        </w:rPr>
        <w:t>-</w:t>
      </w:r>
      <w:smartTag w:uri="urn:schemas-microsoft-com:office:smarttags" w:element="metricconverter">
        <w:smartTagPr>
          <w:attr w:name="ProductID" w:val="3 м"/>
        </w:smartTagPr>
        <w:r w:rsidRPr="005C044E">
          <w:rPr>
            <w:rFonts w:ascii="Times New Roman" w:hAnsi="Times New Roman"/>
            <w:sz w:val="28"/>
            <w:szCs w:val="28"/>
            <w:vertAlign w:val="superscript"/>
          </w:rPr>
          <w:t>3</w:t>
        </w:r>
        <w:r w:rsidRPr="005C044E">
          <w:rPr>
            <w:rFonts w:ascii="Times New Roman" w:hAnsi="Times New Roman"/>
            <w:sz w:val="28"/>
            <w:szCs w:val="28"/>
          </w:rPr>
          <w:t xml:space="preserve"> м</w:t>
        </w:r>
      </w:smartTag>
      <w:r w:rsidRPr="005C044E">
        <w:rPr>
          <w:rFonts w:ascii="Times New Roman" w:hAnsi="Times New Roman"/>
          <w:sz w:val="28"/>
          <w:szCs w:val="28"/>
        </w:rPr>
        <w:t xml:space="preserve">. ИК спектр представляет собой сложную кривую с большим числом максимумов и минимумов. </w:t>
      </w:r>
      <w:r w:rsidR="00D945AF">
        <w:rPr>
          <w:rFonts w:ascii="Times New Roman" w:hAnsi="Times New Roman"/>
          <w:sz w:val="28"/>
          <w:szCs w:val="28"/>
        </w:rPr>
        <w:t xml:space="preserve"> </w:t>
      </w:r>
      <w:r w:rsidR="001162B2" w:rsidRPr="005C044E">
        <w:rPr>
          <w:rFonts w:ascii="Times New Roman" w:hAnsi="Times New Roman"/>
          <w:sz w:val="28"/>
          <w:szCs w:val="28"/>
        </w:rPr>
        <w:t xml:space="preserve"> Основные характеристики спектра ИК-поглощения: число полос поглощения в спектре, их положение, определяемое частотой</w:t>
      </w:r>
      <w:r w:rsidR="00293FB7" w:rsidRPr="005C044E">
        <w:rPr>
          <w:rFonts w:ascii="Times New Roman" w:hAnsi="Times New Roman"/>
          <w:sz w:val="28"/>
          <w:szCs w:val="28"/>
        </w:rPr>
        <w:t xml:space="preserve"> </w:t>
      </w:r>
      <w:r w:rsidR="001162B2" w:rsidRPr="005C044E">
        <w:rPr>
          <w:rFonts w:ascii="Times New Roman" w:hAnsi="Times New Roman"/>
          <w:sz w:val="28"/>
          <w:szCs w:val="28"/>
        </w:rPr>
        <w:t xml:space="preserve"> (или длиной волны ), ширина и форма полос, величина поглощения — определяются природой (структурой и химическим составом) поглощающего вещества, а также зависят от агрегатного состояния вещества, </w:t>
      </w:r>
      <w:r w:rsidR="001162B2" w:rsidRPr="005C044E">
        <w:rPr>
          <w:rFonts w:ascii="Times New Roman" w:hAnsi="Times New Roman"/>
          <w:color w:val="auto"/>
          <w:sz w:val="28"/>
          <w:szCs w:val="28"/>
        </w:rPr>
        <w:t xml:space="preserve">температуры, давления и др </w:t>
      </w:r>
      <w:r w:rsidR="008A5B30">
        <w:rPr>
          <w:rFonts w:ascii="Times New Roman" w:hAnsi="Times New Roman"/>
          <w:color w:val="auto"/>
          <w:sz w:val="28"/>
          <w:szCs w:val="28"/>
        </w:rPr>
        <w:t xml:space="preserve"> </w:t>
      </w:r>
      <w:r w:rsidR="001162B2" w:rsidRPr="005C044E">
        <w:rPr>
          <w:rFonts w:ascii="Times New Roman" w:hAnsi="Times New Roman"/>
          <w:color w:val="auto"/>
          <w:sz w:val="28"/>
          <w:szCs w:val="28"/>
        </w:rPr>
        <w:t xml:space="preserve">Спектральные характеристики (положения максимумов полос, их полуширина, интенсивность) индивидуальной молекулы зависят от масс составляющих ее атомов, геом. строения, особенностей межатомных сил, распределения заряда и др. Поэтому ИК спектры отличаются большой индивидуальностью, что и определяет их ценность при идентификации и изучении строения соединений. </w:t>
      </w:r>
      <w:r w:rsidR="008A5B30" w:rsidRPr="003060B1">
        <w:rPr>
          <w:rStyle w:val="a7"/>
          <w:rFonts w:ascii="Times New Roman" w:hAnsi="Times New Roman"/>
          <w:sz w:val="28"/>
          <w:szCs w:val="28"/>
        </w:rPr>
        <w:t>Инфракрасная спектроскопия</w:t>
      </w:r>
      <w:r w:rsidR="008A5B30" w:rsidRPr="003060B1">
        <w:rPr>
          <w:rFonts w:ascii="Times New Roman" w:hAnsi="Times New Roman"/>
          <w:sz w:val="28"/>
          <w:szCs w:val="28"/>
        </w:rPr>
        <w:t xml:space="preserve"> дает очень важную информацию о частотах колебаний ядер, зависящих от строения молекул и от прочности валентных связей. Частоты колебаний определенной пары химически связанных атомов (валентных колебаний), обычно лежат в определенных пределах. Так, например, частоты колебаний С–Н имеют различные диапазоны, зависящие от остальных связей атомов углерода, что часто позволяет определять наличие соответствующих групп в органическом соединении.</w:t>
      </w:r>
    </w:p>
    <w:p w:rsidR="001162B2" w:rsidRDefault="001162B2" w:rsidP="005C044E">
      <w:pPr>
        <w:pStyle w:val="a3"/>
        <w:shd w:val="clear" w:color="auto" w:fill="F8FCFF"/>
        <w:spacing w:line="360" w:lineRule="auto"/>
        <w:rPr>
          <w:rFonts w:ascii="Times New Roman" w:hAnsi="Times New Roman"/>
          <w:color w:val="auto"/>
          <w:sz w:val="28"/>
          <w:szCs w:val="28"/>
        </w:rPr>
      </w:pPr>
    </w:p>
    <w:p w:rsidR="001857CB" w:rsidRPr="005C044E" w:rsidRDefault="001857CB" w:rsidP="005C044E">
      <w:pPr>
        <w:pStyle w:val="a3"/>
        <w:shd w:val="clear" w:color="auto" w:fill="F8FCFF"/>
        <w:spacing w:line="360" w:lineRule="auto"/>
        <w:rPr>
          <w:rFonts w:ascii="Times New Roman" w:hAnsi="Times New Roman"/>
          <w:color w:val="auto"/>
          <w:sz w:val="28"/>
          <w:szCs w:val="28"/>
        </w:rPr>
      </w:pPr>
    </w:p>
    <w:p w:rsidR="001162B2" w:rsidRPr="001857CB" w:rsidRDefault="00D945AF" w:rsidP="00D945AF">
      <w:pPr>
        <w:pStyle w:val="a3"/>
        <w:shd w:val="clear" w:color="auto" w:fill="F8FCFF"/>
        <w:spacing w:line="360" w:lineRule="auto"/>
        <w:rPr>
          <w:rFonts w:ascii="Times New Roman" w:hAnsi="Times New Roman"/>
          <w:b/>
          <w:color w:val="auto"/>
          <w:sz w:val="28"/>
          <w:szCs w:val="28"/>
        </w:rPr>
      </w:pPr>
      <w:r w:rsidRPr="001857CB">
        <w:rPr>
          <w:rFonts w:ascii="Times New Roman" w:hAnsi="Times New Roman"/>
          <w:b/>
          <w:sz w:val="28"/>
          <w:szCs w:val="28"/>
        </w:rPr>
        <w:t xml:space="preserve"> </w:t>
      </w:r>
      <w:r w:rsidR="005C044E" w:rsidRPr="001857CB">
        <w:rPr>
          <w:rFonts w:ascii="Times New Roman" w:hAnsi="Times New Roman"/>
          <w:b/>
          <w:sz w:val="28"/>
          <w:szCs w:val="28"/>
        </w:rPr>
        <w:t xml:space="preserve">2. </w:t>
      </w:r>
      <w:r w:rsidR="001162B2" w:rsidRPr="001857CB">
        <w:rPr>
          <w:rFonts w:ascii="Times New Roman" w:hAnsi="Times New Roman"/>
          <w:b/>
          <w:sz w:val="28"/>
          <w:szCs w:val="28"/>
        </w:rPr>
        <w:t>Теоретические основы метода</w:t>
      </w:r>
    </w:p>
    <w:p w:rsidR="008A5B30" w:rsidRPr="005C044E" w:rsidRDefault="007024D6" w:rsidP="008A5B30">
      <w:pPr>
        <w:pStyle w:val="a3"/>
        <w:spacing w:line="360" w:lineRule="auto"/>
        <w:ind w:firstLine="709"/>
        <w:rPr>
          <w:rFonts w:ascii="Times New Roman" w:hAnsi="Times New Roman"/>
          <w:color w:val="auto"/>
          <w:sz w:val="28"/>
          <w:szCs w:val="28"/>
        </w:rPr>
      </w:pPr>
      <w:r w:rsidRPr="00915FE3">
        <w:rPr>
          <w:rFonts w:ascii="Times New Roman" w:hAnsi="Times New Roman"/>
          <w:sz w:val="28"/>
          <w:szCs w:val="28"/>
        </w:rPr>
        <w:t>Атомы в молекуле испытывают непрерывные колебания, а сама молекула вращается как целое, поэтому у нее возникают новые энергетические уровни, отсутствующие в изолированных атомах</w:t>
      </w:r>
      <w:r w:rsidRPr="005C044E">
        <w:rPr>
          <w:rFonts w:ascii="Times New Roman" w:hAnsi="Times New Roman"/>
          <w:sz w:val="28"/>
          <w:szCs w:val="28"/>
        </w:rPr>
        <w:t xml:space="preserve"> </w:t>
      </w:r>
      <w:r>
        <w:rPr>
          <w:rFonts w:ascii="Times New Roman" w:hAnsi="Times New Roman"/>
          <w:sz w:val="28"/>
          <w:szCs w:val="28"/>
        </w:rPr>
        <w:t xml:space="preserve"> </w:t>
      </w:r>
      <w:r w:rsidR="008A5B30" w:rsidRPr="005C044E">
        <w:rPr>
          <w:rFonts w:ascii="Times New Roman" w:hAnsi="Times New Roman"/>
          <w:b/>
          <w:sz w:val="28"/>
          <w:szCs w:val="28"/>
        </w:rPr>
        <w:t xml:space="preserve"> </w:t>
      </w:r>
      <w:r w:rsidR="008A5B30" w:rsidRPr="005C044E">
        <w:rPr>
          <w:rFonts w:ascii="Times New Roman" w:hAnsi="Times New Roman"/>
          <w:color w:val="auto"/>
          <w:sz w:val="28"/>
          <w:szCs w:val="28"/>
        </w:rPr>
        <w:t>Молекула может находиться в нескольких энергетических состояниях с большей (E</w:t>
      </w:r>
      <w:r w:rsidR="008A5B30" w:rsidRPr="005C044E">
        <w:rPr>
          <w:rFonts w:ascii="Times New Roman" w:hAnsi="Times New Roman"/>
          <w:color w:val="auto"/>
          <w:sz w:val="28"/>
          <w:szCs w:val="28"/>
          <w:vertAlign w:val="subscript"/>
        </w:rPr>
        <w:t>2</w:t>
      </w:r>
      <w:r w:rsidR="008A5B30" w:rsidRPr="005C044E">
        <w:rPr>
          <w:rFonts w:ascii="Times New Roman" w:hAnsi="Times New Roman"/>
          <w:color w:val="auto"/>
          <w:sz w:val="28"/>
          <w:szCs w:val="28"/>
        </w:rPr>
        <w:t>) или меньшей (E</w:t>
      </w:r>
      <w:r w:rsidR="008A5B30" w:rsidRPr="005C044E">
        <w:rPr>
          <w:rFonts w:ascii="Times New Roman" w:hAnsi="Times New Roman"/>
          <w:color w:val="auto"/>
          <w:sz w:val="28"/>
          <w:szCs w:val="28"/>
          <w:vertAlign w:val="subscript"/>
        </w:rPr>
        <w:t>1</w:t>
      </w:r>
      <w:r w:rsidR="008A5B30" w:rsidRPr="005C044E">
        <w:rPr>
          <w:rFonts w:ascii="Times New Roman" w:hAnsi="Times New Roman"/>
          <w:color w:val="auto"/>
          <w:sz w:val="28"/>
          <w:szCs w:val="28"/>
        </w:rPr>
        <w:t>) колебательной энергией. Эти энергетические состояния называют квантованными. Поглощение кванта света с энергией Е, равной E</w:t>
      </w:r>
      <w:r w:rsidR="008A5B30" w:rsidRPr="005C044E">
        <w:rPr>
          <w:rFonts w:ascii="Times New Roman" w:hAnsi="Times New Roman"/>
          <w:color w:val="auto"/>
          <w:sz w:val="28"/>
          <w:szCs w:val="28"/>
          <w:vertAlign w:val="subscript"/>
        </w:rPr>
        <w:t>2</w:t>
      </w:r>
      <w:r w:rsidR="008A5B30" w:rsidRPr="005C044E">
        <w:rPr>
          <w:rFonts w:ascii="Times New Roman" w:hAnsi="Times New Roman"/>
          <w:color w:val="auto"/>
          <w:sz w:val="28"/>
          <w:szCs w:val="28"/>
        </w:rPr>
        <w:t xml:space="preserve"> – E</w:t>
      </w:r>
      <w:r w:rsidR="008A5B30" w:rsidRPr="005C044E">
        <w:rPr>
          <w:rFonts w:ascii="Times New Roman" w:hAnsi="Times New Roman"/>
          <w:color w:val="auto"/>
          <w:sz w:val="28"/>
          <w:szCs w:val="28"/>
          <w:vertAlign w:val="subscript"/>
        </w:rPr>
        <w:t>1</w:t>
      </w:r>
      <w:r w:rsidR="008A5B30" w:rsidRPr="005C044E">
        <w:rPr>
          <w:rFonts w:ascii="Times New Roman" w:hAnsi="Times New Roman"/>
          <w:color w:val="auto"/>
          <w:sz w:val="28"/>
          <w:szCs w:val="28"/>
        </w:rPr>
        <w:t>, переводит молекулу из низшего энергетического с</w:t>
      </w:r>
      <w:r w:rsidR="001857CB">
        <w:rPr>
          <w:rFonts w:ascii="Times New Roman" w:hAnsi="Times New Roman"/>
          <w:color w:val="auto"/>
          <w:sz w:val="28"/>
          <w:szCs w:val="28"/>
        </w:rPr>
        <w:t xml:space="preserve">остояния в более высокое. </w:t>
      </w:r>
      <w:r w:rsidR="008A5B30" w:rsidRPr="005C044E">
        <w:rPr>
          <w:rFonts w:ascii="Times New Roman" w:hAnsi="Times New Roman"/>
          <w:color w:val="auto"/>
          <w:sz w:val="28"/>
          <w:szCs w:val="28"/>
        </w:rPr>
        <w:t xml:space="preserve">Это называют возбуждением молекулы. </w:t>
      </w:r>
    </w:p>
    <w:p w:rsidR="008A5B30" w:rsidRPr="005C044E" w:rsidRDefault="00D851C2" w:rsidP="008A5B30">
      <w:pPr>
        <w:pStyle w:val="a3"/>
        <w:spacing w:line="360" w:lineRule="auto"/>
        <w:ind w:firstLine="709"/>
        <w:rPr>
          <w:rFonts w:ascii="Times New Roman" w:hAnsi="Times New Roman"/>
          <w:color w:val="auto"/>
          <w:sz w:val="28"/>
          <w:szCs w:val="28"/>
        </w:rPr>
      </w:pPr>
      <w:r>
        <w:rPr>
          <w:rFonts w:ascii="Times New Roman" w:hAnsi="Times New Roman"/>
          <w:color w:val="auto"/>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87.5pt;height:129pt">
            <v:imagedata r:id="rId7" o:title=""/>
          </v:shape>
        </w:pict>
      </w:r>
    </w:p>
    <w:p w:rsidR="008A5B30" w:rsidRPr="005C044E" w:rsidRDefault="007024D6" w:rsidP="008A5B30">
      <w:pPr>
        <w:pStyle w:val="a3"/>
        <w:spacing w:line="360" w:lineRule="auto"/>
        <w:ind w:firstLine="709"/>
        <w:rPr>
          <w:rFonts w:ascii="Times New Roman" w:hAnsi="Times New Roman"/>
          <w:color w:val="auto"/>
          <w:sz w:val="28"/>
          <w:szCs w:val="28"/>
        </w:rPr>
      </w:pPr>
      <w:r>
        <w:rPr>
          <w:rStyle w:val="a7"/>
          <w:rFonts w:ascii="Times New Roman" w:hAnsi="Times New Roman"/>
          <w:b w:val="0"/>
          <w:iCs/>
          <w:color w:val="auto"/>
          <w:sz w:val="28"/>
          <w:szCs w:val="28"/>
        </w:rPr>
        <w:t xml:space="preserve"> </w:t>
      </w:r>
    </w:p>
    <w:p w:rsidR="008A5B30" w:rsidRPr="005C044E" w:rsidRDefault="008A5B30" w:rsidP="008A5B30">
      <w:pPr>
        <w:pStyle w:val="a3"/>
        <w:spacing w:line="360" w:lineRule="auto"/>
        <w:ind w:firstLine="709"/>
        <w:rPr>
          <w:rFonts w:ascii="Times New Roman" w:hAnsi="Times New Roman"/>
          <w:color w:val="auto"/>
          <w:sz w:val="28"/>
          <w:szCs w:val="28"/>
        </w:rPr>
      </w:pPr>
      <w:r w:rsidRPr="005C044E">
        <w:rPr>
          <w:rFonts w:ascii="Times New Roman" w:hAnsi="Times New Roman"/>
          <w:color w:val="auto"/>
          <w:sz w:val="28"/>
          <w:szCs w:val="28"/>
        </w:rPr>
        <w:t xml:space="preserve">В результате атомы, связанные друг с другом в молекуле, начинают более интенсивно колебаться относительно некоторых исходных положений. Если рассматривать молекулу как систему из атомов-шариков, сцепленных между собой пружинками, то пружинки сжимаются и растягиваются, вдобавок изгибаются. </w:t>
      </w:r>
    </w:p>
    <w:p w:rsidR="008A5B30" w:rsidRPr="005C044E" w:rsidRDefault="008A5B30" w:rsidP="008A5B30">
      <w:pPr>
        <w:pStyle w:val="a3"/>
        <w:spacing w:line="360" w:lineRule="auto"/>
        <w:ind w:firstLine="709"/>
        <w:rPr>
          <w:rFonts w:ascii="Times New Roman" w:hAnsi="Times New Roman"/>
          <w:color w:val="auto"/>
          <w:sz w:val="28"/>
          <w:szCs w:val="28"/>
        </w:rPr>
      </w:pPr>
      <w:r w:rsidRPr="005C044E">
        <w:rPr>
          <w:rFonts w:ascii="Times New Roman" w:hAnsi="Times New Roman"/>
          <w:color w:val="auto"/>
          <w:sz w:val="28"/>
          <w:szCs w:val="28"/>
        </w:rPr>
        <w:t>Хотя ИК-спектр является характеристикой всей молекулы, оказывается, что некоторые группы атомов имеют полосы поглощения при определенной частоте независимо от структуры остальной части молекулы. Эти полосы, которые называют характеристическими, несут информацию о структурных элементах молекулы.</w:t>
      </w:r>
    </w:p>
    <w:p w:rsidR="008A5B30" w:rsidRPr="007024D6" w:rsidRDefault="008A5B30" w:rsidP="008A5B30">
      <w:pPr>
        <w:pStyle w:val="a3"/>
        <w:spacing w:line="360" w:lineRule="auto"/>
        <w:ind w:firstLine="709"/>
        <w:rPr>
          <w:rFonts w:ascii="Times New Roman" w:hAnsi="Times New Roman"/>
          <w:color w:val="auto"/>
          <w:sz w:val="28"/>
          <w:szCs w:val="28"/>
        </w:rPr>
      </w:pPr>
      <w:r w:rsidRPr="005C044E">
        <w:rPr>
          <w:rFonts w:ascii="Times New Roman" w:hAnsi="Times New Roman"/>
          <w:color w:val="auto"/>
          <w:sz w:val="28"/>
          <w:szCs w:val="28"/>
        </w:rPr>
        <w:t>Имеются таблицы характеристических частот, по которым многие полосы ИК-спектр могут быть связаны с определенными функциональными группами, входящими в состав молекулы (</w:t>
      </w:r>
      <w:r w:rsidR="007024D6">
        <w:rPr>
          <w:rFonts w:ascii="Times New Roman" w:hAnsi="Times New Roman"/>
          <w:color w:val="auto"/>
          <w:sz w:val="28"/>
          <w:szCs w:val="28"/>
        </w:rPr>
        <w:t>Приложение</w:t>
      </w:r>
      <w:r w:rsidRPr="005C044E">
        <w:rPr>
          <w:rFonts w:ascii="Times New Roman" w:hAnsi="Times New Roman"/>
          <w:color w:val="auto"/>
          <w:sz w:val="28"/>
          <w:szCs w:val="28"/>
        </w:rPr>
        <w:t>). Характеристическими будут колебания групп, содержащих легкий атом водорода (С–Н, О–Н, N–Н), колебания групп с кратн</w:t>
      </w:r>
      <w:r w:rsidR="007024D6">
        <w:rPr>
          <w:rFonts w:ascii="Times New Roman" w:hAnsi="Times New Roman"/>
          <w:color w:val="auto"/>
          <w:sz w:val="28"/>
          <w:szCs w:val="28"/>
        </w:rPr>
        <w:t>ыми связями (С=С, С=N, С=O</w:t>
      </w:r>
      <w:r w:rsidRPr="005C044E">
        <w:rPr>
          <w:rFonts w:ascii="Times New Roman" w:hAnsi="Times New Roman"/>
          <w:color w:val="auto"/>
          <w:sz w:val="28"/>
          <w:szCs w:val="28"/>
        </w:rPr>
        <w:t xml:space="preserve">) и т. д. Такие функциональные группы проявляются в диапазоне </w:t>
      </w:r>
      <w:r w:rsidRPr="007024D6">
        <w:rPr>
          <w:rFonts w:ascii="Times New Roman" w:hAnsi="Times New Roman"/>
          <w:color w:val="auto"/>
          <w:sz w:val="28"/>
          <w:szCs w:val="28"/>
        </w:rPr>
        <w:t>спектра от 4000 до 1600 см</w:t>
      </w:r>
      <w:r w:rsidRPr="007024D6">
        <w:rPr>
          <w:rFonts w:ascii="Times New Roman" w:hAnsi="Times New Roman"/>
          <w:color w:val="auto"/>
          <w:sz w:val="28"/>
          <w:szCs w:val="28"/>
          <w:vertAlign w:val="superscript"/>
        </w:rPr>
        <w:t>–1</w:t>
      </w:r>
      <w:r w:rsidRPr="007024D6">
        <w:rPr>
          <w:rFonts w:ascii="Times New Roman" w:hAnsi="Times New Roman"/>
          <w:color w:val="auto"/>
          <w:sz w:val="28"/>
          <w:szCs w:val="28"/>
        </w:rPr>
        <w:t xml:space="preserve">. </w:t>
      </w:r>
      <w:r w:rsidR="007024D6" w:rsidRPr="007024D6">
        <w:rPr>
          <w:rFonts w:ascii="Times New Roman" w:hAnsi="Times New Roman"/>
          <w:color w:val="auto"/>
          <w:sz w:val="28"/>
          <w:szCs w:val="28"/>
        </w:rPr>
        <w:t xml:space="preserve"> </w:t>
      </w:r>
    </w:p>
    <w:p w:rsidR="001857CB" w:rsidRPr="005C044E" w:rsidRDefault="008A5B30" w:rsidP="001857CB">
      <w:pPr>
        <w:tabs>
          <w:tab w:val="left" w:pos="5580"/>
        </w:tabs>
        <w:spacing w:line="360" w:lineRule="auto"/>
        <w:ind w:firstLine="709"/>
        <w:jc w:val="both"/>
        <w:rPr>
          <w:sz w:val="28"/>
          <w:szCs w:val="28"/>
        </w:rPr>
      </w:pPr>
      <w:r w:rsidRPr="007024D6">
        <w:rPr>
          <w:sz w:val="28"/>
          <w:szCs w:val="28"/>
        </w:rPr>
        <w:t>Область спектра от 1300 до 625 cм</w:t>
      </w:r>
      <w:r w:rsidRPr="007024D6">
        <w:rPr>
          <w:sz w:val="28"/>
          <w:szCs w:val="28"/>
          <w:vertAlign w:val="superscript"/>
        </w:rPr>
        <w:t>–1</w:t>
      </w:r>
      <w:r w:rsidRPr="007024D6">
        <w:rPr>
          <w:sz w:val="28"/>
          <w:szCs w:val="28"/>
        </w:rPr>
        <w:t xml:space="preserve"> известна как область «отпечатков пальцев». Сюда попадают полосы поглощения, отвечающие колебаниям групп С–С, С–О, С–N, а также деформационные колебания. В результате сильного взаимодействия этих колебаний отнесение полос поглощения к отдельным связям невозможно. Однако весь набор полос поглощения в этой области является индивидуальной характеристикой соединения. Совпадение всех полос неизвестного (исследуемого) вещества со спектром заведомо известного эталона является прекрасным доказательством их идентичности.</w:t>
      </w:r>
      <w:r w:rsidR="001857CB" w:rsidRPr="001857CB">
        <w:rPr>
          <w:sz w:val="28"/>
          <w:szCs w:val="28"/>
        </w:rPr>
        <w:t xml:space="preserve"> </w:t>
      </w:r>
      <w:r w:rsidR="001857CB" w:rsidRPr="005C044E">
        <w:rPr>
          <w:sz w:val="28"/>
          <w:szCs w:val="28"/>
        </w:rPr>
        <w:t xml:space="preserve">Параметрами молекулярных моделей служат массы составляющих систему атомов, длины связей, валентные и торсионные углы, характеристики потенциальной поверхности (силовые постоянные и др.), дипольные моменты связей и их производные по длинам связей и др. </w:t>
      </w:r>
    </w:p>
    <w:p w:rsidR="001857CB" w:rsidRPr="005C044E" w:rsidRDefault="001857CB" w:rsidP="001857CB">
      <w:pPr>
        <w:tabs>
          <w:tab w:val="left" w:pos="5580"/>
        </w:tabs>
        <w:spacing w:line="360" w:lineRule="auto"/>
        <w:ind w:firstLine="709"/>
        <w:jc w:val="both"/>
        <w:rPr>
          <w:sz w:val="28"/>
          <w:szCs w:val="28"/>
        </w:rPr>
      </w:pPr>
      <w:r w:rsidRPr="005C044E">
        <w:rPr>
          <w:sz w:val="28"/>
          <w:szCs w:val="28"/>
        </w:rPr>
        <w:t xml:space="preserve">Инфракрасная спектроскопия позволяет идентифицировать пространственные и конформационные изомеры, изучать внутри- и межмолекулярные взаимодействия, характер химических связей, распределение зарядов в молекулах, фазовые превращения, кинетику химических реакций, регистрировать короткоживущие (время жизни до </w:t>
      </w:r>
      <w:r>
        <w:rPr>
          <w:sz w:val="28"/>
          <w:szCs w:val="28"/>
        </w:rPr>
        <w:t xml:space="preserve">  </w:t>
      </w:r>
      <w:r w:rsidRPr="005C044E">
        <w:rPr>
          <w:sz w:val="28"/>
          <w:szCs w:val="28"/>
        </w:rPr>
        <w:t>10</w:t>
      </w:r>
      <w:r w:rsidRPr="005C044E">
        <w:rPr>
          <w:sz w:val="28"/>
          <w:szCs w:val="28"/>
          <w:vertAlign w:val="superscript"/>
        </w:rPr>
        <w:t>-6</w:t>
      </w:r>
      <w:r w:rsidRPr="005C044E">
        <w:rPr>
          <w:sz w:val="28"/>
          <w:szCs w:val="28"/>
        </w:rPr>
        <w:t xml:space="preserve"> с) частицы, уточнять отдельные геометрические параметры, получать данные для вычисления термодинамических функций и др. </w:t>
      </w:r>
    </w:p>
    <w:p w:rsidR="001857CB" w:rsidRPr="005C044E" w:rsidRDefault="001857CB" w:rsidP="001857CB">
      <w:pPr>
        <w:tabs>
          <w:tab w:val="left" w:pos="5580"/>
        </w:tabs>
        <w:spacing w:line="360" w:lineRule="auto"/>
        <w:ind w:firstLine="709"/>
        <w:jc w:val="both"/>
        <w:rPr>
          <w:sz w:val="28"/>
          <w:szCs w:val="28"/>
        </w:rPr>
      </w:pPr>
      <w:r w:rsidRPr="005C044E">
        <w:rPr>
          <w:sz w:val="28"/>
          <w:szCs w:val="28"/>
        </w:rPr>
        <w:t xml:space="preserve">Необходимый этап таких исследований - интерпретация спектров, т.е. установление формы нормальных колебаний, распределения колебательной энергии по степеням свободы, выделение значимых параметров, определяющих положение полос в спектрах и их интенсивности. Расчеты спектров молекул, содержащих до 100 атомов, в том числе полимеров, выполняются с помощью ЭВМ. При этом необходимо знать характеристики молекулярных моделей (силовые постоянные, электрооптические параметры и др.), которые находят решением соответствующих обратных спектральных задач или квантово-химическими расчетами. И в том, и в другом случае обычно удается получать данные для молекул, содержащих атомы лишь первых четырех периодов периодической системы. </w:t>
      </w:r>
    </w:p>
    <w:p w:rsidR="001857CB" w:rsidRPr="007024D6" w:rsidRDefault="001857CB" w:rsidP="007024D6">
      <w:pPr>
        <w:pStyle w:val="a3"/>
        <w:spacing w:line="360" w:lineRule="auto"/>
        <w:ind w:firstLine="709"/>
        <w:rPr>
          <w:rFonts w:ascii="Times New Roman" w:hAnsi="Times New Roman"/>
          <w:color w:val="auto"/>
          <w:sz w:val="28"/>
          <w:szCs w:val="28"/>
        </w:rPr>
      </w:pPr>
    </w:p>
    <w:p w:rsidR="00ED50C2" w:rsidRPr="005C044E" w:rsidRDefault="005C044E" w:rsidP="005C044E">
      <w:pPr>
        <w:tabs>
          <w:tab w:val="left" w:pos="5580"/>
        </w:tabs>
        <w:spacing w:line="360" w:lineRule="auto"/>
        <w:ind w:firstLine="709"/>
        <w:jc w:val="both"/>
        <w:rPr>
          <w:b/>
          <w:sz w:val="28"/>
          <w:szCs w:val="28"/>
        </w:rPr>
      </w:pPr>
      <w:r>
        <w:rPr>
          <w:b/>
          <w:sz w:val="28"/>
          <w:szCs w:val="28"/>
        </w:rPr>
        <w:t xml:space="preserve">3. </w:t>
      </w:r>
      <w:r w:rsidR="00ED50C2" w:rsidRPr="005C044E">
        <w:rPr>
          <w:b/>
          <w:sz w:val="28"/>
          <w:szCs w:val="28"/>
        </w:rPr>
        <w:t>Приборы, аппаратура</w:t>
      </w:r>
    </w:p>
    <w:p w:rsidR="00ED50C2" w:rsidRPr="005C044E" w:rsidRDefault="00ED50C2" w:rsidP="005C044E">
      <w:pPr>
        <w:tabs>
          <w:tab w:val="left" w:pos="5580"/>
        </w:tabs>
        <w:spacing w:line="360" w:lineRule="auto"/>
        <w:ind w:firstLine="709"/>
        <w:jc w:val="both"/>
        <w:rPr>
          <w:sz w:val="28"/>
          <w:szCs w:val="28"/>
        </w:rPr>
      </w:pPr>
      <w:r w:rsidRPr="005C044E">
        <w:rPr>
          <w:sz w:val="28"/>
          <w:szCs w:val="28"/>
        </w:rPr>
        <w:t xml:space="preserve">Основные части классического спектрофотометра - источник непрерывного теплового излучения, монохроматор, неселективный приемник излучения. Кювета с веществом (в любом агрегатном состоянии) помещается перед входной (иногда за выходной) щелью. В качестве диспергирующего устройства монохроматора применяют призмы из различных материалов (LiF, NaCl, KCl, CsF и др.) и дифракции решетки. Последовательное выведение излучения различных длин волн на выходную щель и приемник излучения (сканирование) осуществляется поворотом призмы или решетки. </w:t>
      </w:r>
    </w:p>
    <w:p w:rsidR="00ED50C2" w:rsidRPr="005C044E" w:rsidRDefault="00ED50C2" w:rsidP="005C044E">
      <w:pPr>
        <w:pStyle w:val="norma"/>
        <w:spacing w:line="360" w:lineRule="auto"/>
        <w:ind w:firstLine="709"/>
        <w:rPr>
          <w:sz w:val="28"/>
          <w:szCs w:val="28"/>
        </w:rPr>
      </w:pPr>
      <w:r w:rsidRPr="005C044E">
        <w:rPr>
          <w:sz w:val="28"/>
          <w:szCs w:val="28"/>
        </w:rPr>
        <w:t xml:space="preserve">Работа прибора по двух лучевой схеме основана на нулевом методе. Радиация от источника излучения 1 направляется с помощью зеркал 2 - 5 по двум каналам: в одном канале (I) помещается исследуемый образец (6), в другом (II) - фотометрический клин (7) и образец сравнения (8). </w:t>
      </w:r>
    </w:p>
    <w:p w:rsidR="00ED50C2" w:rsidRPr="005C044E" w:rsidRDefault="00ED50C2" w:rsidP="005C044E">
      <w:pPr>
        <w:pStyle w:val="norma"/>
        <w:spacing w:line="360" w:lineRule="auto"/>
        <w:ind w:firstLine="709"/>
        <w:rPr>
          <w:sz w:val="28"/>
          <w:szCs w:val="28"/>
        </w:rPr>
      </w:pPr>
      <w:r w:rsidRPr="005C044E">
        <w:rPr>
          <w:sz w:val="28"/>
          <w:szCs w:val="28"/>
        </w:rPr>
        <w:t>С помощью прерывателя (9) пучки света из каналов I и II попеременно проходят через диспергирующую систему монохроматора, образуемую призмой 10 из солей LiF, NaCl или KBr, разлагаются в спектр и поступают на приемник радиации болометр. Когда интенсивность пучков в обоих каналах одинакова, на болометр поступает постоянная тепловая радиация и сигнал на входе усилителя не возникает. При наличии поглощения, на болометр падают лучи разной интенсивности и на нем возникает переменный сигнал. Этот сигнал после усиления смещает фотометрический клин, сводя до нуля разность поглощения образца и фотометрического клина. Фотометрический клин механически связан с пером, перо регистрирует величину поглощения.</w:t>
      </w:r>
    </w:p>
    <w:p w:rsidR="00ED50C2" w:rsidRPr="005C044E" w:rsidRDefault="00ED50C2" w:rsidP="005C044E">
      <w:pPr>
        <w:tabs>
          <w:tab w:val="left" w:pos="5580"/>
        </w:tabs>
        <w:spacing w:line="360" w:lineRule="auto"/>
        <w:ind w:firstLine="709"/>
        <w:jc w:val="both"/>
        <w:rPr>
          <w:sz w:val="28"/>
          <w:szCs w:val="28"/>
        </w:rPr>
      </w:pPr>
    </w:p>
    <w:p w:rsidR="00ED50C2" w:rsidRPr="008A5B30" w:rsidRDefault="00D851C2" w:rsidP="005C044E">
      <w:pPr>
        <w:pStyle w:val="formula"/>
        <w:spacing w:line="360" w:lineRule="auto"/>
        <w:ind w:firstLine="709"/>
        <w:jc w:val="both"/>
        <w:rPr>
          <w:sz w:val="28"/>
          <w:szCs w:val="28"/>
        </w:rPr>
      </w:pPr>
      <w:r>
        <w:rPr>
          <w:sz w:val="28"/>
          <w:szCs w:val="28"/>
        </w:rPr>
        <w:pict>
          <v:shape id="_x0000_i1040" type="#_x0000_t75" style="width:462pt;height:226.5pt">
            <v:imagedata r:id="rId8" o:title=""/>
          </v:shape>
        </w:pict>
      </w:r>
      <w:r w:rsidR="00ED50C2" w:rsidRPr="005C044E">
        <w:rPr>
          <w:sz w:val="28"/>
          <w:szCs w:val="28"/>
        </w:rPr>
        <w:t xml:space="preserve"> </w:t>
      </w:r>
      <w:r w:rsidR="008A5B30">
        <w:rPr>
          <w:sz w:val="28"/>
          <w:szCs w:val="28"/>
        </w:rPr>
        <w:t xml:space="preserve">            </w:t>
      </w:r>
      <w:r w:rsidR="008A5B30" w:rsidRPr="008A5B30">
        <w:rPr>
          <w:b/>
          <w:i/>
          <w:sz w:val="28"/>
          <w:szCs w:val="28"/>
        </w:rPr>
        <w:t xml:space="preserve">         </w:t>
      </w:r>
      <w:r w:rsidR="00ED50C2" w:rsidRPr="008A5B30">
        <w:rPr>
          <w:b/>
          <w:i/>
          <w:sz w:val="28"/>
          <w:szCs w:val="28"/>
        </w:rPr>
        <w:t>Оптическая схема.</w:t>
      </w:r>
    </w:p>
    <w:p w:rsidR="00ED50C2" w:rsidRPr="005C044E" w:rsidRDefault="00ED50C2" w:rsidP="005C044E">
      <w:pPr>
        <w:tabs>
          <w:tab w:val="left" w:pos="5580"/>
        </w:tabs>
        <w:spacing w:line="360" w:lineRule="auto"/>
        <w:ind w:firstLine="709"/>
        <w:jc w:val="both"/>
        <w:rPr>
          <w:sz w:val="28"/>
          <w:szCs w:val="28"/>
        </w:rPr>
      </w:pPr>
      <w:r w:rsidRPr="005C044E">
        <w:rPr>
          <w:sz w:val="28"/>
          <w:szCs w:val="28"/>
        </w:rPr>
        <w:t xml:space="preserve">Источники излучения - накаливаемые электрическим током стержни из различных материалов. Приемники: чувствительные термопары, металлические и полупроводниковые термосопротивления (болометры) и газовые термопреобразователи, нагрев стенки сосуда которых приводит к нагреву газа и изменению его давления, которое фиксируется. Выходной сигнал имеет вид обычной спектральной кривой. Достоинства приборов классической схемы: простота конструкции, относительная дешевизна. </w:t>
      </w:r>
    </w:p>
    <w:p w:rsidR="00ED50C2" w:rsidRPr="005C044E" w:rsidRDefault="00ED50C2" w:rsidP="005C044E">
      <w:pPr>
        <w:tabs>
          <w:tab w:val="left" w:pos="5580"/>
        </w:tabs>
        <w:spacing w:line="360" w:lineRule="auto"/>
        <w:ind w:firstLine="709"/>
        <w:jc w:val="both"/>
        <w:rPr>
          <w:sz w:val="28"/>
          <w:szCs w:val="28"/>
        </w:rPr>
      </w:pPr>
      <w:r w:rsidRPr="005C044E">
        <w:rPr>
          <w:sz w:val="28"/>
          <w:szCs w:val="28"/>
        </w:rPr>
        <w:t xml:space="preserve">Недостатки: невозможность регистрации слабых сигналов из-за малого отношения сигнал: шум, что сильно затрудняет работу в далекой ИК-области; сравнительно невысокая разрешающая способность длительная (в течение минут) регистрация спектров. </w:t>
      </w:r>
    </w:p>
    <w:p w:rsidR="00ED50C2" w:rsidRPr="005C044E" w:rsidRDefault="00ED50C2" w:rsidP="005C044E">
      <w:pPr>
        <w:tabs>
          <w:tab w:val="left" w:pos="5580"/>
        </w:tabs>
        <w:spacing w:line="360" w:lineRule="auto"/>
        <w:ind w:firstLine="709"/>
        <w:jc w:val="both"/>
        <w:rPr>
          <w:sz w:val="28"/>
          <w:szCs w:val="28"/>
        </w:rPr>
      </w:pPr>
    </w:p>
    <w:p w:rsidR="00ED50C2" w:rsidRDefault="00D851C2" w:rsidP="005C044E">
      <w:pPr>
        <w:tabs>
          <w:tab w:val="left" w:pos="5580"/>
        </w:tabs>
        <w:spacing w:line="360" w:lineRule="auto"/>
        <w:ind w:firstLine="709"/>
        <w:jc w:val="both"/>
        <w:rPr>
          <w:sz w:val="28"/>
          <w:szCs w:val="28"/>
        </w:rPr>
      </w:pPr>
      <w:hyperlink r:id="rId9" w:tooltip="Исследовательский ИК спектрометр Varian Scimitar 1000 FT-IR" w:history="1">
        <w:r>
          <w:rPr>
            <w:sz w:val="28"/>
            <w:szCs w:val="28"/>
          </w:rPr>
          <w:pict>
            <v:shape id="_x0000_i1043" type="#_x0000_t75" style="width:318pt;height:189pt">
              <v:imagedata r:id="rId10" o:title=""/>
            </v:shape>
          </w:pict>
        </w:r>
      </w:hyperlink>
    </w:p>
    <w:p w:rsidR="0033778E" w:rsidRPr="0033778E" w:rsidRDefault="0033778E" w:rsidP="005C044E">
      <w:pPr>
        <w:tabs>
          <w:tab w:val="left" w:pos="5580"/>
        </w:tabs>
        <w:spacing w:line="360" w:lineRule="auto"/>
        <w:ind w:firstLine="709"/>
        <w:jc w:val="both"/>
        <w:rPr>
          <w:b/>
          <w:i/>
          <w:sz w:val="28"/>
          <w:szCs w:val="28"/>
        </w:rPr>
      </w:pPr>
      <w:r>
        <w:rPr>
          <w:sz w:val="28"/>
          <w:szCs w:val="28"/>
        </w:rPr>
        <w:t xml:space="preserve">                </w:t>
      </w:r>
      <w:r w:rsidRPr="0033778E">
        <w:rPr>
          <w:b/>
          <w:i/>
          <w:sz w:val="28"/>
          <w:szCs w:val="28"/>
        </w:rPr>
        <w:t>Фурье-спектрометр</w:t>
      </w:r>
    </w:p>
    <w:p w:rsidR="00ED50C2" w:rsidRPr="005C044E" w:rsidRDefault="008A5B30" w:rsidP="005C044E">
      <w:pPr>
        <w:tabs>
          <w:tab w:val="left" w:pos="5580"/>
        </w:tabs>
        <w:spacing w:line="360" w:lineRule="auto"/>
        <w:ind w:firstLine="709"/>
        <w:jc w:val="both"/>
        <w:rPr>
          <w:sz w:val="28"/>
          <w:szCs w:val="28"/>
        </w:rPr>
      </w:pPr>
      <w:r>
        <w:rPr>
          <w:sz w:val="28"/>
          <w:szCs w:val="28"/>
        </w:rPr>
        <w:t xml:space="preserve"> </w:t>
      </w:r>
    </w:p>
    <w:p w:rsidR="00ED50C2" w:rsidRPr="005C044E" w:rsidRDefault="00ED50C2" w:rsidP="005C044E">
      <w:pPr>
        <w:tabs>
          <w:tab w:val="left" w:pos="5580"/>
        </w:tabs>
        <w:spacing w:line="360" w:lineRule="auto"/>
        <w:ind w:firstLine="709"/>
        <w:jc w:val="both"/>
        <w:rPr>
          <w:sz w:val="28"/>
          <w:szCs w:val="28"/>
        </w:rPr>
      </w:pPr>
      <w:r w:rsidRPr="005C044E">
        <w:rPr>
          <w:sz w:val="28"/>
          <w:szCs w:val="28"/>
        </w:rPr>
        <w:t xml:space="preserve">В фурье-спектрометрах отсутствуют входная и выходная щели, а основной элемент - интерферометр. Поток излучения от источника делится на два луча, которые проходят через образец и интерферируют. Разность хода лучей варьируется подвижным зеркалом, отражающим один из пучков. </w:t>
      </w:r>
    </w:p>
    <w:p w:rsidR="00ED50C2" w:rsidRPr="005C044E" w:rsidRDefault="00ED50C2" w:rsidP="005C044E">
      <w:pPr>
        <w:tabs>
          <w:tab w:val="left" w:pos="5580"/>
        </w:tabs>
        <w:spacing w:line="360" w:lineRule="auto"/>
        <w:ind w:firstLine="709"/>
        <w:jc w:val="both"/>
        <w:rPr>
          <w:sz w:val="28"/>
          <w:szCs w:val="28"/>
        </w:rPr>
      </w:pPr>
      <w:r w:rsidRPr="005C044E">
        <w:rPr>
          <w:sz w:val="28"/>
          <w:szCs w:val="28"/>
        </w:rPr>
        <w:t>Первоначальный сигнал зависит от энергии источника излучения и от поглощения образца и имеет вид суммы большого числа гармоничных составляющих. Для получения спектра в обычной форме производится соответствующее фурье-преобразование с помощью встроенной ЭВМ. Достоинства фурье-спектрометра: высокое отношение сигнал: шум, возможность работы в широком диапазоне длин волн без смены диспергирующего элемента, быстрая (за секунды и доли секунд) регистрация спектра, высокая разрешающая способность (до 0,001 см</w:t>
      </w:r>
      <w:r w:rsidRPr="005C044E">
        <w:rPr>
          <w:sz w:val="28"/>
          <w:szCs w:val="28"/>
          <w:vertAlign w:val="superscript"/>
        </w:rPr>
        <w:t>1</w:t>
      </w:r>
      <w:r w:rsidRPr="005C044E">
        <w:rPr>
          <w:sz w:val="28"/>
          <w:szCs w:val="28"/>
        </w:rPr>
        <w:t xml:space="preserve">). Недостатки: сложность изготовления и высокая стоимость. </w:t>
      </w:r>
    </w:p>
    <w:p w:rsidR="00ED50C2" w:rsidRPr="005C044E" w:rsidRDefault="00ED50C2" w:rsidP="005C044E">
      <w:pPr>
        <w:tabs>
          <w:tab w:val="left" w:pos="5580"/>
        </w:tabs>
        <w:spacing w:line="360" w:lineRule="auto"/>
        <w:ind w:firstLine="709"/>
        <w:jc w:val="both"/>
        <w:rPr>
          <w:sz w:val="28"/>
          <w:szCs w:val="28"/>
        </w:rPr>
      </w:pPr>
      <w:r w:rsidRPr="005C044E">
        <w:rPr>
          <w:sz w:val="28"/>
          <w:szCs w:val="28"/>
        </w:rPr>
        <w:t>Все спектрофотометры снабжаются ЭВМ, которые производят первичную обработку спектров: накопление сигналов, отделение их от шумов, вычитание фона и спектра сравнения (спектра растворителя), изменение масштаба записи, вычисление экспериментальных спектральных параметров, сравнение спектров с заданными, дифференцирование спектров и др. Кюветы для ИК спектрофотометров изготовляют из прозрачных в ИК-области материалов. В качестве растворителей используют обычно ССl</w:t>
      </w:r>
      <w:r w:rsidRPr="005C044E">
        <w:rPr>
          <w:sz w:val="28"/>
          <w:szCs w:val="28"/>
          <w:vertAlign w:val="subscript"/>
        </w:rPr>
        <w:t>4</w:t>
      </w:r>
      <w:r w:rsidRPr="005C044E">
        <w:rPr>
          <w:sz w:val="28"/>
          <w:szCs w:val="28"/>
        </w:rPr>
        <w:t>, СНСl</w:t>
      </w:r>
      <w:r w:rsidRPr="005C044E">
        <w:rPr>
          <w:sz w:val="28"/>
          <w:szCs w:val="28"/>
          <w:vertAlign w:val="subscript"/>
        </w:rPr>
        <w:t>3</w:t>
      </w:r>
      <w:r w:rsidRPr="005C044E">
        <w:rPr>
          <w:sz w:val="28"/>
          <w:szCs w:val="28"/>
        </w:rPr>
        <w:t xml:space="preserve">, тетрахлорэтилен, вазелиновое масло. Твердые образцы часто измельчают, смешивают с порошком КВr и прессуют таблетки. Для работы с агрессивными жидкостями и газами применяют специальные защитные напыления (Ge, Si) на окна кювет. Мешающее влияние воздуха устраняют вакуумированием прибора или продувкой его азотом. В случае слабо поглощающих веществ (разреженные газы и др.) применяют многоходовые кюветы, в которых длина оптического пути достигает сотен метров благодаря многократным отражениям от системы параллельных зеркал. </w:t>
      </w:r>
    </w:p>
    <w:p w:rsidR="00ED50C2" w:rsidRPr="005C044E" w:rsidRDefault="00ED50C2" w:rsidP="005C044E">
      <w:pPr>
        <w:tabs>
          <w:tab w:val="left" w:pos="5580"/>
        </w:tabs>
        <w:spacing w:line="360" w:lineRule="auto"/>
        <w:ind w:firstLine="709"/>
        <w:jc w:val="both"/>
        <w:rPr>
          <w:sz w:val="28"/>
          <w:szCs w:val="28"/>
        </w:rPr>
      </w:pPr>
      <w:r w:rsidRPr="005C044E">
        <w:rPr>
          <w:sz w:val="28"/>
          <w:szCs w:val="28"/>
        </w:rPr>
        <w:t xml:space="preserve">Большое распространение получил метод матричной изоляции, при котором исследуемый газ смешивают с аргоном, а затем смесь замораживают. В результате полуширина полос поглощения резко уменьшается, и спектр получается более контрастным. </w:t>
      </w:r>
    </w:p>
    <w:p w:rsidR="00ED50C2" w:rsidRDefault="00ED50C2" w:rsidP="005C044E">
      <w:pPr>
        <w:tabs>
          <w:tab w:val="left" w:pos="5580"/>
        </w:tabs>
        <w:spacing w:line="360" w:lineRule="auto"/>
        <w:ind w:firstLine="709"/>
        <w:jc w:val="both"/>
        <w:rPr>
          <w:sz w:val="28"/>
          <w:szCs w:val="28"/>
        </w:rPr>
      </w:pPr>
      <w:r w:rsidRPr="005C044E">
        <w:rPr>
          <w:sz w:val="28"/>
          <w:szCs w:val="28"/>
        </w:rPr>
        <w:t xml:space="preserve">Применение специальной микроскопической техники позволяет работать с объектами очень малых размеров (доли мм). Для регистрации спектров поверхности твердых тел применяют метод нарушенного полного внутреннего отражения. Он основан на поглощении поверхностным слоем вещества энергии электромагнитного излучения, выходящего из призмы полного внутреннего отражения, которая находится в оптическом контакте с изучаемой поверхностью. </w:t>
      </w:r>
    </w:p>
    <w:p w:rsidR="001857CB" w:rsidRDefault="001857CB" w:rsidP="005C044E">
      <w:pPr>
        <w:tabs>
          <w:tab w:val="left" w:pos="5580"/>
        </w:tabs>
        <w:spacing w:line="360" w:lineRule="auto"/>
        <w:ind w:firstLine="709"/>
        <w:jc w:val="both"/>
        <w:rPr>
          <w:sz w:val="28"/>
          <w:szCs w:val="28"/>
        </w:rPr>
      </w:pPr>
    </w:p>
    <w:p w:rsidR="001857CB" w:rsidRPr="005C044E" w:rsidRDefault="001857CB" w:rsidP="005C044E">
      <w:pPr>
        <w:tabs>
          <w:tab w:val="left" w:pos="5580"/>
        </w:tabs>
        <w:spacing w:line="360" w:lineRule="auto"/>
        <w:ind w:firstLine="709"/>
        <w:jc w:val="both"/>
        <w:rPr>
          <w:sz w:val="28"/>
          <w:szCs w:val="28"/>
        </w:rPr>
      </w:pPr>
    </w:p>
    <w:p w:rsidR="00ED50C2" w:rsidRPr="005C044E" w:rsidRDefault="005C044E" w:rsidP="005C044E">
      <w:pPr>
        <w:tabs>
          <w:tab w:val="left" w:pos="5580"/>
        </w:tabs>
        <w:spacing w:line="360" w:lineRule="auto"/>
        <w:ind w:firstLine="709"/>
        <w:jc w:val="both"/>
        <w:rPr>
          <w:b/>
          <w:sz w:val="28"/>
          <w:szCs w:val="28"/>
        </w:rPr>
      </w:pPr>
      <w:r>
        <w:rPr>
          <w:b/>
          <w:sz w:val="28"/>
          <w:szCs w:val="28"/>
        </w:rPr>
        <w:t xml:space="preserve">4. </w:t>
      </w:r>
      <w:r w:rsidR="00ED50C2" w:rsidRPr="005C044E">
        <w:rPr>
          <w:b/>
          <w:sz w:val="28"/>
          <w:szCs w:val="28"/>
        </w:rPr>
        <w:t xml:space="preserve">Применение </w:t>
      </w:r>
    </w:p>
    <w:p w:rsidR="00ED50C2" w:rsidRPr="005C044E" w:rsidRDefault="00ED50C2" w:rsidP="005C044E">
      <w:pPr>
        <w:tabs>
          <w:tab w:val="left" w:pos="5580"/>
        </w:tabs>
        <w:spacing w:line="360" w:lineRule="auto"/>
        <w:ind w:firstLine="709"/>
        <w:jc w:val="both"/>
        <w:rPr>
          <w:sz w:val="28"/>
          <w:szCs w:val="28"/>
        </w:rPr>
      </w:pPr>
      <w:r w:rsidRPr="005C044E">
        <w:rPr>
          <w:sz w:val="28"/>
          <w:szCs w:val="28"/>
        </w:rPr>
        <w:t>Инфракрасная спектроскопия широко применяют для анализа смесей и идентификация чистых веществ. Количес</w:t>
      </w:r>
      <w:r w:rsidR="001857CB">
        <w:rPr>
          <w:sz w:val="28"/>
          <w:szCs w:val="28"/>
        </w:rPr>
        <w:t xml:space="preserve">твенный анализ основан </w:t>
      </w:r>
      <w:r w:rsidRPr="005C044E">
        <w:rPr>
          <w:sz w:val="28"/>
          <w:szCs w:val="28"/>
        </w:rPr>
        <w:t xml:space="preserve">на зависимости интенсивности полос поглощения от концентрации вещества в пробе. При этом о количестве вещества судят не по отдельным полосам поглощения, а по спектральным кривым в целом в широком диапазоне длин волн. Если число компонентов невелико (4-5), то удается математически выделить их спектры даже при значительном перекрывании последних. </w:t>
      </w:r>
    </w:p>
    <w:p w:rsidR="00ED50C2" w:rsidRPr="005C044E" w:rsidRDefault="001857CB" w:rsidP="005C044E">
      <w:pPr>
        <w:tabs>
          <w:tab w:val="left" w:pos="5580"/>
        </w:tabs>
        <w:spacing w:line="360" w:lineRule="auto"/>
        <w:ind w:firstLine="709"/>
        <w:jc w:val="both"/>
        <w:rPr>
          <w:sz w:val="28"/>
          <w:szCs w:val="28"/>
        </w:rPr>
      </w:pPr>
      <w:r>
        <w:rPr>
          <w:sz w:val="28"/>
          <w:szCs w:val="28"/>
        </w:rPr>
        <w:t xml:space="preserve"> </w:t>
      </w:r>
      <w:r w:rsidR="00ED50C2" w:rsidRPr="005C044E">
        <w:rPr>
          <w:sz w:val="28"/>
          <w:szCs w:val="28"/>
        </w:rPr>
        <w:t xml:space="preserve">Для идентификации новых веществ (молекулы которых могут содержать до 100 атомов) применяют системы искусственного интеллекта. В этих системах на основе спектроструктурных корреляций генерируются молекулы структуры, затем строятся их теоретические спектры, которые сравниваются с экспериментальными данными. Исследование строения молекул и других объектов методами инфракрасной спектроскопии подразумевает получение сведений о параметрах молекулярных моделей и математически сводится к решению точки назначения обратных спектральных задач. Решение таких задач осуществляется последовательным приближением искомых параметров, рассчитанных с помощью специальной теории спектральных кривых к экспериментальным. </w:t>
      </w:r>
    </w:p>
    <w:p w:rsidR="001162B2" w:rsidRPr="008A5B30" w:rsidRDefault="00ED50C2" w:rsidP="005C044E">
      <w:pPr>
        <w:pStyle w:val="1"/>
        <w:spacing w:line="360" w:lineRule="auto"/>
        <w:jc w:val="both"/>
        <w:rPr>
          <w:rFonts w:ascii="Times New Roman" w:hAnsi="Times New Roman" w:cs="Times New Roman"/>
          <w:b w:val="0"/>
          <w:sz w:val="28"/>
          <w:szCs w:val="28"/>
        </w:rPr>
      </w:pPr>
      <w:r w:rsidRPr="008A5B30">
        <w:rPr>
          <w:rFonts w:ascii="Times New Roman" w:hAnsi="Times New Roman" w:cs="Times New Roman"/>
          <w:b w:val="0"/>
          <w:sz w:val="28"/>
          <w:szCs w:val="28"/>
        </w:rPr>
        <w:t>ИК-спектры измеряют для газообразных, жидких и твердых соединений, а также их растворов в различных растворителях.</w:t>
      </w:r>
      <w:r w:rsidR="001162B2" w:rsidRPr="008A5B30">
        <w:rPr>
          <w:rFonts w:ascii="Times New Roman" w:hAnsi="Times New Roman" w:cs="Times New Roman"/>
          <w:b w:val="0"/>
          <w:sz w:val="28"/>
          <w:szCs w:val="28"/>
        </w:rPr>
        <w:t xml:space="preserve"> Некоторые области применения </w:t>
      </w:r>
      <w:r w:rsidR="001857CB">
        <w:rPr>
          <w:rFonts w:ascii="Times New Roman" w:hAnsi="Times New Roman" w:cs="Times New Roman"/>
          <w:b w:val="0"/>
          <w:sz w:val="28"/>
          <w:szCs w:val="28"/>
        </w:rPr>
        <w:t>ИК спектроскопии</w:t>
      </w:r>
    </w:p>
    <w:p w:rsidR="001162B2" w:rsidRPr="005C044E" w:rsidRDefault="00D851C2" w:rsidP="008A5B30">
      <w:pPr>
        <w:spacing w:before="100" w:beforeAutospacing="1" w:after="100" w:afterAutospacing="1" w:line="360" w:lineRule="auto"/>
        <w:ind w:left="360"/>
        <w:rPr>
          <w:sz w:val="28"/>
          <w:szCs w:val="28"/>
        </w:rPr>
      </w:pPr>
      <w:hyperlink r:id="rId11" w:tooltip="Применение Фурье-спектрометров ФСМ для анализа нефтепродуктов" w:history="1">
        <w:r w:rsidR="001162B2" w:rsidRPr="008A5B30">
          <w:rPr>
            <w:rStyle w:val="a4"/>
            <w:bCs/>
            <w:color w:val="auto"/>
            <w:sz w:val="28"/>
            <w:szCs w:val="28"/>
          </w:rPr>
          <w:t>Химия и нефтехимия</w:t>
        </w:r>
      </w:hyperlink>
      <w:r w:rsidR="001162B2" w:rsidRPr="008A5B30">
        <w:rPr>
          <w:bCs/>
          <w:sz w:val="28"/>
          <w:szCs w:val="28"/>
        </w:rPr>
        <w:t xml:space="preserve">. </w:t>
      </w:r>
      <w:r w:rsidR="001162B2" w:rsidRPr="008A5B30">
        <w:rPr>
          <w:sz w:val="28"/>
          <w:szCs w:val="28"/>
        </w:rPr>
        <w:br/>
      </w:r>
      <w:r w:rsidR="001162B2" w:rsidRPr="005C044E">
        <w:rPr>
          <w:iCs/>
          <w:sz w:val="28"/>
          <w:szCs w:val="28"/>
        </w:rPr>
        <w:t>Качественный и количественный анализ сырья, промежуточных и конечных продуктов синтеза. Фракционный и структурно-групповой состав нефтепродуктов. Анализ топлив: эфиры, спирты, ароматика, октановое число. Фурье-спектрометры могут быть использованы для экспресс-анализ нефтей, газоконденсатов, природного газа и продуктов их переработки.</w:t>
      </w:r>
      <w:r w:rsidR="001162B2" w:rsidRPr="005C044E">
        <w:rPr>
          <w:sz w:val="28"/>
          <w:szCs w:val="28"/>
        </w:rPr>
        <w:t xml:space="preserve"> </w:t>
      </w:r>
    </w:p>
    <w:p w:rsidR="001162B2" w:rsidRPr="008A5B30" w:rsidRDefault="00D851C2" w:rsidP="008A5B30">
      <w:pPr>
        <w:spacing w:before="100" w:beforeAutospacing="1" w:after="100" w:afterAutospacing="1" w:line="360" w:lineRule="auto"/>
        <w:ind w:left="360"/>
        <w:rPr>
          <w:sz w:val="28"/>
          <w:szCs w:val="28"/>
        </w:rPr>
      </w:pPr>
      <w:hyperlink r:id="rId12" w:tooltip="Применение Фурье-спектрометров ФСМ для анализа химического состава полимеров" w:history="1">
        <w:r w:rsidR="001162B2" w:rsidRPr="008A5B30">
          <w:rPr>
            <w:rStyle w:val="a4"/>
            <w:bCs/>
            <w:color w:val="auto"/>
            <w:sz w:val="28"/>
            <w:szCs w:val="28"/>
          </w:rPr>
          <w:t>Химия полимеров.</w:t>
        </w:r>
      </w:hyperlink>
      <w:r w:rsidR="001162B2" w:rsidRPr="008A5B30">
        <w:rPr>
          <w:sz w:val="28"/>
          <w:szCs w:val="28"/>
        </w:rPr>
        <w:br/>
      </w:r>
      <w:r w:rsidR="001162B2" w:rsidRPr="008A5B30">
        <w:rPr>
          <w:iCs/>
          <w:sz w:val="28"/>
          <w:szCs w:val="28"/>
        </w:rPr>
        <w:t xml:space="preserve">Анализ сополимеров. Синтетические каучуки: состав, структурные характеристики. Анализ модифицирующих добавок: пластификаторы, антиоксиданты. </w:t>
      </w:r>
    </w:p>
    <w:p w:rsidR="001162B2" w:rsidRPr="005C044E" w:rsidRDefault="00D851C2" w:rsidP="008A5B30">
      <w:pPr>
        <w:spacing w:before="100" w:beforeAutospacing="1" w:after="100" w:afterAutospacing="1" w:line="360" w:lineRule="auto"/>
        <w:ind w:left="360"/>
        <w:rPr>
          <w:sz w:val="28"/>
          <w:szCs w:val="28"/>
        </w:rPr>
      </w:pPr>
      <w:hyperlink r:id="rId13" w:tooltip="Контроль фармацептической продукции с помощью ИК-Фурье-спектрометров ФСМ" w:history="1">
        <w:r w:rsidR="001162B2" w:rsidRPr="008A5B30">
          <w:rPr>
            <w:rStyle w:val="a4"/>
            <w:bCs/>
            <w:color w:val="auto"/>
            <w:sz w:val="28"/>
            <w:szCs w:val="28"/>
          </w:rPr>
          <w:t>Фармацевтическая промышленность.</w:t>
        </w:r>
      </w:hyperlink>
      <w:r w:rsidR="001162B2" w:rsidRPr="008A5B30">
        <w:rPr>
          <w:sz w:val="28"/>
          <w:szCs w:val="28"/>
        </w:rPr>
        <w:br/>
      </w:r>
      <w:r w:rsidR="001162B2" w:rsidRPr="008A5B30">
        <w:rPr>
          <w:iCs/>
          <w:sz w:val="28"/>
          <w:szCs w:val="28"/>
        </w:rPr>
        <w:t>Определение подлинности субста</w:t>
      </w:r>
      <w:r w:rsidR="001162B2" w:rsidRPr="005C044E">
        <w:rPr>
          <w:iCs/>
          <w:sz w:val="28"/>
          <w:szCs w:val="28"/>
        </w:rPr>
        <w:t>нций по ИК-стандартам, контроль качества лекарственных форм и сырья.</w:t>
      </w:r>
      <w:r w:rsidR="001162B2" w:rsidRPr="005C044E">
        <w:rPr>
          <w:sz w:val="28"/>
          <w:szCs w:val="28"/>
        </w:rPr>
        <w:t xml:space="preserve"> </w:t>
      </w:r>
    </w:p>
    <w:p w:rsidR="001162B2" w:rsidRPr="005C044E" w:rsidRDefault="00D851C2" w:rsidP="008A5B30">
      <w:pPr>
        <w:spacing w:before="100" w:beforeAutospacing="1" w:after="100" w:afterAutospacing="1" w:line="360" w:lineRule="auto"/>
        <w:ind w:left="360"/>
        <w:rPr>
          <w:sz w:val="28"/>
          <w:szCs w:val="28"/>
        </w:rPr>
      </w:pPr>
      <w:hyperlink r:id="rId14" w:tooltip="Газовый анализ с помощью ИК-Фурье-спектрометров ФСМ" w:history="1">
        <w:r w:rsidR="001162B2" w:rsidRPr="008A5B30">
          <w:rPr>
            <w:rStyle w:val="a4"/>
            <w:bCs/>
            <w:color w:val="auto"/>
            <w:sz w:val="28"/>
            <w:szCs w:val="28"/>
          </w:rPr>
          <w:t>Газовый анализ. Анализ многокомпонентных газовых смесей.</w:t>
        </w:r>
      </w:hyperlink>
      <w:r w:rsidR="001162B2" w:rsidRPr="008A5B30">
        <w:rPr>
          <w:bCs/>
          <w:sz w:val="28"/>
          <w:szCs w:val="28"/>
        </w:rPr>
        <w:t xml:space="preserve"> </w:t>
      </w:r>
      <w:r w:rsidR="001162B2" w:rsidRPr="008A5B30">
        <w:rPr>
          <w:sz w:val="28"/>
          <w:szCs w:val="28"/>
        </w:rPr>
        <w:br/>
      </w:r>
      <w:r w:rsidR="001162B2" w:rsidRPr="005C044E">
        <w:rPr>
          <w:iCs/>
          <w:sz w:val="28"/>
          <w:szCs w:val="28"/>
        </w:rPr>
        <w:t>Контроль качества продукции газовой промышленности, анализ состава и влажности природного газа.</w:t>
      </w:r>
      <w:r w:rsidR="001162B2" w:rsidRPr="005C044E">
        <w:rPr>
          <w:sz w:val="28"/>
          <w:szCs w:val="28"/>
        </w:rPr>
        <w:t xml:space="preserve"> </w:t>
      </w:r>
    </w:p>
    <w:p w:rsidR="001162B2" w:rsidRPr="005C044E" w:rsidRDefault="00D851C2" w:rsidP="008A5B30">
      <w:pPr>
        <w:spacing w:before="100" w:beforeAutospacing="1" w:after="100" w:afterAutospacing="1" w:line="360" w:lineRule="auto"/>
        <w:ind w:left="360"/>
        <w:rPr>
          <w:sz w:val="28"/>
          <w:szCs w:val="28"/>
        </w:rPr>
      </w:pPr>
      <w:hyperlink r:id="rId15" w:tooltip="Тестер полупроводниковых пластин ФСМ 1201П на платформе ИК Фурье-спектрометра ФСМ-1201" w:history="1">
        <w:r w:rsidR="001162B2" w:rsidRPr="008A5B30">
          <w:rPr>
            <w:rStyle w:val="a4"/>
            <w:bCs/>
            <w:color w:val="auto"/>
            <w:sz w:val="28"/>
            <w:szCs w:val="28"/>
          </w:rPr>
          <w:t>Электронная промышленность.</w:t>
        </w:r>
      </w:hyperlink>
      <w:r w:rsidR="001162B2" w:rsidRPr="008A5B30">
        <w:rPr>
          <w:iCs/>
          <w:sz w:val="28"/>
          <w:szCs w:val="28"/>
        </w:rPr>
        <w:br/>
      </w:r>
      <w:r w:rsidR="001162B2" w:rsidRPr="005C044E">
        <w:rPr>
          <w:iCs/>
          <w:sz w:val="28"/>
          <w:szCs w:val="28"/>
        </w:rPr>
        <w:t xml:space="preserve">Контроль качества полупроводникового кремния и параметров тонких слоев. Анализ состава технологических газов. </w:t>
      </w:r>
    </w:p>
    <w:p w:rsidR="001162B2" w:rsidRPr="008A5B30" w:rsidRDefault="001162B2" w:rsidP="008A5B30">
      <w:pPr>
        <w:spacing w:before="100" w:beforeAutospacing="1" w:after="100" w:afterAutospacing="1" w:line="360" w:lineRule="auto"/>
        <w:ind w:left="360"/>
        <w:rPr>
          <w:sz w:val="28"/>
          <w:szCs w:val="28"/>
        </w:rPr>
      </w:pPr>
      <w:r w:rsidRPr="008A5B30">
        <w:rPr>
          <w:bCs/>
          <w:sz w:val="28"/>
          <w:szCs w:val="28"/>
        </w:rPr>
        <w:t>Пищевая и парфюмерная промышленность.</w:t>
      </w:r>
      <w:r w:rsidRPr="008A5B30">
        <w:rPr>
          <w:sz w:val="28"/>
          <w:szCs w:val="28"/>
        </w:rPr>
        <w:br/>
      </w:r>
      <w:r w:rsidRPr="008A5B30">
        <w:rPr>
          <w:iCs/>
          <w:sz w:val="28"/>
          <w:szCs w:val="28"/>
        </w:rPr>
        <w:t>Экспрессный контроль сырья и готовой продукции: содержание белков, клетчатки, жира, влаги.</w:t>
      </w:r>
      <w:r w:rsidRPr="008A5B30">
        <w:rPr>
          <w:sz w:val="28"/>
          <w:szCs w:val="28"/>
        </w:rPr>
        <w:t xml:space="preserve"> </w:t>
      </w:r>
    </w:p>
    <w:p w:rsidR="001162B2" w:rsidRPr="008A5B30" w:rsidRDefault="00D851C2" w:rsidP="008A5B30">
      <w:pPr>
        <w:spacing w:before="100" w:beforeAutospacing="1" w:after="100" w:afterAutospacing="1" w:line="360" w:lineRule="auto"/>
        <w:ind w:left="360"/>
        <w:rPr>
          <w:sz w:val="28"/>
          <w:szCs w:val="28"/>
        </w:rPr>
      </w:pPr>
      <w:hyperlink r:id="rId16" w:tooltip="Определение нефтепродуктов в воде и почве с помощью ИК Фурье-спектрометров ФСМ" w:history="1">
        <w:r w:rsidR="001162B2" w:rsidRPr="008A5B30">
          <w:rPr>
            <w:rStyle w:val="a4"/>
            <w:bCs/>
            <w:color w:val="auto"/>
            <w:sz w:val="28"/>
            <w:szCs w:val="28"/>
          </w:rPr>
          <w:t xml:space="preserve">Экологический контроль. </w:t>
        </w:r>
      </w:hyperlink>
      <w:r w:rsidR="001162B2" w:rsidRPr="008A5B30">
        <w:rPr>
          <w:sz w:val="28"/>
          <w:szCs w:val="28"/>
        </w:rPr>
        <w:br/>
      </w:r>
      <w:r w:rsidR="001162B2" w:rsidRPr="008A5B30">
        <w:rPr>
          <w:iCs/>
          <w:sz w:val="28"/>
          <w:szCs w:val="28"/>
        </w:rPr>
        <w:t xml:space="preserve">Контроль нефтепродуктов в воде и почве. Контроль атмосферного воздуха, воздуха рабочей зоны и выбросов промышленных предприятий. </w:t>
      </w:r>
    </w:p>
    <w:p w:rsidR="001162B2" w:rsidRPr="008A5B30" w:rsidRDefault="00D851C2" w:rsidP="008A5B30">
      <w:pPr>
        <w:spacing w:before="100" w:beforeAutospacing="1" w:after="100" w:afterAutospacing="1" w:line="360" w:lineRule="auto"/>
        <w:ind w:left="360"/>
        <w:rPr>
          <w:sz w:val="28"/>
          <w:szCs w:val="28"/>
        </w:rPr>
      </w:pPr>
      <w:hyperlink r:id="rId17" w:tooltip="Экспрессная идентификация наркотиков с помощью ИК Фурье-спектрометров ФСМ" w:history="1">
        <w:r w:rsidR="001162B2" w:rsidRPr="008A5B30">
          <w:rPr>
            <w:rStyle w:val="a4"/>
            <w:bCs/>
            <w:color w:val="auto"/>
            <w:sz w:val="28"/>
            <w:szCs w:val="28"/>
          </w:rPr>
          <w:t>Криминалистический, судебно-медицинский и биоклинический анализ.</w:t>
        </w:r>
        <w:r w:rsidR="001162B2" w:rsidRPr="008A5B30">
          <w:rPr>
            <w:rStyle w:val="a4"/>
            <w:color w:val="auto"/>
            <w:sz w:val="28"/>
            <w:szCs w:val="28"/>
          </w:rPr>
          <w:t xml:space="preserve"> </w:t>
        </w:r>
      </w:hyperlink>
      <w:r w:rsidR="001162B2" w:rsidRPr="008A5B30">
        <w:rPr>
          <w:sz w:val="28"/>
          <w:szCs w:val="28"/>
        </w:rPr>
        <w:br/>
      </w:r>
      <w:r w:rsidR="001162B2" w:rsidRPr="008A5B30">
        <w:rPr>
          <w:iCs/>
          <w:sz w:val="28"/>
          <w:szCs w:val="28"/>
        </w:rPr>
        <w:t>Качественный и количественный анализ природных веществ и продуктов синтеза. Идентификация наркотиков, ОВ и ВВ. Анализ следовых остатков веществ.</w:t>
      </w:r>
      <w:r w:rsidR="001162B2" w:rsidRPr="008A5B30">
        <w:rPr>
          <w:sz w:val="28"/>
          <w:szCs w:val="28"/>
        </w:rPr>
        <w:t xml:space="preserve"> </w:t>
      </w:r>
    </w:p>
    <w:p w:rsidR="00BE17A5" w:rsidRDefault="00BE17A5" w:rsidP="00B76898">
      <w:pPr>
        <w:spacing w:before="100" w:beforeAutospacing="1" w:after="100" w:afterAutospacing="1"/>
        <w:rPr>
          <w:b/>
          <w:sz w:val="28"/>
          <w:szCs w:val="28"/>
        </w:rPr>
      </w:pPr>
    </w:p>
    <w:p w:rsidR="00B76898" w:rsidRDefault="0033778E" w:rsidP="00B76898">
      <w:pPr>
        <w:spacing w:before="100" w:beforeAutospacing="1" w:after="100" w:afterAutospacing="1"/>
        <w:rPr>
          <w:b/>
          <w:sz w:val="28"/>
          <w:szCs w:val="28"/>
        </w:rPr>
      </w:pPr>
      <w:r w:rsidRPr="0033778E">
        <w:rPr>
          <w:b/>
          <w:sz w:val="28"/>
          <w:szCs w:val="28"/>
        </w:rPr>
        <w:t>Заключение</w:t>
      </w:r>
    </w:p>
    <w:p w:rsidR="00BE17A5" w:rsidRDefault="00B76898" w:rsidP="00BE17A5">
      <w:pPr>
        <w:spacing w:line="360" w:lineRule="auto"/>
        <w:jc w:val="both"/>
        <w:rPr>
          <w:sz w:val="28"/>
          <w:szCs w:val="28"/>
        </w:rPr>
      </w:pPr>
      <w:r w:rsidRPr="00B76898">
        <w:rPr>
          <w:sz w:val="28"/>
          <w:szCs w:val="28"/>
        </w:rPr>
        <w:t xml:space="preserve"> Метод инфракрасной спектроскопии дает возможность с высокой вероятностью предсказывать </w:t>
      </w:r>
      <w:r w:rsidR="00BE17A5">
        <w:rPr>
          <w:sz w:val="28"/>
          <w:szCs w:val="28"/>
        </w:rPr>
        <w:t xml:space="preserve">качественный </w:t>
      </w:r>
      <w:r w:rsidRPr="00B76898">
        <w:rPr>
          <w:sz w:val="28"/>
          <w:szCs w:val="28"/>
        </w:rPr>
        <w:t xml:space="preserve">количественный состав </w:t>
      </w:r>
      <w:r>
        <w:rPr>
          <w:sz w:val="28"/>
          <w:szCs w:val="28"/>
        </w:rPr>
        <w:t>химических соединений</w:t>
      </w:r>
      <w:r w:rsidR="00BE17A5">
        <w:rPr>
          <w:sz w:val="28"/>
          <w:szCs w:val="28"/>
        </w:rPr>
        <w:t xml:space="preserve">. </w:t>
      </w:r>
      <w:r>
        <w:rPr>
          <w:sz w:val="28"/>
          <w:szCs w:val="28"/>
        </w:rPr>
        <w:t xml:space="preserve"> </w:t>
      </w:r>
      <w:r w:rsidRPr="00B76898">
        <w:rPr>
          <w:sz w:val="28"/>
          <w:szCs w:val="28"/>
        </w:rPr>
        <w:t xml:space="preserve">Современные </w:t>
      </w:r>
      <w:r>
        <w:rPr>
          <w:sz w:val="28"/>
          <w:szCs w:val="28"/>
        </w:rPr>
        <w:t>приборы</w:t>
      </w:r>
      <w:r w:rsidRPr="00B76898">
        <w:rPr>
          <w:sz w:val="28"/>
          <w:szCs w:val="28"/>
        </w:rPr>
        <w:t xml:space="preserve"> позволяют осуществлять процедуру измерения этих показателей с достаточной точностью и высокой воспроизводимостью результатов измерений.</w:t>
      </w:r>
    </w:p>
    <w:p w:rsidR="00B76898" w:rsidRPr="00BE17A5" w:rsidRDefault="00B76898" w:rsidP="00BE17A5">
      <w:pPr>
        <w:spacing w:line="360" w:lineRule="auto"/>
        <w:jc w:val="both"/>
        <w:rPr>
          <w:sz w:val="28"/>
          <w:szCs w:val="28"/>
        </w:rPr>
      </w:pPr>
      <w:r>
        <w:rPr>
          <w:sz w:val="28"/>
          <w:szCs w:val="28"/>
        </w:rPr>
        <w:t>Основными достоинствами данного метода являются</w:t>
      </w:r>
    </w:p>
    <w:p w:rsidR="00B76898" w:rsidRDefault="00B76898" w:rsidP="00BE17A5">
      <w:pPr>
        <w:spacing w:line="360" w:lineRule="auto"/>
        <w:jc w:val="both"/>
        <w:rPr>
          <w:sz w:val="28"/>
          <w:szCs w:val="28"/>
        </w:rPr>
      </w:pPr>
      <w:r>
        <w:rPr>
          <w:sz w:val="28"/>
          <w:szCs w:val="28"/>
        </w:rPr>
        <w:t>1.</w:t>
      </w:r>
      <w:r w:rsidRPr="00B76898">
        <w:rPr>
          <w:sz w:val="28"/>
          <w:szCs w:val="28"/>
        </w:rPr>
        <w:t>значительное сокращение времени на проведение анализа;</w:t>
      </w:r>
    </w:p>
    <w:p w:rsidR="00B76898" w:rsidRDefault="00B76898" w:rsidP="00BE17A5">
      <w:pPr>
        <w:spacing w:line="360" w:lineRule="auto"/>
        <w:jc w:val="both"/>
        <w:rPr>
          <w:sz w:val="28"/>
          <w:szCs w:val="28"/>
        </w:rPr>
      </w:pPr>
      <w:r>
        <w:rPr>
          <w:sz w:val="28"/>
          <w:szCs w:val="28"/>
        </w:rPr>
        <w:t xml:space="preserve">2. </w:t>
      </w:r>
      <w:r w:rsidRPr="00B76898">
        <w:rPr>
          <w:sz w:val="28"/>
          <w:szCs w:val="28"/>
        </w:rPr>
        <w:t>существенная экономия энергоресурсов;</w:t>
      </w:r>
    </w:p>
    <w:p w:rsidR="00B76898" w:rsidRDefault="00B76898" w:rsidP="00BE17A5">
      <w:pPr>
        <w:spacing w:line="360" w:lineRule="auto"/>
        <w:jc w:val="both"/>
        <w:rPr>
          <w:sz w:val="28"/>
          <w:szCs w:val="28"/>
        </w:rPr>
      </w:pPr>
      <w:r>
        <w:rPr>
          <w:sz w:val="28"/>
          <w:szCs w:val="28"/>
        </w:rPr>
        <w:t>3.</w:t>
      </w:r>
      <w:r w:rsidRPr="00B76898">
        <w:rPr>
          <w:sz w:val="28"/>
          <w:szCs w:val="28"/>
        </w:rPr>
        <w:t>приборы не требуют применения дорогостоящих расходных материалов и химических реактивов;</w:t>
      </w:r>
    </w:p>
    <w:p w:rsidR="00B76898" w:rsidRPr="00B76898" w:rsidRDefault="00B76898" w:rsidP="00BE17A5">
      <w:pPr>
        <w:spacing w:line="360" w:lineRule="auto"/>
        <w:jc w:val="both"/>
        <w:rPr>
          <w:sz w:val="28"/>
          <w:szCs w:val="28"/>
        </w:rPr>
      </w:pPr>
      <w:r>
        <w:rPr>
          <w:sz w:val="28"/>
          <w:szCs w:val="28"/>
        </w:rPr>
        <w:t xml:space="preserve">4. </w:t>
      </w:r>
      <w:r w:rsidRPr="00B76898">
        <w:rPr>
          <w:sz w:val="28"/>
          <w:szCs w:val="28"/>
        </w:rPr>
        <w:t>гораздо менее жесткие требования по специальной подготовке предъявляются к обслуживающему персоналу, производящему рутинные измерения (по сравнению с их коллегами, осуществляющие традиционные лабораторные методы анализа).</w:t>
      </w:r>
    </w:p>
    <w:p w:rsidR="00B76898" w:rsidRPr="00B76898" w:rsidRDefault="00BE17A5" w:rsidP="00BE17A5">
      <w:pPr>
        <w:spacing w:line="360" w:lineRule="auto"/>
        <w:ind w:firstLine="708"/>
        <w:jc w:val="both"/>
        <w:rPr>
          <w:sz w:val="28"/>
          <w:szCs w:val="28"/>
        </w:rPr>
      </w:pPr>
      <w:r>
        <w:rPr>
          <w:sz w:val="28"/>
          <w:szCs w:val="28"/>
        </w:rPr>
        <w:t xml:space="preserve"> </w:t>
      </w:r>
    </w:p>
    <w:p w:rsidR="001162B2" w:rsidRPr="00B76898" w:rsidRDefault="001162B2" w:rsidP="00BE17A5">
      <w:pPr>
        <w:spacing w:line="360" w:lineRule="auto"/>
        <w:jc w:val="both"/>
        <w:rPr>
          <w:b/>
          <w:sz w:val="28"/>
          <w:szCs w:val="28"/>
        </w:rPr>
      </w:pPr>
    </w:p>
    <w:p w:rsidR="00ED50C2" w:rsidRPr="005C044E" w:rsidRDefault="00ED50C2" w:rsidP="00BE17A5">
      <w:pPr>
        <w:pStyle w:val="a3"/>
        <w:spacing w:after="0" w:line="360" w:lineRule="auto"/>
        <w:ind w:firstLine="709"/>
        <w:rPr>
          <w:rFonts w:ascii="Times New Roman" w:hAnsi="Times New Roman"/>
          <w:color w:val="auto"/>
          <w:sz w:val="28"/>
          <w:szCs w:val="28"/>
        </w:rPr>
      </w:pPr>
    </w:p>
    <w:p w:rsidR="00ED50C2" w:rsidRPr="005C044E" w:rsidRDefault="00D945AF" w:rsidP="005C044E">
      <w:pPr>
        <w:pStyle w:val="a3"/>
        <w:spacing w:line="360" w:lineRule="auto"/>
        <w:ind w:firstLine="709"/>
        <w:rPr>
          <w:rFonts w:ascii="Times New Roman" w:hAnsi="Times New Roman"/>
          <w:color w:val="auto"/>
          <w:sz w:val="28"/>
          <w:szCs w:val="28"/>
        </w:rPr>
      </w:pPr>
      <w:r>
        <w:rPr>
          <w:rFonts w:ascii="Times New Roman" w:hAnsi="Times New Roman"/>
          <w:b/>
          <w:color w:val="auto"/>
          <w:sz w:val="28"/>
          <w:szCs w:val="28"/>
        </w:rPr>
        <w:t xml:space="preserve"> </w:t>
      </w:r>
    </w:p>
    <w:p w:rsidR="00ED50C2" w:rsidRPr="005C044E" w:rsidRDefault="00ED50C2" w:rsidP="005C044E">
      <w:pPr>
        <w:spacing w:line="360" w:lineRule="auto"/>
        <w:jc w:val="both"/>
        <w:rPr>
          <w:sz w:val="28"/>
          <w:szCs w:val="28"/>
        </w:rPr>
      </w:pPr>
    </w:p>
    <w:p w:rsidR="00ED50C2" w:rsidRPr="005C044E" w:rsidRDefault="00ED50C2" w:rsidP="005C044E">
      <w:pPr>
        <w:spacing w:line="360" w:lineRule="auto"/>
        <w:jc w:val="both"/>
        <w:rPr>
          <w:sz w:val="28"/>
          <w:szCs w:val="28"/>
        </w:rPr>
      </w:pPr>
    </w:p>
    <w:p w:rsidR="00ED50C2" w:rsidRPr="005C044E" w:rsidRDefault="00ED50C2" w:rsidP="005C044E">
      <w:pPr>
        <w:spacing w:line="360" w:lineRule="auto"/>
        <w:jc w:val="both"/>
        <w:rPr>
          <w:sz w:val="28"/>
          <w:szCs w:val="28"/>
        </w:rPr>
      </w:pPr>
    </w:p>
    <w:p w:rsidR="00ED50C2" w:rsidRDefault="00ED50C2" w:rsidP="005C044E">
      <w:pPr>
        <w:spacing w:line="360" w:lineRule="auto"/>
        <w:jc w:val="both"/>
        <w:rPr>
          <w:sz w:val="28"/>
          <w:szCs w:val="28"/>
        </w:rPr>
      </w:pPr>
    </w:p>
    <w:p w:rsidR="00D945AF" w:rsidRDefault="00D945AF" w:rsidP="005C044E">
      <w:pPr>
        <w:spacing w:line="360" w:lineRule="auto"/>
        <w:jc w:val="both"/>
        <w:rPr>
          <w:sz w:val="28"/>
          <w:szCs w:val="28"/>
        </w:rPr>
      </w:pPr>
    </w:p>
    <w:p w:rsidR="00D945AF" w:rsidRDefault="00D945AF" w:rsidP="005C044E">
      <w:pPr>
        <w:spacing w:line="360" w:lineRule="auto"/>
        <w:jc w:val="both"/>
        <w:rPr>
          <w:sz w:val="28"/>
          <w:szCs w:val="28"/>
        </w:rPr>
      </w:pPr>
    </w:p>
    <w:p w:rsidR="00D945AF" w:rsidRDefault="00D945AF" w:rsidP="005C044E">
      <w:pPr>
        <w:spacing w:line="360" w:lineRule="auto"/>
        <w:jc w:val="both"/>
        <w:rPr>
          <w:sz w:val="28"/>
          <w:szCs w:val="28"/>
        </w:rPr>
      </w:pPr>
    </w:p>
    <w:p w:rsidR="00BE17A5" w:rsidRPr="00B76898" w:rsidRDefault="00BE17A5" w:rsidP="00BE17A5">
      <w:pPr>
        <w:tabs>
          <w:tab w:val="left" w:pos="5610"/>
        </w:tabs>
        <w:spacing w:line="360" w:lineRule="auto"/>
        <w:jc w:val="both"/>
        <w:rPr>
          <w:b/>
          <w:sz w:val="28"/>
          <w:szCs w:val="28"/>
        </w:rPr>
      </w:pPr>
      <w:r w:rsidRPr="00B76898">
        <w:rPr>
          <w:b/>
          <w:sz w:val="28"/>
          <w:szCs w:val="28"/>
        </w:rPr>
        <w:t>Список использованной литературы.</w:t>
      </w:r>
    </w:p>
    <w:p w:rsidR="00BE17A5" w:rsidRPr="005C044E" w:rsidRDefault="00BE17A5" w:rsidP="00BE17A5">
      <w:pPr>
        <w:tabs>
          <w:tab w:val="left" w:pos="5610"/>
        </w:tabs>
        <w:spacing w:line="360" w:lineRule="auto"/>
        <w:jc w:val="both"/>
        <w:rPr>
          <w:sz w:val="28"/>
          <w:szCs w:val="28"/>
        </w:rPr>
      </w:pPr>
      <w:r w:rsidRPr="005C044E">
        <w:rPr>
          <w:sz w:val="28"/>
          <w:szCs w:val="28"/>
        </w:rPr>
        <w:t>1. Беллами Л., Инфракрасные спектры молекул, пер. с англ., М., 1957;</w:t>
      </w:r>
    </w:p>
    <w:p w:rsidR="00BE17A5" w:rsidRPr="005C044E" w:rsidRDefault="00BE17A5" w:rsidP="00BE17A5">
      <w:pPr>
        <w:tabs>
          <w:tab w:val="left" w:pos="5610"/>
        </w:tabs>
        <w:spacing w:line="360" w:lineRule="auto"/>
        <w:jc w:val="both"/>
        <w:rPr>
          <w:sz w:val="28"/>
          <w:szCs w:val="28"/>
        </w:rPr>
      </w:pPr>
      <w:r w:rsidRPr="005C044E">
        <w:rPr>
          <w:sz w:val="28"/>
          <w:szCs w:val="28"/>
        </w:rPr>
        <w:t xml:space="preserve">2. Кросс А., Введение в практическую инфракрасную спектроскопию, пер. с англ., М., 1961; </w:t>
      </w:r>
    </w:p>
    <w:p w:rsidR="00BE17A5" w:rsidRPr="005C044E" w:rsidRDefault="00BE17A5" w:rsidP="00BE17A5">
      <w:pPr>
        <w:tabs>
          <w:tab w:val="left" w:pos="5610"/>
        </w:tabs>
        <w:spacing w:line="360" w:lineRule="auto"/>
        <w:jc w:val="both"/>
        <w:rPr>
          <w:sz w:val="28"/>
          <w:szCs w:val="28"/>
        </w:rPr>
      </w:pPr>
      <w:r>
        <w:rPr>
          <w:sz w:val="28"/>
          <w:szCs w:val="28"/>
        </w:rPr>
        <w:t>3.</w:t>
      </w:r>
      <w:r w:rsidRPr="005C044E">
        <w:rPr>
          <w:sz w:val="28"/>
          <w:szCs w:val="28"/>
        </w:rPr>
        <w:t xml:space="preserve"> Казицына Л.А., Куплетская Н.Б. Применение УФ, ИК, ЯМР и масс-спектроскопии в органической химии. М.: Изд-во Моск. ун-та, 1979, 240 с.;</w:t>
      </w:r>
    </w:p>
    <w:p w:rsidR="00BE17A5" w:rsidRPr="005C044E" w:rsidRDefault="00BE17A5" w:rsidP="00BE17A5">
      <w:pPr>
        <w:tabs>
          <w:tab w:val="left" w:pos="5610"/>
        </w:tabs>
        <w:spacing w:line="360" w:lineRule="auto"/>
        <w:jc w:val="both"/>
        <w:rPr>
          <w:sz w:val="28"/>
          <w:szCs w:val="28"/>
        </w:rPr>
      </w:pPr>
      <w:r>
        <w:rPr>
          <w:sz w:val="28"/>
          <w:szCs w:val="28"/>
        </w:rPr>
        <w:t>4</w:t>
      </w:r>
      <w:r w:rsidRPr="005C044E">
        <w:rPr>
          <w:sz w:val="28"/>
          <w:szCs w:val="28"/>
        </w:rPr>
        <w:t>. Сильверстейн Р., Басслер Г., Моррил Т. Спектрометрическая идентификация органических соединений. М.: Мир, 1977, 590 с. спектроскопии в химии, пер. с англ., М., 1959;</w:t>
      </w:r>
    </w:p>
    <w:p w:rsidR="00BE17A5" w:rsidRPr="005C044E" w:rsidRDefault="00BE17A5" w:rsidP="00BE17A5">
      <w:pPr>
        <w:tabs>
          <w:tab w:val="left" w:pos="5610"/>
        </w:tabs>
        <w:spacing w:line="360" w:lineRule="auto"/>
        <w:jc w:val="both"/>
        <w:rPr>
          <w:sz w:val="28"/>
          <w:szCs w:val="28"/>
        </w:rPr>
      </w:pPr>
      <w:r>
        <w:rPr>
          <w:sz w:val="28"/>
          <w:szCs w:val="28"/>
        </w:rPr>
        <w:t>5</w:t>
      </w:r>
      <w:r w:rsidRPr="005C044E">
        <w:rPr>
          <w:sz w:val="28"/>
          <w:szCs w:val="28"/>
        </w:rPr>
        <w:t>. Чулановский В. М., Введение в молекулярный спектральный анализ, 2 изд., М.—Л., 1951.</w:t>
      </w:r>
    </w:p>
    <w:p w:rsidR="00D945AF" w:rsidRDefault="00D945AF" w:rsidP="005C044E">
      <w:pPr>
        <w:spacing w:line="360" w:lineRule="auto"/>
        <w:jc w:val="both"/>
        <w:rPr>
          <w:sz w:val="28"/>
          <w:szCs w:val="28"/>
        </w:rPr>
      </w:pPr>
    </w:p>
    <w:p w:rsidR="00BE17A5" w:rsidRDefault="00BE17A5" w:rsidP="005C044E">
      <w:pPr>
        <w:spacing w:line="360" w:lineRule="auto"/>
        <w:jc w:val="both"/>
        <w:rPr>
          <w:sz w:val="28"/>
          <w:szCs w:val="28"/>
        </w:rPr>
      </w:pPr>
    </w:p>
    <w:p w:rsidR="00BE17A5" w:rsidRDefault="00BE17A5" w:rsidP="005C044E">
      <w:pPr>
        <w:spacing w:line="360" w:lineRule="auto"/>
        <w:jc w:val="both"/>
        <w:rPr>
          <w:sz w:val="28"/>
          <w:szCs w:val="28"/>
        </w:rPr>
      </w:pPr>
    </w:p>
    <w:p w:rsidR="00BE17A5" w:rsidRDefault="00BE17A5" w:rsidP="005C044E">
      <w:pPr>
        <w:spacing w:line="360" w:lineRule="auto"/>
        <w:jc w:val="both"/>
        <w:rPr>
          <w:sz w:val="28"/>
          <w:szCs w:val="28"/>
        </w:rPr>
      </w:pPr>
    </w:p>
    <w:p w:rsidR="00D945AF" w:rsidRDefault="00D945AF" w:rsidP="005C044E">
      <w:pPr>
        <w:spacing w:line="360" w:lineRule="auto"/>
        <w:jc w:val="both"/>
        <w:rPr>
          <w:sz w:val="28"/>
          <w:szCs w:val="28"/>
        </w:rPr>
      </w:pPr>
    </w:p>
    <w:p w:rsidR="00D945AF" w:rsidRDefault="00D945AF" w:rsidP="005C044E">
      <w:pPr>
        <w:spacing w:line="360" w:lineRule="auto"/>
        <w:jc w:val="both"/>
        <w:rPr>
          <w:sz w:val="28"/>
          <w:szCs w:val="28"/>
        </w:rPr>
      </w:pPr>
    </w:p>
    <w:p w:rsidR="00D945AF" w:rsidRDefault="00D945AF" w:rsidP="005C044E">
      <w:pPr>
        <w:spacing w:line="360" w:lineRule="auto"/>
        <w:jc w:val="both"/>
        <w:rPr>
          <w:sz w:val="28"/>
          <w:szCs w:val="28"/>
        </w:rPr>
      </w:pPr>
    </w:p>
    <w:p w:rsidR="00D945AF" w:rsidRPr="005C044E" w:rsidRDefault="00D945AF" w:rsidP="005C044E">
      <w:pPr>
        <w:spacing w:line="360" w:lineRule="auto"/>
        <w:jc w:val="both"/>
        <w:rPr>
          <w:sz w:val="28"/>
          <w:szCs w:val="28"/>
        </w:rPr>
      </w:pPr>
    </w:p>
    <w:p w:rsidR="00ED50C2" w:rsidRPr="005C044E" w:rsidRDefault="00ED50C2" w:rsidP="005C044E">
      <w:pPr>
        <w:spacing w:line="360" w:lineRule="auto"/>
        <w:jc w:val="both"/>
        <w:rPr>
          <w:sz w:val="28"/>
          <w:szCs w:val="28"/>
        </w:rPr>
      </w:pPr>
    </w:p>
    <w:p w:rsidR="001857CB" w:rsidRDefault="00706CA6" w:rsidP="005C044E">
      <w:pPr>
        <w:spacing w:line="360" w:lineRule="auto"/>
        <w:jc w:val="both"/>
        <w:rPr>
          <w:sz w:val="28"/>
          <w:szCs w:val="28"/>
        </w:rPr>
      </w:pPr>
      <w:r>
        <w:rPr>
          <w:sz w:val="28"/>
          <w:szCs w:val="28"/>
        </w:rPr>
        <w:t xml:space="preserve">                    </w:t>
      </w:r>
      <w:r w:rsidR="00D945AF">
        <w:rPr>
          <w:sz w:val="28"/>
          <w:szCs w:val="28"/>
        </w:rPr>
        <w:t xml:space="preserve">               </w:t>
      </w:r>
      <w:r>
        <w:rPr>
          <w:sz w:val="28"/>
          <w:szCs w:val="28"/>
        </w:rPr>
        <w:t xml:space="preserve"> </w:t>
      </w:r>
    </w:p>
    <w:p w:rsidR="0033778E" w:rsidRDefault="00706CA6" w:rsidP="005C044E">
      <w:pPr>
        <w:spacing w:line="360" w:lineRule="auto"/>
        <w:jc w:val="both"/>
        <w:rPr>
          <w:sz w:val="28"/>
          <w:szCs w:val="28"/>
        </w:rPr>
      </w:pPr>
      <w:r>
        <w:rPr>
          <w:sz w:val="28"/>
          <w:szCs w:val="28"/>
        </w:rPr>
        <w:t xml:space="preserve">  </w:t>
      </w:r>
    </w:p>
    <w:p w:rsidR="0033778E" w:rsidRDefault="0033778E" w:rsidP="005C044E">
      <w:pPr>
        <w:spacing w:line="360" w:lineRule="auto"/>
        <w:jc w:val="both"/>
        <w:rPr>
          <w:sz w:val="28"/>
          <w:szCs w:val="28"/>
        </w:rPr>
      </w:pPr>
    </w:p>
    <w:p w:rsidR="0033778E" w:rsidRDefault="0033778E" w:rsidP="005C044E">
      <w:pPr>
        <w:spacing w:line="360" w:lineRule="auto"/>
        <w:jc w:val="both"/>
        <w:rPr>
          <w:sz w:val="28"/>
          <w:szCs w:val="28"/>
        </w:rPr>
      </w:pPr>
    </w:p>
    <w:p w:rsidR="0033778E" w:rsidRDefault="0033778E" w:rsidP="005C044E">
      <w:pPr>
        <w:spacing w:line="360" w:lineRule="auto"/>
        <w:jc w:val="both"/>
        <w:rPr>
          <w:sz w:val="28"/>
          <w:szCs w:val="28"/>
        </w:rPr>
      </w:pPr>
    </w:p>
    <w:p w:rsidR="0033778E" w:rsidRDefault="0033778E" w:rsidP="005C044E">
      <w:pPr>
        <w:spacing w:line="360" w:lineRule="auto"/>
        <w:jc w:val="both"/>
        <w:rPr>
          <w:sz w:val="28"/>
          <w:szCs w:val="28"/>
        </w:rPr>
      </w:pPr>
    </w:p>
    <w:p w:rsidR="0033778E" w:rsidRDefault="0033778E" w:rsidP="005C044E">
      <w:pPr>
        <w:spacing w:line="360" w:lineRule="auto"/>
        <w:jc w:val="both"/>
        <w:rPr>
          <w:sz w:val="28"/>
          <w:szCs w:val="28"/>
        </w:rPr>
      </w:pPr>
    </w:p>
    <w:p w:rsidR="0033778E" w:rsidRDefault="0033778E" w:rsidP="005C044E">
      <w:pPr>
        <w:spacing w:line="360" w:lineRule="auto"/>
        <w:jc w:val="both"/>
        <w:rPr>
          <w:sz w:val="28"/>
          <w:szCs w:val="28"/>
        </w:rPr>
      </w:pPr>
    </w:p>
    <w:p w:rsidR="0033778E" w:rsidRDefault="0033778E" w:rsidP="005C044E">
      <w:pPr>
        <w:spacing w:line="360" w:lineRule="auto"/>
        <w:jc w:val="both"/>
        <w:rPr>
          <w:sz w:val="28"/>
          <w:szCs w:val="28"/>
        </w:rPr>
      </w:pPr>
    </w:p>
    <w:p w:rsidR="0033778E" w:rsidRDefault="0033778E" w:rsidP="005C044E">
      <w:pPr>
        <w:spacing w:line="360" w:lineRule="auto"/>
        <w:jc w:val="both"/>
        <w:rPr>
          <w:sz w:val="28"/>
          <w:szCs w:val="28"/>
        </w:rPr>
      </w:pPr>
    </w:p>
    <w:p w:rsidR="00B76898" w:rsidRDefault="00B76898" w:rsidP="00B76898">
      <w:pPr>
        <w:spacing w:line="360" w:lineRule="auto"/>
        <w:jc w:val="both"/>
        <w:rPr>
          <w:sz w:val="28"/>
          <w:szCs w:val="28"/>
        </w:rPr>
      </w:pPr>
      <w:r>
        <w:rPr>
          <w:sz w:val="28"/>
          <w:szCs w:val="28"/>
        </w:rPr>
        <w:t xml:space="preserve">                    </w:t>
      </w:r>
      <w:r w:rsidR="00706CA6">
        <w:rPr>
          <w:sz w:val="28"/>
          <w:szCs w:val="28"/>
        </w:rPr>
        <w:t>Приложение</w:t>
      </w:r>
    </w:p>
    <w:p w:rsidR="0033778E" w:rsidRPr="00B76898" w:rsidRDefault="0033778E" w:rsidP="00B76898">
      <w:pPr>
        <w:spacing w:line="360" w:lineRule="auto"/>
        <w:jc w:val="both"/>
        <w:rPr>
          <w:sz w:val="28"/>
          <w:szCs w:val="28"/>
        </w:rPr>
      </w:pPr>
      <w:r w:rsidRPr="00BE17A5">
        <w:rPr>
          <w:b/>
        </w:rPr>
        <w:t xml:space="preserve">Таблица </w:t>
      </w:r>
      <w:r w:rsidR="00B76898" w:rsidRPr="00BE17A5">
        <w:rPr>
          <w:b/>
        </w:rPr>
        <w:t xml:space="preserve"> </w:t>
      </w:r>
      <w:r w:rsidR="00B76898">
        <w:t xml:space="preserve">   </w:t>
      </w:r>
      <w:r w:rsidR="00BE17A5">
        <w:t>«</w:t>
      </w:r>
      <w:r>
        <w:t>Частоты характеристических колебаний с участием одинарных связей</w:t>
      </w:r>
      <w:r w:rsidR="00BE17A5">
        <w:t>»</w:t>
      </w:r>
    </w:p>
    <w:p w:rsidR="0033778E" w:rsidRDefault="006A5A97" w:rsidP="00B76898">
      <w:pPr>
        <w:pStyle w:val="norma"/>
        <w:spacing w:before="0" w:after="0"/>
      </w:pPr>
      <w:r>
        <w:t xml:space="preserve"> </w:t>
      </w:r>
    </w:p>
    <w:p w:rsidR="006A5A97" w:rsidRDefault="006A5A97" w:rsidP="00B76898">
      <w:pPr>
        <w:pStyle w:val="norma"/>
        <w:spacing w:before="0" w:after="0"/>
      </w:pPr>
    </w:p>
    <w:tbl>
      <w:tblPr>
        <w:tblW w:w="475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185"/>
        <w:gridCol w:w="2188"/>
        <w:gridCol w:w="1400"/>
        <w:gridCol w:w="2977"/>
      </w:tblGrid>
      <w:tr w:rsidR="0033778E">
        <w:trPr>
          <w:tblCellSpacing w:w="0" w:type="dxa"/>
          <w:jc w:val="center"/>
        </w:trPr>
        <w:tc>
          <w:tcPr>
            <w:tcW w:w="1249" w:type="pct"/>
            <w:tcBorders>
              <w:top w:val="outset" w:sz="6" w:space="0" w:color="auto"/>
              <w:left w:val="outset" w:sz="6" w:space="0" w:color="auto"/>
              <w:bottom w:val="outset" w:sz="6" w:space="0" w:color="auto"/>
              <w:right w:val="outset" w:sz="6" w:space="0" w:color="auto"/>
            </w:tcBorders>
            <w:vAlign w:val="center"/>
          </w:tcPr>
          <w:p w:rsidR="0033778E" w:rsidRDefault="0033778E" w:rsidP="006A5A97">
            <w:pPr>
              <w:pStyle w:val="tab1"/>
            </w:pPr>
            <w:r>
              <w:t>Группа</w:t>
            </w:r>
          </w:p>
        </w:tc>
        <w:tc>
          <w:tcPr>
            <w:tcW w:w="1250" w:type="pct"/>
            <w:tcBorders>
              <w:top w:val="outset" w:sz="6" w:space="0" w:color="auto"/>
              <w:left w:val="outset" w:sz="6" w:space="0" w:color="auto"/>
              <w:bottom w:val="outset" w:sz="6" w:space="0" w:color="auto"/>
              <w:right w:val="outset" w:sz="6" w:space="0" w:color="auto"/>
            </w:tcBorders>
            <w:vAlign w:val="center"/>
          </w:tcPr>
          <w:p w:rsidR="0033778E" w:rsidRDefault="0033778E" w:rsidP="006A5A97">
            <w:pPr>
              <w:pStyle w:val="tab1"/>
            </w:pPr>
            <w:r>
              <w:t>ν, см</w:t>
            </w:r>
            <w:r>
              <w:rPr>
                <w:vertAlign w:val="superscript"/>
              </w:rPr>
              <w:t>-1</w:t>
            </w:r>
          </w:p>
        </w:tc>
        <w:tc>
          <w:tcPr>
            <w:tcW w:w="800" w:type="pct"/>
            <w:tcBorders>
              <w:top w:val="outset" w:sz="6" w:space="0" w:color="auto"/>
              <w:left w:val="outset" w:sz="6" w:space="0" w:color="auto"/>
              <w:bottom w:val="outset" w:sz="6" w:space="0" w:color="auto"/>
              <w:right w:val="outset" w:sz="6" w:space="0" w:color="auto"/>
            </w:tcBorders>
            <w:vAlign w:val="center"/>
          </w:tcPr>
          <w:p w:rsidR="0033778E" w:rsidRDefault="0033778E" w:rsidP="006A5A97">
            <w:pPr>
              <w:pStyle w:val="tab1"/>
            </w:pPr>
            <w:r>
              <w:t>I</w:t>
            </w:r>
            <w:r>
              <w:rPr>
                <w:vertAlign w:val="subscript"/>
              </w:rPr>
              <w:t>отн</w:t>
            </w:r>
          </w:p>
        </w:tc>
        <w:tc>
          <w:tcPr>
            <w:tcW w:w="1701" w:type="pct"/>
            <w:tcBorders>
              <w:top w:val="outset" w:sz="6" w:space="0" w:color="auto"/>
              <w:left w:val="outset" w:sz="6" w:space="0" w:color="auto"/>
              <w:bottom w:val="outset" w:sz="6" w:space="0" w:color="auto"/>
              <w:right w:val="outset" w:sz="6" w:space="0" w:color="auto"/>
            </w:tcBorders>
            <w:vAlign w:val="center"/>
          </w:tcPr>
          <w:p w:rsidR="0033778E" w:rsidRDefault="0033778E" w:rsidP="006A5A97">
            <w:pPr>
              <w:pStyle w:val="tab1"/>
            </w:pPr>
            <w:r>
              <w:t>Отнесение и примечания</w:t>
            </w:r>
          </w:p>
        </w:tc>
      </w:tr>
      <w:tr w:rsidR="0033778E">
        <w:trPr>
          <w:tblCellSpacing w:w="0" w:type="dxa"/>
          <w:jc w:val="center"/>
        </w:trPr>
        <w:tc>
          <w:tcPr>
            <w:tcW w:w="1249" w:type="pct"/>
            <w:tcBorders>
              <w:top w:val="outset" w:sz="6" w:space="0" w:color="auto"/>
              <w:left w:val="outset" w:sz="6" w:space="0" w:color="auto"/>
              <w:bottom w:val="outset" w:sz="6" w:space="0" w:color="auto"/>
              <w:right w:val="outset" w:sz="6" w:space="0" w:color="auto"/>
            </w:tcBorders>
          </w:tcPr>
          <w:p w:rsidR="0033778E" w:rsidRDefault="0033778E" w:rsidP="006A5A97">
            <w:pPr>
              <w:pStyle w:val="tab1"/>
            </w:pPr>
            <w:r>
              <w:t>C–C</w:t>
            </w:r>
          </w:p>
        </w:tc>
        <w:tc>
          <w:tcPr>
            <w:tcW w:w="1250" w:type="pct"/>
            <w:tcBorders>
              <w:top w:val="outset" w:sz="6" w:space="0" w:color="auto"/>
              <w:left w:val="outset" w:sz="6" w:space="0" w:color="auto"/>
              <w:bottom w:val="outset" w:sz="6" w:space="0" w:color="auto"/>
              <w:right w:val="outset" w:sz="6" w:space="0" w:color="auto"/>
            </w:tcBorders>
          </w:tcPr>
          <w:p w:rsidR="0033778E" w:rsidRDefault="0033778E" w:rsidP="006A5A97">
            <w:pPr>
              <w:pStyle w:val="tab1"/>
            </w:pPr>
            <w:r>
              <w:t>1050 ± 10</w:t>
            </w:r>
          </w:p>
        </w:tc>
        <w:tc>
          <w:tcPr>
            <w:tcW w:w="800" w:type="pct"/>
            <w:tcBorders>
              <w:top w:val="outset" w:sz="6" w:space="0" w:color="auto"/>
              <w:left w:val="outset" w:sz="6" w:space="0" w:color="auto"/>
              <w:bottom w:val="outset" w:sz="6" w:space="0" w:color="auto"/>
              <w:right w:val="outset" w:sz="6" w:space="0" w:color="auto"/>
            </w:tcBorders>
          </w:tcPr>
          <w:p w:rsidR="0033778E" w:rsidRDefault="0033778E" w:rsidP="006A5A97">
            <w:pPr>
              <w:pStyle w:val="tab1"/>
            </w:pPr>
            <w:r>
              <w:t>с - ср</w:t>
            </w:r>
          </w:p>
        </w:tc>
        <w:tc>
          <w:tcPr>
            <w:tcW w:w="1701" w:type="pct"/>
            <w:tcBorders>
              <w:top w:val="outset" w:sz="6" w:space="0" w:color="auto"/>
              <w:left w:val="outset" w:sz="6" w:space="0" w:color="auto"/>
              <w:bottom w:val="outset" w:sz="6" w:space="0" w:color="auto"/>
              <w:right w:val="outset" w:sz="6" w:space="0" w:color="auto"/>
            </w:tcBorders>
            <w:vAlign w:val="center"/>
          </w:tcPr>
          <w:p w:rsidR="0033778E" w:rsidRDefault="0033778E" w:rsidP="006A5A97">
            <w:pPr>
              <w:pStyle w:val="tab1"/>
            </w:pPr>
            <w:r>
              <w:t>С-С связей. Обычно наблюдается несколько полос. Для целей идентификации не применяется</w:t>
            </w:r>
          </w:p>
        </w:tc>
      </w:tr>
      <w:tr w:rsidR="0033778E">
        <w:trPr>
          <w:tblCellSpacing w:w="0" w:type="dxa"/>
          <w:jc w:val="center"/>
        </w:trPr>
        <w:tc>
          <w:tcPr>
            <w:tcW w:w="1249" w:type="pct"/>
            <w:tcBorders>
              <w:top w:val="outset" w:sz="6" w:space="0" w:color="auto"/>
              <w:left w:val="outset" w:sz="6" w:space="0" w:color="auto"/>
              <w:bottom w:val="outset" w:sz="6" w:space="0" w:color="auto"/>
              <w:right w:val="outset" w:sz="6" w:space="0" w:color="auto"/>
            </w:tcBorders>
            <w:vAlign w:val="center"/>
          </w:tcPr>
          <w:p w:rsidR="0033778E" w:rsidRDefault="0033778E" w:rsidP="006A5A97">
            <w:pPr>
              <w:pStyle w:val="tab1"/>
            </w:pPr>
            <w:r>
              <w:t>C–О–C</w:t>
            </w:r>
          </w:p>
        </w:tc>
        <w:tc>
          <w:tcPr>
            <w:tcW w:w="1250" w:type="pct"/>
            <w:tcBorders>
              <w:top w:val="outset" w:sz="6" w:space="0" w:color="auto"/>
              <w:left w:val="outset" w:sz="6" w:space="0" w:color="auto"/>
              <w:bottom w:val="outset" w:sz="6" w:space="0" w:color="auto"/>
              <w:right w:val="outset" w:sz="6" w:space="0" w:color="auto"/>
            </w:tcBorders>
            <w:vAlign w:val="center"/>
          </w:tcPr>
          <w:p w:rsidR="0033778E" w:rsidRDefault="0033778E" w:rsidP="006A5A97">
            <w:pPr>
              <w:pStyle w:val="tab1"/>
            </w:pPr>
            <w:r>
              <w:t>1105 ± 45</w:t>
            </w:r>
          </w:p>
        </w:tc>
        <w:tc>
          <w:tcPr>
            <w:tcW w:w="800" w:type="pct"/>
            <w:tcBorders>
              <w:top w:val="outset" w:sz="6" w:space="0" w:color="auto"/>
              <w:left w:val="outset" w:sz="6" w:space="0" w:color="auto"/>
              <w:bottom w:val="outset" w:sz="6" w:space="0" w:color="auto"/>
              <w:right w:val="outset" w:sz="6" w:space="0" w:color="auto"/>
            </w:tcBorders>
            <w:vAlign w:val="center"/>
          </w:tcPr>
          <w:p w:rsidR="0033778E" w:rsidRDefault="0033778E" w:rsidP="006A5A97">
            <w:pPr>
              <w:pStyle w:val="tab1"/>
            </w:pPr>
            <w:r>
              <w:t>с</w:t>
            </w:r>
          </w:p>
        </w:tc>
        <w:tc>
          <w:tcPr>
            <w:tcW w:w="1701" w:type="pct"/>
            <w:tcBorders>
              <w:top w:val="outset" w:sz="6" w:space="0" w:color="auto"/>
              <w:left w:val="outset" w:sz="6" w:space="0" w:color="auto"/>
              <w:bottom w:val="outset" w:sz="6" w:space="0" w:color="auto"/>
              <w:right w:val="outset" w:sz="6" w:space="0" w:color="auto"/>
            </w:tcBorders>
            <w:vAlign w:val="center"/>
          </w:tcPr>
          <w:p w:rsidR="0033778E" w:rsidRDefault="0033778E" w:rsidP="006A5A97">
            <w:pPr>
              <w:pStyle w:val="tab1"/>
            </w:pPr>
            <w:r>
              <w:t>ν</w:t>
            </w:r>
            <w:r>
              <w:rPr>
                <w:vertAlign w:val="subscript"/>
              </w:rPr>
              <w:t>as</w:t>
            </w:r>
            <w:r>
              <w:t>(C–О–C) в ациклических эфирах</w:t>
            </w:r>
          </w:p>
        </w:tc>
      </w:tr>
      <w:tr w:rsidR="0033778E">
        <w:trPr>
          <w:tblCellSpacing w:w="0" w:type="dxa"/>
          <w:jc w:val="center"/>
        </w:trPr>
        <w:tc>
          <w:tcPr>
            <w:tcW w:w="1249" w:type="pct"/>
            <w:tcBorders>
              <w:top w:val="outset" w:sz="6" w:space="0" w:color="auto"/>
              <w:left w:val="outset" w:sz="6" w:space="0" w:color="auto"/>
              <w:bottom w:val="outset" w:sz="6" w:space="0" w:color="auto"/>
              <w:right w:val="outset" w:sz="6" w:space="0" w:color="auto"/>
            </w:tcBorders>
          </w:tcPr>
          <w:p w:rsidR="0033778E" w:rsidRDefault="0033778E" w:rsidP="006A5A97">
            <w:pPr>
              <w:pStyle w:val="tab1"/>
            </w:pPr>
            <w:r>
              <w:t>C–О–C</w:t>
            </w:r>
          </w:p>
        </w:tc>
        <w:tc>
          <w:tcPr>
            <w:tcW w:w="1250" w:type="pct"/>
            <w:tcBorders>
              <w:top w:val="outset" w:sz="6" w:space="0" w:color="auto"/>
              <w:left w:val="outset" w:sz="6" w:space="0" w:color="auto"/>
              <w:bottom w:val="outset" w:sz="6" w:space="0" w:color="auto"/>
              <w:right w:val="outset" w:sz="6" w:space="0" w:color="auto"/>
            </w:tcBorders>
          </w:tcPr>
          <w:p w:rsidR="0033778E" w:rsidRDefault="0033778E" w:rsidP="006A5A97">
            <w:pPr>
              <w:pStyle w:val="tab1"/>
            </w:pPr>
            <w:r>
              <w:t>1050 ± 10</w:t>
            </w:r>
          </w:p>
        </w:tc>
        <w:tc>
          <w:tcPr>
            <w:tcW w:w="800" w:type="pct"/>
            <w:tcBorders>
              <w:top w:val="outset" w:sz="6" w:space="0" w:color="auto"/>
              <w:left w:val="outset" w:sz="6" w:space="0" w:color="auto"/>
              <w:bottom w:val="outset" w:sz="6" w:space="0" w:color="auto"/>
              <w:right w:val="outset" w:sz="6" w:space="0" w:color="auto"/>
            </w:tcBorders>
          </w:tcPr>
          <w:p w:rsidR="0033778E" w:rsidRDefault="0033778E" w:rsidP="006A5A97">
            <w:pPr>
              <w:pStyle w:val="tab1"/>
            </w:pPr>
            <w:r>
              <w:t>с</w:t>
            </w:r>
          </w:p>
        </w:tc>
        <w:tc>
          <w:tcPr>
            <w:tcW w:w="1701" w:type="pct"/>
            <w:tcBorders>
              <w:top w:val="outset" w:sz="6" w:space="0" w:color="auto"/>
              <w:left w:val="outset" w:sz="6" w:space="0" w:color="auto"/>
              <w:bottom w:val="outset" w:sz="6" w:space="0" w:color="auto"/>
              <w:right w:val="outset" w:sz="6" w:space="0" w:color="auto"/>
            </w:tcBorders>
            <w:vAlign w:val="center"/>
          </w:tcPr>
          <w:p w:rsidR="0033778E" w:rsidRDefault="0033778E" w:rsidP="006A5A97">
            <w:pPr>
              <w:pStyle w:val="tab1"/>
            </w:pPr>
            <w:r>
              <w:t>ν</w:t>
            </w:r>
            <w:r>
              <w:rPr>
                <w:vertAlign w:val="subscript"/>
              </w:rPr>
              <w:t>as</w:t>
            </w:r>
            <w:r>
              <w:t>(C–О–C) в алкилариловых и алкилвиниловых эфирах</w:t>
            </w:r>
          </w:p>
        </w:tc>
      </w:tr>
      <w:tr w:rsidR="0033778E">
        <w:trPr>
          <w:tblCellSpacing w:w="0" w:type="dxa"/>
          <w:jc w:val="center"/>
        </w:trPr>
        <w:tc>
          <w:tcPr>
            <w:tcW w:w="1249" w:type="pct"/>
            <w:vMerge w:val="restart"/>
            <w:tcBorders>
              <w:top w:val="outset" w:sz="6" w:space="0" w:color="auto"/>
              <w:left w:val="outset" w:sz="6" w:space="0" w:color="auto"/>
              <w:bottom w:val="outset" w:sz="6" w:space="0" w:color="auto"/>
              <w:right w:val="outset" w:sz="6" w:space="0" w:color="auto"/>
            </w:tcBorders>
          </w:tcPr>
          <w:p w:rsidR="0033778E" w:rsidRDefault="0033778E" w:rsidP="006A5A97">
            <w:pPr>
              <w:pStyle w:val="tab1"/>
            </w:pPr>
            <w:r>
              <w:t>C–О(Н)</w:t>
            </w:r>
          </w:p>
        </w:tc>
        <w:tc>
          <w:tcPr>
            <w:tcW w:w="1250" w:type="pct"/>
            <w:tcBorders>
              <w:top w:val="outset" w:sz="6" w:space="0" w:color="auto"/>
              <w:left w:val="outset" w:sz="6" w:space="0" w:color="auto"/>
              <w:bottom w:val="outset" w:sz="6" w:space="0" w:color="auto"/>
              <w:right w:val="outset" w:sz="6" w:space="0" w:color="auto"/>
            </w:tcBorders>
            <w:vAlign w:val="center"/>
          </w:tcPr>
          <w:p w:rsidR="0033778E" w:rsidRDefault="0033778E" w:rsidP="006A5A97">
            <w:pPr>
              <w:pStyle w:val="tab1"/>
            </w:pPr>
            <w:r>
              <w:t>~1050</w:t>
            </w:r>
          </w:p>
        </w:tc>
        <w:tc>
          <w:tcPr>
            <w:tcW w:w="800" w:type="pct"/>
            <w:tcBorders>
              <w:top w:val="outset" w:sz="6" w:space="0" w:color="auto"/>
              <w:left w:val="outset" w:sz="6" w:space="0" w:color="auto"/>
              <w:bottom w:val="outset" w:sz="6" w:space="0" w:color="auto"/>
              <w:right w:val="outset" w:sz="6" w:space="0" w:color="auto"/>
            </w:tcBorders>
            <w:vAlign w:val="center"/>
          </w:tcPr>
          <w:p w:rsidR="0033778E" w:rsidRDefault="0033778E" w:rsidP="006A5A97">
            <w:pPr>
              <w:pStyle w:val="tab1"/>
            </w:pPr>
            <w:r>
              <w:t>ср</w:t>
            </w:r>
          </w:p>
        </w:tc>
        <w:tc>
          <w:tcPr>
            <w:tcW w:w="1701" w:type="pct"/>
            <w:vMerge w:val="restart"/>
            <w:tcBorders>
              <w:top w:val="outset" w:sz="6" w:space="0" w:color="auto"/>
              <w:left w:val="outset" w:sz="6" w:space="0" w:color="auto"/>
              <w:bottom w:val="outset" w:sz="6" w:space="0" w:color="auto"/>
              <w:right w:val="outset" w:sz="6" w:space="0" w:color="auto"/>
            </w:tcBorders>
          </w:tcPr>
          <w:p w:rsidR="0033778E" w:rsidRDefault="0033778E" w:rsidP="006A5A97">
            <w:pPr>
              <w:pStyle w:val="tab1"/>
            </w:pPr>
            <w:r>
              <w:t>ν(C–О) соответственно в первичных, вторичных и третичных спиртах, указания ориентировочны</w:t>
            </w:r>
          </w:p>
        </w:tc>
      </w:tr>
      <w:tr w:rsidR="0033778E">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33778E" w:rsidRDefault="0033778E" w:rsidP="006A5A97"/>
        </w:tc>
        <w:tc>
          <w:tcPr>
            <w:tcW w:w="1250" w:type="pct"/>
            <w:tcBorders>
              <w:top w:val="outset" w:sz="6" w:space="0" w:color="auto"/>
              <w:left w:val="outset" w:sz="6" w:space="0" w:color="auto"/>
              <w:bottom w:val="outset" w:sz="6" w:space="0" w:color="auto"/>
              <w:right w:val="outset" w:sz="6" w:space="0" w:color="auto"/>
            </w:tcBorders>
            <w:vAlign w:val="center"/>
          </w:tcPr>
          <w:p w:rsidR="0033778E" w:rsidRDefault="0033778E" w:rsidP="006A5A97">
            <w:pPr>
              <w:pStyle w:val="tab1"/>
            </w:pPr>
            <w:r>
              <w:t>~1100</w:t>
            </w:r>
          </w:p>
        </w:tc>
        <w:tc>
          <w:tcPr>
            <w:tcW w:w="800" w:type="pct"/>
            <w:tcBorders>
              <w:top w:val="outset" w:sz="6" w:space="0" w:color="auto"/>
              <w:left w:val="outset" w:sz="6" w:space="0" w:color="auto"/>
              <w:bottom w:val="outset" w:sz="6" w:space="0" w:color="auto"/>
              <w:right w:val="outset" w:sz="6" w:space="0" w:color="auto"/>
            </w:tcBorders>
            <w:vAlign w:val="center"/>
          </w:tcPr>
          <w:p w:rsidR="0033778E" w:rsidRDefault="0033778E" w:rsidP="006A5A97">
            <w:pPr>
              <w:pStyle w:val="tab1"/>
            </w:pPr>
            <w:r>
              <w:t> </w:t>
            </w:r>
          </w:p>
        </w:tc>
        <w:tc>
          <w:tcPr>
            <w:tcW w:w="0" w:type="auto"/>
            <w:vMerge/>
            <w:tcBorders>
              <w:top w:val="outset" w:sz="6" w:space="0" w:color="auto"/>
              <w:left w:val="outset" w:sz="6" w:space="0" w:color="auto"/>
              <w:bottom w:val="outset" w:sz="6" w:space="0" w:color="auto"/>
              <w:right w:val="outset" w:sz="6" w:space="0" w:color="auto"/>
            </w:tcBorders>
            <w:vAlign w:val="center"/>
          </w:tcPr>
          <w:p w:rsidR="0033778E" w:rsidRDefault="0033778E" w:rsidP="006A5A97"/>
        </w:tc>
      </w:tr>
      <w:tr w:rsidR="0033778E">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33778E" w:rsidRDefault="0033778E" w:rsidP="006A5A97"/>
        </w:tc>
        <w:tc>
          <w:tcPr>
            <w:tcW w:w="1250" w:type="pct"/>
            <w:tcBorders>
              <w:top w:val="outset" w:sz="6" w:space="0" w:color="auto"/>
              <w:left w:val="outset" w:sz="6" w:space="0" w:color="auto"/>
              <w:bottom w:val="outset" w:sz="6" w:space="0" w:color="auto"/>
              <w:right w:val="outset" w:sz="6" w:space="0" w:color="auto"/>
            </w:tcBorders>
            <w:vAlign w:val="center"/>
          </w:tcPr>
          <w:p w:rsidR="0033778E" w:rsidRDefault="0033778E" w:rsidP="006A5A97">
            <w:pPr>
              <w:pStyle w:val="tab1"/>
            </w:pPr>
            <w:r>
              <w:t>~1150</w:t>
            </w:r>
          </w:p>
        </w:tc>
        <w:tc>
          <w:tcPr>
            <w:tcW w:w="800" w:type="pct"/>
            <w:tcBorders>
              <w:top w:val="outset" w:sz="6" w:space="0" w:color="auto"/>
              <w:left w:val="outset" w:sz="6" w:space="0" w:color="auto"/>
              <w:bottom w:val="outset" w:sz="6" w:space="0" w:color="auto"/>
              <w:right w:val="outset" w:sz="6" w:space="0" w:color="auto"/>
            </w:tcBorders>
            <w:vAlign w:val="center"/>
          </w:tcPr>
          <w:p w:rsidR="0033778E" w:rsidRDefault="0033778E" w:rsidP="006A5A97">
            <w:pPr>
              <w:pStyle w:val="tab1"/>
            </w:pPr>
            <w:r>
              <w:t> </w:t>
            </w:r>
          </w:p>
        </w:tc>
        <w:tc>
          <w:tcPr>
            <w:tcW w:w="0" w:type="auto"/>
            <w:vMerge/>
            <w:tcBorders>
              <w:top w:val="outset" w:sz="6" w:space="0" w:color="auto"/>
              <w:left w:val="outset" w:sz="6" w:space="0" w:color="auto"/>
              <w:bottom w:val="outset" w:sz="6" w:space="0" w:color="auto"/>
              <w:right w:val="outset" w:sz="6" w:space="0" w:color="auto"/>
            </w:tcBorders>
            <w:vAlign w:val="center"/>
          </w:tcPr>
          <w:p w:rsidR="0033778E" w:rsidRDefault="0033778E" w:rsidP="006A5A97"/>
        </w:tc>
      </w:tr>
      <w:tr w:rsidR="0033778E">
        <w:trPr>
          <w:tblCellSpacing w:w="0" w:type="dxa"/>
          <w:jc w:val="center"/>
        </w:trPr>
        <w:tc>
          <w:tcPr>
            <w:tcW w:w="1249" w:type="pct"/>
            <w:tcBorders>
              <w:top w:val="outset" w:sz="6" w:space="0" w:color="auto"/>
              <w:left w:val="outset" w:sz="6" w:space="0" w:color="auto"/>
              <w:bottom w:val="outset" w:sz="6" w:space="0" w:color="auto"/>
              <w:right w:val="outset" w:sz="6" w:space="0" w:color="auto"/>
            </w:tcBorders>
            <w:vAlign w:val="center"/>
          </w:tcPr>
          <w:p w:rsidR="0033778E" w:rsidRDefault="0033778E" w:rsidP="006A5A97">
            <w:pPr>
              <w:pStyle w:val="tab1"/>
            </w:pPr>
            <w:r>
              <w:t>C–О(Н)</w:t>
            </w:r>
          </w:p>
        </w:tc>
        <w:tc>
          <w:tcPr>
            <w:tcW w:w="1250" w:type="pct"/>
            <w:tcBorders>
              <w:top w:val="outset" w:sz="6" w:space="0" w:color="auto"/>
              <w:left w:val="outset" w:sz="6" w:space="0" w:color="auto"/>
              <w:bottom w:val="outset" w:sz="6" w:space="0" w:color="auto"/>
              <w:right w:val="outset" w:sz="6" w:space="0" w:color="auto"/>
            </w:tcBorders>
            <w:vAlign w:val="center"/>
          </w:tcPr>
          <w:p w:rsidR="0033778E" w:rsidRDefault="0033778E" w:rsidP="006A5A97">
            <w:pPr>
              <w:pStyle w:val="tab1"/>
            </w:pPr>
            <w:r>
              <w:t>1200 ± 20</w:t>
            </w:r>
          </w:p>
        </w:tc>
        <w:tc>
          <w:tcPr>
            <w:tcW w:w="800" w:type="pct"/>
            <w:tcBorders>
              <w:top w:val="outset" w:sz="6" w:space="0" w:color="auto"/>
              <w:left w:val="outset" w:sz="6" w:space="0" w:color="auto"/>
              <w:bottom w:val="outset" w:sz="6" w:space="0" w:color="auto"/>
              <w:right w:val="outset" w:sz="6" w:space="0" w:color="auto"/>
            </w:tcBorders>
            <w:vAlign w:val="center"/>
          </w:tcPr>
          <w:p w:rsidR="0033778E" w:rsidRDefault="0033778E" w:rsidP="006A5A97">
            <w:pPr>
              <w:pStyle w:val="tab1"/>
            </w:pPr>
            <w:r>
              <w:t> </w:t>
            </w:r>
          </w:p>
        </w:tc>
        <w:tc>
          <w:tcPr>
            <w:tcW w:w="1701" w:type="pct"/>
            <w:tcBorders>
              <w:top w:val="outset" w:sz="6" w:space="0" w:color="auto"/>
              <w:left w:val="outset" w:sz="6" w:space="0" w:color="auto"/>
              <w:bottom w:val="outset" w:sz="6" w:space="0" w:color="auto"/>
              <w:right w:val="outset" w:sz="6" w:space="0" w:color="auto"/>
            </w:tcBorders>
            <w:vAlign w:val="center"/>
          </w:tcPr>
          <w:p w:rsidR="0033778E" w:rsidRDefault="0033778E" w:rsidP="006A5A97">
            <w:pPr>
              <w:pStyle w:val="tab1"/>
            </w:pPr>
            <w:r>
              <w:t>ν(C–О) в фенолах</w:t>
            </w:r>
          </w:p>
        </w:tc>
      </w:tr>
      <w:tr w:rsidR="0033778E">
        <w:trPr>
          <w:tblCellSpacing w:w="0" w:type="dxa"/>
          <w:jc w:val="center"/>
        </w:trPr>
        <w:tc>
          <w:tcPr>
            <w:tcW w:w="1249" w:type="pct"/>
            <w:vMerge w:val="restart"/>
            <w:tcBorders>
              <w:top w:val="outset" w:sz="6" w:space="0" w:color="auto"/>
              <w:left w:val="outset" w:sz="6" w:space="0" w:color="auto"/>
              <w:bottom w:val="outset" w:sz="6" w:space="0" w:color="auto"/>
              <w:right w:val="outset" w:sz="6" w:space="0" w:color="auto"/>
            </w:tcBorders>
          </w:tcPr>
          <w:p w:rsidR="0033778E" w:rsidRDefault="0033778E" w:rsidP="006A5A97">
            <w:pPr>
              <w:pStyle w:val="tab1"/>
            </w:pPr>
            <w:r>
              <w:t>C–N</w:t>
            </w:r>
          </w:p>
        </w:tc>
        <w:tc>
          <w:tcPr>
            <w:tcW w:w="1250" w:type="pct"/>
            <w:tcBorders>
              <w:top w:val="outset" w:sz="6" w:space="0" w:color="auto"/>
              <w:left w:val="outset" w:sz="6" w:space="0" w:color="auto"/>
              <w:bottom w:val="outset" w:sz="6" w:space="0" w:color="auto"/>
              <w:right w:val="outset" w:sz="6" w:space="0" w:color="auto"/>
            </w:tcBorders>
          </w:tcPr>
          <w:p w:rsidR="0033778E" w:rsidRDefault="0033778E" w:rsidP="006A5A97">
            <w:pPr>
              <w:pStyle w:val="tab1"/>
            </w:pPr>
            <w:r>
              <w:t>1305 ± 55</w:t>
            </w:r>
          </w:p>
        </w:tc>
        <w:tc>
          <w:tcPr>
            <w:tcW w:w="800" w:type="pct"/>
            <w:tcBorders>
              <w:top w:val="outset" w:sz="6" w:space="0" w:color="auto"/>
              <w:left w:val="outset" w:sz="6" w:space="0" w:color="auto"/>
              <w:bottom w:val="outset" w:sz="6" w:space="0" w:color="auto"/>
              <w:right w:val="outset" w:sz="6" w:space="0" w:color="auto"/>
            </w:tcBorders>
          </w:tcPr>
          <w:p w:rsidR="0033778E" w:rsidRDefault="0033778E" w:rsidP="006A5A97">
            <w:pPr>
              <w:pStyle w:val="tab1"/>
            </w:pPr>
            <w:r>
              <w:t>с</w:t>
            </w:r>
          </w:p>
        </w:tc>
        <w:tc>
          <w:tcPr>
            <w:tcW w:w="1701" w:type="pct"/>
            <w:tcBorders>
              <w:top w:val="outset" w:sz="6" w:space="0" w:color="auto"/>
              <w:left w:val="outset" w:sz="6" w:space="0" w:color="auto"/>
              <w:bottom w:val="outset" w:sz="6" w:space="0" w:color="auto"/>
              <w:right w:val="outset" w:sz="6" w:space="0" w:color="auto"/>
            </w:tcBorders>
            <w:vAlign w:val="center"/>
          </w:tcPr>
          <w:p w:rsidR="0033778E" w:rsidRDefault="0033778E" w:rsidP="006A5A97">
            <w:pPr>
              <w:pStyle w:val="tab1"/>
            </w:pPr>
            <w:r>
              <w:t>ν(C–N) в ароматических аминах и амидах</w:t>
            </w:r>
          </w:p>
        </w:tc>
      </w:tr>
      <w:tr w:rsidR="0033778E">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33778E" w:rsidRDefault="0033778E" w:rsidP="006A5A97"/>
        </w:tc>
        <w:tc>
          <w:tcPr>
            <w:tcW w:w="1250" w:type="pct"/>
            <w:tcBorders>
              <w:top w:val="outset" w:sz="6" w:space="0" w:color="auto"/>
              <w:left w:val="outset" w:sz="6" w:space="0" w:color="auto"/>
              <w:bottom w:val="outset" w:sz="6" w:space="0" w:color="auto"/>
              <w:right w:val="outset" w:sz="6" w:space="0" w:color="auto"/>
            </w:tcBorders>
          </w:tcPr>
          <w:p w:rsidR="0033778E" w:rsidRDefault="0033778E" w:rsidP="006A5A97">
            <w:pPr>
              <w:pStyle w:val="tab1"/>
            </w:pPr>
            <w:r>
              <w:t>1230 ± 50</w:t>
            </w:r>
          </w:p>
        </w:tc>
        <w:tc>
          <w:tcPr>
            <w:tcW w:w="800" w:type="pct"/>
            <w:tcBorders>
              <w:top w:val="outset" w:sz="6" w:space="0" w:color="auto"/>
              <w:left w:val="outset" w:sz="6" w:space="0" w:color="auto"/>
              <w:bottom w:val="outset" w:sz="6" w:space="0" w:color="auto"/>
              <w:right w:val="outset" w:sz="6" w:space="0" w:color="auto"/>
            </w:tcBorders>
          </w:tcPr>
          <w:p w:rsidR="0033778E" w:rsidRDefault="0033778E" w:rsidP="006A5A97">
            <w:pPr>
              <w:pStyle w:val="tab1"/>
            </w:pPr>
            <w:r>
              <w:t>ср</w:t>
            </w:r>
          </w:p>
        </w:tc>
        <w:tc>
          <w:tcPr>
            <w:tcW w:w="1701" w:type="pct"/>
            <w:tcBorders>
              <w:top w:val="outset" w:sz="6" w:space="0" w:color="auto"/>
              <w:left w:val="outset" w:sz="6" w:space="0" w:color="auto"/>
              <w:bottom w:val="outset" w:sz="6" w:space="0" w:color="auto"/>
              <w:right w:val="outset" w:sz="6" w:space="0" w:color="auto"/>
            </w:tcBorders>
            <w:vAlign w:val="center"/>
          </w:tcPr>
          <w:p w:rsidR="0033778E" w:rsidRDefault="0033778E" w:rsidP="006A5A97">
            <w:pPr>
              <w:pStyle w:val="tab1"/>
            </w:pPr>
            <w:r>
              <w:t>ν(C–N) в алифатических аминах и амидах</w:t>
            </w:r>
          </w:p>
        </w:tc>
      </w:tr>
      <w:tr w:rsidR="0033778E">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33778E" w:rsidRDefault="0033778E" w:rsidP="006A5A97"/>
        </w:tc>
        <w:tc>
          <w:tcPr>
            <w:tcW w:w="1250" w:type="pct"/>
            <w:tcBorders>
              <w:top w:val="outset" w:sz="6" w:space="0" w:color="auto"/>
              <w:left w:val="outset" w:sz="6" w:space="0" w:color="auto"/>
              <w:bottom w:val="outset" w:sz="6" w:space="0" w:color="auto"/>
              <w:right w:val="outset" w:sz="6" w:space="0" w:color="auto"/>
            </w:tcBorders>
          </w:tcPr>
          <w:p w:rsidR="0033778E" w:rsidRDefault="0033778E" w:rsidP="006A5A97">
            <w:pPr>
              <w:pStyle w:val="tab1"/>
            </w:pPr>
            <w:r>
              <w:t>870 ± 10</w:t>
            </w:r>
          </w:p>
        </w:tc>
        <w:tc>
          <w:tcPr>
            <w:tcW w:w="800" w:type="pct"/>
            <w:tcBorders>
              <w:top w:val="outset" w:sz="6" w:space="0" w:color="auto"/>
              <w:left w:val="outset" w:sz="6" w:space="0" w:color="auto"/>
              <w:bottom w:val="outset" w:sz="6" w:space="0" w:color="auto"/>
              <w:right w:val="outset" w:sz="6" w:space="0" w:color="auto"/>
            </w:tcBorders>
          </w:tcPr>
          <w:p w:rsidR="0033778E" w:rsidRDefault="0033778E" w:rsidP="006A5A97">
            <w:pPr>
              <w:pStyle w:val="tab1"/>
            </w:pPr>
            <w:r>
              <w:t>ср</w:t>
            </w:r>
          </w:p>
        </w:tc>
        <w:tc>
          <w:tcPr>
            <w:tcW w:w="1701" w:type="pct"/>
            <w:tcBorders>
              <w:top w:val="outset" w:sz="6" w:space="0" w:color="auto"/>
              <w:left w:val="outset" w:sz="6" w:space="0" w:color="auto"/>
              <w:bottom w:val="outset" w:sz="6" w:space="0" w:color="auto"/>
              <w:right w:val="outset" w:sz="6" w:space="0" w:color="auto"/>
            </w:tcBorders>
            <w:vAlign w:val="center"/>
          </w:tcPr>
          <w:p w:rsidR="0033778E" w:rsidRDefault="0033778E" w:rsidP="006A5A97">
            <w:pPr>
              <w:pStyle w:val="tab1"/>
            </w:pPr>
            <w:r>
              <w:t>ν(C–N) в нитросоединениях</w:t>
            </w:r>
          </w:p>
        </w:tc>
      </w:tr>
      <w:tr w:rsidR="0033778E">
        <w:trPr>
          <w:tblCellSpacing w:w="0" w:type="dxa"/>
          <w:jc w:val="center"/>
        </w:trPr>
        <w:tc>
          <w:tcPr>
            <w:tcW w:w="1249" w:type="pct"/>
            <w:vMerge w:val="restart"/>
            <w:tcBorders>
              <w:top w:val="outset" w:sz="6" w:space="0" w:color="auto"/>
              <w:left w:val="outset" w:sz="6" w:space="0" w:color="auto"/>
              <w:bottom w:val="outset" w:sz="6" w:space="0" w:color="auto"/>
              <w:right w:val="outset" w:sz="6" w:space="0" w:color="auto"/>
            </w:tcBorders>
          </w:tcPr>
          <w:p w:rsidR="0033778E" w:rsidRDefault="0033778E" w:rsidP="006A5A97">
            <w:pPr>
              <w:pStyle w:val="tab1"/>
            </w:pPr>
            <w:r>
              <w:t>C–F</w:t>
            </w:r>
          </w:p>
        </w:tc>
        <w:tc>
          <w:tcPr>
            <w:tcW w:w="1250" w:type="pct"/>
            <w:tcBorders>
              <w:top w:val="outset" w:sz="6" w:space="0" w:color="auto"/>
              <w:left w:val="outset" w:sz="6" w:space="0" w:color="auto"/>
              <w:bottom w:val="outset" w:sz="6" w:space="0" w:color="auto"/>
              <w:right w:val="outset" w:sz="6" w:space="0" w:color="auto"/>
            </w:tcBorders>
          </w:tcPr>
          <w:p w:rsidR="0033778E" w:rsidRDefault="0033778E" w:rsidP="006A5A97">
            <w:pPr>
              <w:pStyle w:val="tab1"/>
            </w:pPr>
            <w:r>
              <w:t>1050 ± 50</w:t>
            </w:r>
          </w:p>
        </w:tc>
        <w:tc>
          <w:tcPr>
            <w:tcW w:w="800" w:type="pct"/>
            <w:tcBorders>
              <w:top w:val="outset" w:sz="6" w:space="0" w:color="auto"/>
              <w:left w:val="outset" w:sz="6" w:space="0" w:color="auto"/>
              <w:bottom w:val="outset" w:sz="6" w:space="0" w:color="auto"/>
              <w:right w:val="outset" w:sz="6" w:space="0" w:color="auto"/>
            </w:tcBorders>
          </w:tcPr>
          <w:p w:rsidR="0033778E" w:rsidRDefault="0033778E" w:rsidP="006A5A97">
            <w:pPr>
              <w:pStyle w:val="tab1"/>
            </w:pPr>
            <w:r>
              <w:t>с</w:t>
            </w:r>
          </w:p>
        </w:tc>
        <w:tc>
          <w:tcPr>
            <w:tcW w:w="1701" w:type="pct"/>
            <w:tcBorders>
              <w:top w:val="outset" w:sz="6" w:space="0" w:color="auto"/>
              <w:left w:val="outset" w:sz="6" w:space="0" w:color="auto"/>
              <w:bottom w:val="outset" w:sz="6" w:space="0" w:color="auto"/>
              <w:right w:val="outset" w:sz="6" w:space="0" w:color="auto"/>
            </w:tcBorders>
            <w:vAlign w:val="center"/>
          </w:tcPr>
          <w:p w:rsidR="0033778E" w:rsidRDefault="0033778E" w:rsidP="006A5A97">
            <w:pPr>
              <w:pStyle w:val="tab1"/>
            </w:pPr>
            <w:r>
              <w:t>В монофторзамещенных</w:t>
            </w:r>
          </w:p>
        </w:tc>
      </w:tr>
      <w:tr w:rsidR="0033778E">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33778E" w:rsidRDefault="0033778E" w:rsidP="006A5A97"/>
        </w:tc>
        <w:tc>
          <w:tcPr>
            <w:tcW w:w="1250" w:type="pct"/>
            <w:tcBorders>
              <w:top w:val="outset" w:sz="6" w:space="0" w:color="auto"/>
              <w:left w:val="outset" w:sz="6" w:space="0" w:color="auto"/>
              <w:bottom w:val="outset" w:sz="6" w:space="0" w:color="auto"/>
              <w:right w:val="outset" w:sz="6" w:space="0" w:color="auto"/>
            </w:tcBorders>
          </w:tcPr>
          <w:p w:rsidR="0033778E" w:rsidRDefault="0033778E" w:rsidP="006A5A97">
            <w:pPr>
              <w:pStyle w:val="tab1"/>
            </w:pPr>
            <w:r>
              <w:t>1250 ± 150</w:t>
            </w:r>
          </w:p>
        </w:tc>
        <w:tc>
          <w:tcPr>
            <w:tcW w:w="800" w:type="pct"/>
            <w:tcBorders>
              <w:top w:val="outset" w:sz="6" w:space="0" w:color="auto"/>
              <w:left w:val="outset" w:sz="6" w:space="0" w:color="auto"/>
              <w:bottom w:val="outset" w:sz="6" w:space="0" w:color="auto"/>
              <w:right w:val="outset" w:sz="6" w:space="0" w:color="auto"/>
            </w:tcBorders>
          </w:tcPr>
          <w:p w:rsidR="0033778E" w:rsidRDefault="0033778E" w:rsidP="006A5A97">
            <w:pPr>
              <w:pStyle w:val="tab1"/>
            </w:pPr>
            <w:r>
              <w:t>оч.с</w:t>
            </w:r>
          </w:p>
        </w:tc>
        <w:tc>
          <w:tcPr>
            <w:tcW w:w="1701" w:type="pct"/>
            <w:tcBorders>
              <w:top w:val="outset" w:sz="6" w:space="0" w:color="auto"/>
              <w:left w:val="outset" w:sz="6" w:space="0" w:color="auto"/>
              <w:bottom w:val="outset" w:sz="6" w:space="0" w:color="auto"/>
              <w:right w:val="outset" w:sz="6" w:space="0" w:color="auto"/>
            </w:tcBorders>
            <w:vAlign w:val="center"/>
          </w:tcPr>
          <w:p w:rsidR="0033778E" w:rsidRDefault="0033778E" w:rsidP="006A5A97">
            <w:pPr>
              <w:pStyle w:val="tab1"/>
            </w:pPr>
            <w:r>
              <w:t>В ди- и полифторзамещенных. Чем выше степень замещения, тем выше частота</w:t>
            </w:r>
          </w:p>
        </w:tc>
      </w:tr>
      <w:tr w:rsidR="0033778E">
        <w:trPr>
          <w:tblCellSpacing w:w="0" w:type="dxa"/>
          <w:jc w:val="center"/>
        </w:trPr>
        <w:tc>
          <w:tcPr>
            <w:tcW w:w="1249" w:type="pct"/>
            <w:tcBorders>
              <w:top w:val="outset" w:sz="6" w:space="0" w:color="auto"/>
              <w:left w:val="outset" w:sz="6" w:space="0" w:color="auto"/>
              <w:bottom w:val="outset" w:sz="6" w:space="0" w:color="auto"/>
              <w:right w:val="outset" w:sz="6" w:space="0" w:color="auto"/>
            </w:tcBorders>
          </w:tcPr>
          <w:p w:rsidR="0033778E" w:rsidRDefault="0033778E" w:rsidP="006A5A97">
            <w:pPr>
              <w:pStyle w:val="tab1"/>
            </w:pPr>
            <w:r>
              <w:t>C–Cl</w:t>
            </w:r>
          </w:p>
        </w:tc>
        <w:tc>
          <w:tcPr>
            <w:tcW w:w="1250" w:type="pct"/>
            <w:tcBorders>
              <w:top w:val="outset" w:sz="6" w:space="0" w:color="auto"/>
              <w:left w:val="outset" w:sz="6" w:space="0" w:color="auto"/>
              <w:bottom w:val="outset" w:sz="6" w:space="0" w:color="auto"/>
              <w:right w:val="outset" w:sz="6" w:space="0" w:color="auto"/>
            </w:tcBorders>
          </w:tcPr>
          <w:p w:rsidR="0033778E" w:rsidRDefault="0033778E" w:rsidP="006A5A97">
            <w:pPr>
              <w:pStyle w:val="tab1"/>
            </w:pPr>
            <w:r>
              <w:t>725 ± 25</w:t>
            </w:r>
          </w:p>
        </w:tc>
        <w:tc>
          <w:tcPr>
            <w:tcW w:w="800" w:type="pct"/>
            <w:tcBorders>
              <w:top w:val="outset" w:sz="6" w:space="0" w:color="auto"/>
              <w:left w:val="outset" w:sz="6" w:space="0" w:color="auto"/>
              <w:bottom w:val="outset" w:sz="6" w:space="0" w:color="auto"/>
              <w:right w:val="outset" w:sz="6" w:space="0" w:color="auto"/>
            </w:tcBorders>
          </w:tcPr>
          <w:p w:rsidR="0033778E" w:rsidRDefault="0033778E" w:rsidP="006A5A97">
            <w:pPr>
              <w:pStyle w:val="tab1"/>
            </w:pPr>
            <w:r>
              <w:t>с</w:t>
            </w:r>
          </w:p>
        </w:tc>
        <w:tc>
          <w:tcPr>
            <w:tcW w:w="1701" w:type="pct"/>
            <w:tcBorders>
              <w:top w:val="outset" w:sz="6" w:space="0" w:color="auto"/>
              <w:left w:val="outset" w:sz="6" w:space="0" w:color="auto"/>
              <w:bottom w:val="outset" w:sz="6" w:space="0" w:color="auto"/>
              <w:right w:val="outset" w:sz="6" w:space="0" w:color="auto"/>
            </w:tcBorders>
            <w:vAlign w:val="center"/>
          </w:tcPr>
          <w:p w:rsidR="0033778E" w:rsidRDefault="0033778E" w:rsidP="006A5A97">
            <w:pPr>
              <w:pStyle w:val="tab1"/>
            </w:pPr>
            <w:r>
              <w:t>В монохлорзамещенных. В полихлорзамещенных выше - до 800 см</w:t>
            </w:r>
            <w:r>
              <w:rPr>
                <w:vertAlign w:val="superscript"/>
              </w:rPr>
              <w:t>-1</w:t>
            </w:r>
          </w:p>
        </w:tc>
      </w:tr>
      <w:tr w:rsidR="0033778E">
        <w:trPr>
          <w:tblCellSpacing w:w="0" w:type="dxa"/>
          <w:jc w:val="center"/>
        </w:trPr>
        <w:tc>
          <w:tcPr>
            <w:tcW w:w="1249" w:type="pct"/>
            <w:tcBorders>
              <w:top w:val="outset" w:sz="6" w:space="0" w:color="auto"/>
              <w:left w:val="outset" w:sz="6" w:space="0" w:color="auto"/>
              <w:bottom w:val="outset" w:sz="6" w:space="0" w:color="auto"/>
              <w:right w:val="outset" w:sz="6" w:space="0" w:color="auto"/>
            </w:tcBorders>
            <w:vAlign w:val="center"/>
          </w:tcPr>
          <w:p w:rsidR="0033778E" w:rsidRDefault="0033778E" w:rsidP="006A5A97">
            <w:pPr>
              <w:pStyle w:val="tab1"/>
            </w:pPr>
            <w:r>
              <w:t>C–Br</w:t>
            </w:r>
          </w:p>
        </w:tc>
        <w:tc>
          <w:tcPr>
            <w:tcW w:w="1250" w:type="pct"/>
            <w:tcBorders>
              <w:top w:val="outset" w:sz="6" w:space="0" w:color="auto"/>
              <w:left w:val="outset" w:sz="6" w:space="0" w:color="auto"/>
              <w:bottom w:val="outset" w:sz="6" w:space="0" w:color="auto"/>
              <w:right w:val="outset" w:sz="6" w:space="0" w:color="auto"/>
            </w:tcBorders>
            <w:vAlign w:val="center"/>
          </w:tcPr>
          <w:p w:rsidR="0033778E" w:rsidRDefault="0033778E" w:rsidP="006A5A97">
            <w:pPr>
              <w:pStyle w:val="tab1"/>
            </w:pPr>
            <w:r>
              <w:t>650 ± 30</w:t>
            </w:r>
          </w:p>
        </w:tc>
        <w:tc>
          <w:tcPr>
            <w:tcW w:w="800" w:type="pct"/>
            <w:tcBorders>
              <w:top w:val="outset" w:sz="6" w:space="0" w:color="auto"/>
              <w:left w:val="outset" w:sz="6" w:space="0" w:color="auto"/>
              <w:bottom w:val="outset" w:sz="6" w:space="0" w:color="auto"/>
              <w:right w:val="outset" w:sz="6" w:space="0" w:color="auto"/>
            </w:tcBorders>
            <w:vAlign w:val="center"/>
          </w:tcPr>
          <w:p w:rsidR="0033778E" w:rsidRDefault="0033778E" w:rsidP="006A5A97">
            <w:pPr>
              <w:pStyle w:val="tab1"/>
            </w:pPr>
            <w:r>
              <w:t>с</w:t>
            </w:r>
          </w:p>
        </w:tc>
        <w:tc>
          <w:tcPr>
            <w:tcW w:w="1701" w:type="pct"/>
            <w:tcBorders>
              <w:top w:val="outset" w:sz="6" w:space="0" w:color="auto"/>
              <w:left w:val="outset" w:sz="6" w:space="0" w:color="auto"/>
              <w:bottom w:val="outset" w:sz="6" w:space="0" w:color="auto"/>
              <w:right w:val="outset" w:sz="6" w:space="0" w:color="auto"/>
            </w:tcBorders>
            <w:vAlign w:val="center"/>
          </w:tcPr>
          <w:p w:rsidR="0033778E" w:rsidRDefault="0033778E" w:rsidP="006A5A97">
            <w:pPr>
              <w:pStyle w:val="tab1"/>
            </w:pPr>
            <w:r>
              <w:t> </w:t>
            </w:r>
          </w:p>
        </w:tc>
      </w:tr>
      <w:tr w:rsidR="0033778E">
        <w:trPr>
          <w:tblCellSpacing w:w="0" w:type="dxa"/>
          <w:jc w:val="center"/>
        </w:trPr>
        <w:tc>
          <w:tcPr>
            <w:tcW w:w="1249" w:type="pct"/>
            <w:tcBorders>
              <w:top w:val="outset" w:sz="6" w:space="0" w:color="auto"/>
              <w:left w:val="outset" w:sz="6" w:space="0" w:color="auto"/>
              <w:bottom w:val="outset" w:sz="6" w:space="0" w:color="auto"/>
              <w:right w:val="outset" w:sz="6" w:space="0" w:color="auto"/>
            </w:tcBorders>
            <w:vAlign w:val="center"/>
          </w:tcPr>
          <w:p w:rsidR="0033778E" w:rsidRDefault="0033778E" w:rsidP="006A5A97">
            <w:pPr>
              <w:pStyle w:val="tab1"/>
            </w:pPr>
            <w:r>
              <w:t>C–I</w:t>
            </w:r>
          </w:p>
        </w:tc>
        <w:tc>
          <w:tcPr>
            <w:tcW w:w="1250" w:type="pct"/>
            <w:tcBorders>
              <w:top w:val="outset" w:sz="6" w:space="0" w:color="auto"/>
              <w:left w:val="outset" w:sz="6" w:space="0" w:color="auto"/>
              <w:bottom w:val="outset" w:sz="6" w:space="0" w:color="auto"/>
              <w:right w:val="outset" w:sz="6" w:space="0" w:color="auto"/>
            </w:tcBorders>
            <w:vAlign w:val="center"/>
          </w:tcPr>
          <w:p w:rsidR="0033778E" w:rsidRDefault="0033778E" w:rsidP="006A5A97">
            <w:pPr>
              <w:pStyle w:val="tab1"/>
            </w:pPr>
            <w:r>
              <w:t>500</w:t>
            </w:r>
          </w:p>
        </w:tc>
        <w:tc>
          <w:tcPr>
            <w:tcW w:w="800" w:type="pct"/>
            <w:tcBorders>
              <w:top w:val="outset" w:sz="6" w:space="0" w:color="auto"/>
              <w:left w:val="outset" w:sz="6" w:space="0" w:color="auto"/>
              <w:bottom w:val="outset" w:sz="6" w:space="0" w:color="auto"/>
              <w:right w:val="outset" w:sz="6" w:space="0" w:color="auto"/>
            </w:tcBorders>
            <w:vAlign w:val="center"/>
          </w:tcPr>
          <w:p w:rsidR="0033778E" w:rsidRDefault="0033778E" w:rsidP="006A5A97">
            <w:pPr>
              <w:pStyle w:val="tab1"/>
            </w:pPr>
            <w:r>
              <w:t>с</w:t>
            </w:r>
          </w:p>
        </w:tc>
        <w:tc>
          <w:tcPr>
            <w:tcW w:w="1701" w:type="pct"/>
            <w:tcBorders>
              <w:top w:val="outset" w:sz="6" w:space="0" w:color="auto"/>
              <w:left w:val="outset" w:sz="6" w:space="0" w:color="auto"/>
              <w:bottom w:val="outset" w:sz="6" w:space="0" w:color="auto"/>
              <w:right w:val="outset" w:sz="6" w:space="0" w:color="auto"/>
            </w:tcBorders>
            <w:vAlign w:val="center"/>
          </w:tcPr>
          <w:p w:rsidR="0033778E" w:rsidRDefault="0033778E" w:rsidP="006A5A97">
            <w:pPr>
              <w:pStyle w:val="tab1"/>
            </w:pPr>
            <w:r>
              <w:t> </w:t>
            </w:r>
          </w:p>
        </w:tc>
      </w:tr>
      <w:tr w:rsidR="0033778E">
        <w:trPr>
          <w:tblCellSpacing w:w="0" w:type="dxa"/>
          <w:jc w:val="center"/>
        </w:trPr>
        <w:tc>
          <w:tcPr>
            <w:tcW w:w="1249" w:type="pct"/>
            <w:tcBorders>
              <w:top w:val="outset" w:sz="6" w:space="0" w:color="auto"/>
              <w:left w:val="outset" w:sz="6" w:space="0" w:color="auto"/>
              <w:bottom w:val="outset" w:sz="6" w:space="0" w:color="auto"/>
              <w:right w:val="outset" w:sz="6" w:space="0" w:color="auto"/>
            </w:tcBorders>
            <w:vAlign w:val="center"/>
          </w:tcPr>
          <w:p w:rsidR="0033778E" w:rsidRDefault="0033778E" w:rsidP="006A5A97">
            <w:pPr>
              <w:pStyle w:val="tab1"/>
            </w:pPr>
            <w:r>
              <w:t>P–O</w:t>
            </w:r>
          </w:p>
        </w:tc>
        <w:tc>
          <w:tcPr>
            <w:tcW w:w="1250" w:type="pct"/>
            <w:tcBorders>
              <w:top w:val="outset" w:sz="6" w:space="0" w:color="auto"/>
              <w:left w:val="outset" w:sz="6" w:space="0" w:color="auto"/>
              <w:bottom w:val="outset" w:sz="6" w:space="0" w:color="auto"/>
              <w:right w:val="outset" w:sz="6" w:space="0" w:color="auto"/>
            </w:tcBorders>
            <w:vAlign w:val="center"/>
          </w:tcPr>
          <w:p w:rsidR="0033778E" w:rsidRDefault="0033778E" w:rsidP="006A5A97">
            <w:pPr>
              <w:pStyle w:val="tab1"/>
            </w:pPr>
            <w:r>
              <w:t>1000</w:t>
            </w:r>
          </w:p>
        </w:tc>
        <w:tc>
          <w:tcPr>
            <w:tcW w:w="800" w:type="pct"/>
            <w:tcBorders>
              <w:top w:val="outset" w:sz="6" w:space="0" w:color="auto"/>
              <w:left w:val="outset" w:sz="6" w:space="0" w:color="auto"/>
              <w:bottom w:val="outset" w:sz="6" w:space="0" w:color="auto"/>
              <w:right w:val="outset" w:sz="6" w:space="0" w:color="auto"/>
            </w:tcBorders>
            <w:vAlign w:val="center"/>
          </w:tcPr>
          <w:p w:rsidR="0033778E" w:rsidRDefault="0033778E" w:rsidP="006A5A97">
            <w:pPr>
              <w:pStyle w:val="tab1"/>
            </w:pPr>
            <w:r>
              <w:t>ср</w:t>
            </w:r>
          </w:p>
        </w:tc>
        <w:tc>
          <w:tcPr>
            <w:tcW w:w="1701" w:type="pct"/>
            <w:tcBorders>
              <w:top w:val="outset" w:sz="6" w:space="0" w:color="auto"/>
              <w:left w:val="outset" w:sz="6" w:space="0" w:color="auto"/>
              <w:bottom w:val="outset" w:sz="6" w:space="0" w:color="auto"/>
              <w:right w:val="outset" w:sz="6" w:space="0" w:color="auto"/>
            </w:tcBorders>
            <w:vAlign w:val="center"/>
          </w:tcPr>
          <w:p w:rsidR="0033778E" w:rsidRDefault="0033778E" w:rsidP="006A5A97">
            <w:pPr>
              <w:pStyle w:val="tab1"/>
            </w:pPr>
            <w:r>
              <w:t>В ароматических соединениях</w:t>
            </w:r>
          </w:p>
        </w:tc>
      </w:tr>
      <w:tr w:rsidR="0033778E">
        <w:trPr>
          <w:tblCellSpacing w:w="0" w:type="dxa"/>
          <w:jc w:val="center"/>
        </w:trPr>
        <w:tc>
          <w:tcPr>
            <w:tcW w:w="1249" w:type="pct"/>
            <w:tcBorders>
              <w:top w:val="outset" w:sz="6" w:space="0" w:color="auto"/>
              <w:left w:val="outset" w:sz="6" w:space="0" w:color="auto"/>
              <w:bottom w:val="outset" w:sz="6" w:space="0" w:color="auto"/>
              <w:right w:val="outset" w:sz="6" w:space="0" w:color="auto"/>
            </w:tcBorders>
          </w:tcPr>
          <w:p w:rsidR="0033778E" w:rsidRDefault="0033778E" w:rsidP="006A5A97">
            <w:pPr>
              <w:pStyle w:val="tab1"/>
            </w:pPr>
            <w:r>
              <w:t>Si–CH</w:t>
            </w:r>
            <w:r>
              <w:rPr>
                <w:vertAlign w:val="subscript"/>
              </w:rPr>
              <w:t>3</w:t>
            </w:r>
          </w:p>
        </w:tc>
        <w:tc>
          <w:tcPr>
            <w:tcW w:w="1250" w:type="pct"/>
            <w:tcBorders>
              <w:top w:val="outset" w:sz="6" w:space="0" w:color="auto"/>
              <w:left w:val="outset" w:sz="6" w:space="0" w:color="auto"/>
              <w:bottom w:val="outset" w:sz="6" w:space="0" w:color="auto"/>
              <w:right w:val="outset" w:sz="6" w:space="0" w:color="auto"/>
            </w:tcBorders>
          </w:tcPr>
          <w:p w:rsidR="0033778E" w:rsidRDefault="0033778E" w:rsidP="006A5A97">
            <w:pPr>
              <w:pStyle w:val="tab1"/>
            </w:pPr>
            <w:r>
              <w:t>800 ± 50</w:t>
            </w:r>
          </w:p>
        </w:tc>
        <w:tc>
          <w:tcPr>
            <w:tcW w:w="800" w:type="pct"/>
            <w:tcBorders>
              <w:top w:val="outset" w:sz="6" w:space="0" w:color="auto"/>
              <w:left w:val="outset" w:sz="6" w:space="0" w:color="auto"/>
              <w:bottom w:val="outset" w:sz="6" w:space="0" w:color="auto"/>
              <w:right w:val="outset" w:sz="6" w:space="0" w:color="auto"/>
            </w:tcBorders>
          </w:tcPr>
          <w:p w:rsidR="0033778E" w:rsidRDefault="0033778E" w:rsidP="006A5A97">
            <w:pPr>
              <w:pStyle w:val="tab1"/>
            </w:pPr>
            <w:r>
              <w:t>оч.с</w:t>
            </w:r>
          </w:p>
        </w:tc>
        <w:tc>
          <w:tcPr>
            <w:tcW w:w="1701" w:type="pct"/>
            <w:tcBorders>
              <w:top w:val="outset" w:sz="6" w:space="0" w:color="auto"/>
              <w:left w:val="outset" w:sz="6" w:space="0" w:color="auto"/>
              <w:bottom w:val="outset" w:sz="6" w:space="0" w:color="auto"/>
              <w:right w:val="outset" w:sz="6" w:space="0" w:color="auto"/>
            </w:tcBorders>
            <w:vAlign w:val="center"/>
          </w:tcPr>
          <w:p w:rsidR="0033778E" w:rsidRDefault="0033778E" w:rsidP="006A5A97">
            <w:pPr>
              <w:pStyle w:val="tab1"/>
            </w:pPr>
            <w:r>
              <w:t>Наблюдается наряду с δ(СН</w:t>
            </w:r>
            <w:r>
              <w:rPr>
                <w:vertAlign w:val="subscript"/>
              </w:rPr>
              <w:t>3</w:t>
            </w:r>
            <w:r>
              <w:t>) при 1360 см</w:t>
            </w:r>
            <w:r>
              <w:rPr>
                <w:vertAlign w:val="superscript"/>
              </w:rPr>
              <w:t>-1</w:t>
            </w:r>
          </w:p>
        </w:tc>
      </w:tr>
      <w:tr w:rsidR="0033778E">
        <w:trPr>
          <w:tblCellSpacing w:w="0" w:type="dxa"/>
          <w:jc w:val="center"/>
        </w:trPr>
        <w:tc>
          <w:tcPr>
            <w:tcW w:w="1249" w:type="pct"/>
            <w:tcBorders>
              <w:top w:val="outset" w:sz="6" w:space="0" w:color="auto"/>
              <w:left w:val="outset" w:sz="6" w:space="0" w:color="auto"/>
              <w:bottom w:val="outset" w:sz="6" w:space="0" w:color="auto"/>
              <w:right w:val="outset" w:sz="6" w:space="0" w:color="auto"/>
            </w:tcBorders>
            <w:vAlign w:val="center"/>
          </w:tcPr>
          <w:p w:rsidR="0033778E" w:rsidRDefault="0033778E" w:rsidP="006A5A97">
            <w:pPr>
              <w:pStyle w:val="tab1"/>
            </w:pPr>
            <w:r>
              <w:t>Si–Ph</w:t>
            </w:r>
          </w:p>
        </w:tc>
        <w:tc>
          <w:tcPr>
            <w:tcW w:w="1250" w:type="pct"/>
            <w:tcBorders>
              <w:top w:val="outset" w:sz="6" w:space="0" w:color="auto"/>
              <w:left w:val="outset" w:sz="6" w:space="0" w:color="auto"/>
              <w:bottom w:val="outset" w:sz="6" w:space="0" w:color="auto"/>
              <w:right w:val="outset" w:sz="6" w:space="0" w:color="auto"/>
            </w:tcBorders>
            <w:vAlign w:val="center"/>
          </w:tcPr>
          <w:p w:rsidR="0033778E" w:rsidRDefault="0033778E" w:rsidP="006A5A97">
            <w:pPr>
              <w:pStyle w:val="tab1"/>
            </w:pPr>
            <w:r>
              <w:t>1430</w:t>
            </w:r>
            <w:r>
              <w:br/>
              <w:t>1115  ± 25</w:t>
            </w:r>
          </w:p>
        </w:tc>
        <w:tc>
          <w:tcPr>
            <w:tcW w:w="800" w:type="pct"/>
            <w:tcBorders>
              <w:top w:val="outset" w:sz="6" w:space="0" w:color="auto"/>
              <w:left w:val="outset" w:sz="6" w:space="0" w:color="auto"/>
              <w:bottom w:val="outset" w:sz="6" w:space="0" w:color="auto"/>
              <w:right w:val="outset" w:sz="6" w:space="0" w:color="auto"/>
            </w:tcBorders>
          </w:tcPr>
          <w:p w:rsidR="0033778E" w:rsidRDefault="0033778E" w:rsidP="006A5A97">
            <w:pPr>
              <w:pStyle w:val="tab1"/>
            </w:pPr>
            <w:r>
              <w:t>оч.с</w:t>
            </w:r>
            <w:r>
              <w:br/>
              <w:t>оч.с</w:t>
            </w:r>
          </w:p>
        </w:tc>
        <w:tc>
          <w:tcPr>
            <w:tcW w:w="1701" w:type="pct"/>
            <w:tcBorders>
              <w:top w:val="outset" w:sz="6" w:space="0" w:color="auto"/>
              <w:left w:val="outset" w:sz="6" w:space="0" w:color="auto"/>
              <w:bottom w:val="outset" w:sz="6" w:space="0" w:color="auto"/>
              <w:right w:val="outset" w:sz="6" w:space="0" w:color="auto"/>
            </w:tcBorders>
          </w:tcPr>
          <w:p w:rsidR="0033778E" w:rsidRDefault="0033778E" w:rsidP="006A5A97">
            <w:pPr>
              <w:pStyle w:val="tab1"/>
            </w:pPr>
            <w:r>
              <w:t>Точное отнесение неизвестно</w:t>
            </w:r>
          </w:p>
        </w:tc>
      </w:tr>
      <w:tr w:rsidR="0033778E">
        <w:trPr>
          <w:trHeight w:val="505"/>
          <w:tblCellSpacing w:w="0" w:type="dxa"/>
          <w:jc w:val="center"/>
        </w:trPr>
        <w:tc>
          <w:tcPr>
            <w:tcW w:w="1249" w:type="pct"/>
            <w:tcBorders>
              <w:top w:val="outset" w:sz="6" w:space="0" w:color="auto"/>
              <w:left w:val="outset" w:sz="6" w:space="0" w:color="auto"/>
              <w:bottom w:val="outset" w:sz="6" w:space="0" w:color="auto"/>
              <w:right w:val="outset" w:sz="6" w:space="0" w:color="auto"/>
            </w:tcBorders>
            <w:vAlign w:val="center"/>
          </w:tcPr>
          <w:p w:rsidR="0033778E" w:rsidRDefault="0033778E" w:rsidP="006A5A97">
            <w:pPr>
              <w:pStyle w:val="tab1"/>
            </w:pPr>
            <w:r>
              <w:t>P–O–С</w:t>
            </w:r>
          </w:p>
        </w:tc>
        <w:tc>
          <w:tcPr>
            <w:tcW w:w="1250" w:type="pct"/>
            <w:tcBorders>
              <w:top w:val="outset" w:sz="6" w:space="0" w:color="auto"/>
              <w:left w:val="outset" w:sz="6" w:space="0" w:color="auto"/>
              <w:bottom w:val="outset" w:sz="6" w:space="0" w:color="auto"/>
              <w:right w:val="outset" w:sz="6" w:space="0" w:color="auto"/>
            </w:tcBorders>
            <w:vAlign w:val="center"/>
          </w:tcPr>
          <w:p w:rsidR="0033778E" w:rsidRDefault="0033778E" w:rsidP="006A5A97">
            <w:pPr>
              <w:pStyle w:val="tab1"/>
            </w:pPr>
            <w:r>
              <w:t>1040 ± 10</w:t>
            </w:r>
          </w:p>
        </w:tc>
        <w:tc>
          <w:tcPr>
            <w:tcW w:w="800" w:type="pct"/>
            <w:tcBorders>
              <w:top w:val="outset" w:sz="6" w:space="0" w:color="auto"/>
              <w:left w:val="outset" w:sz="6" w:space="0" w:color="auto"/>
              <w:bottom w:val="outset" w:sz="6" w:space="0" w:color="auto"/>
              <w:right w:val="outset" w:sz="6" w:space="0" w:color="auto"/>
            </w:tcBorders>
            <w:vAlign w:val="center"/>
          </w:tcPr>
          <w:p w:rsidR="0033778E" w:rsidRDefault="0033778E" w:rsidP="006A5A97">
            <w:pPr>
              <w:pStyle w:val="tab1"/>
            </w:pPr>
            <w:r>
              <w:t>оч.с</w:t>
            </w:r>
          </w:p>
        </w:tc>
        <w:tc>
          <w:tcPr>
            <w:tcW w:w="1701" w:type="pct"/>
            <w:tcBorders>
              <w:top w:val="outset" w:sz="6" w:space="0" w:color="auto"/>
              <w:left w:val="outset" w:sz="6" w:space="0" w:color="auto"/>
              <w:bottom w:val="outset" w:sz="6" w:space="0" w:color="auto"/>
              <w:right w:val="outset" w:sz="6" w:space="0" w:color="auto"/>
            </w:tcBorders>
            <w:vAlign w:val="center"/>
          </w:tcPr>
          <w:p w:rsidR="0033778E" w:rsidRDefault="0033778E" w:rsidP="006A5A97">
            <w:pPr>
              <w:pStyle w:val="tab1"/>
            </w:pPr>
            <w:r>
              <w:t>в алифатических эфирах</w:t>
            </w:r>
          </w:p>
        </w:tc>
      </w:tr>
    </w:tbl>
    <w:p w:rsidR="00BE17A5" w:rsidRDefault="00BE17A5" w:rsidP="005C044E">
      <w:pPr>
        <w:spacing w:line="360" w:lineRule="auto"/>
        <w:jc w:val="both"/>
      </w:pPr>
    </w:p>
    <w:p w:rsidR="006A5A97" w:rsidRDefault="006A5A97" w:rsidP="005C044E">
      <w:pPr>
        <w:spacing w:line="360" w:lineRule="auto"/>
        <w:jc w:val="both"/>
      </w:pPr>
    </w:p>
    <w:p w:rsidR="006A5A97" w:rsidRDefault="006A5A97" w:rsidP="005C044E">
      <w:pPr>
        <w:spacing w:line="360" w:lineRule="auto"/>
        <w:jc w:val="both"/>
      </w:pPr>
    </w:p>
    <w:p w:rsidR="006A5A97" w:rsidRDefault="006A5A97" w:rsidP="005C044E">
      <w:pPr>
        <w:spacing w:line="360" w:lineRule="auto"/>
        <w:jc w:val="both"/>
      </w:pPr>
    </w:p>
    <w:tbl>
      <w:tblPr>
        <w:tblW w:w="4782" w:type="pct"/>
        <w:tblCellSpacing w:w="7" w:type="dxa"/>
        <w:tblInd w:w="-59"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4549"/>
        <w:gridCol w:w="4372"/>
      </w:tblGrid>
      <w:tr w:rsidR="006A5A97">
        <w:trPr>
          <w:trHeight w:val="1549"/>
          <w:tblCellSpacing w:w="7" w:type="dxa"/>
        </w:trPr>
        <w:tc>
          <w:tcPr>
            <w:tcW w:w="0" w:type="auto"/>
            <w:gridSpan w:val="2"/>
            <w:tcBorders>
              <w:top w:val="outset" w:sz="6" w:space="0" w:color="auto"/>
              <w:left w:val="outset" w:sz="6" w:space="0" w:color="auto"/>
              <w:bottom w:val="outset" w:sz="6" w:space="0" w:color="auto"/>
              <w:right w:val="outset" w:sz="6" w:space="0" w:color="auto"/>
            </w:tcBorders>
          </w:tcPr>
          <w:p w:rsidR="006A5A97" w:rsidRDefault="006A5A97" w:rsidP="006A5A97">
            <w:pPr>
              <w:pStyle w:val="a3"/>
              <w:jc w:val="center"/>
              <w:rPr>
                <w:rFonts w:ascii="Times New Roman CYR" w:hAnsi="Times New Roman CYR" w:cs="Times New Roman CYR"/>
                <w:b/>
                <w:bCs/>
              </w:rPr>
            </w:pPr>
          </w:p>
          <w:p w:rsidR="006A5A97" w:rsidRDefault="006A5A97" w:rsidP="006A5A97">
            <w:pPr>
              <w:pStyle w:val="a3"/>
              <w:jc w:val="center"/>
            </w:pPr>
            <w:r>
              <w:rPr>
                <w:rFonts w:ascii="Times New Roman CYR" w:hAnsi="Times New Roman CYR" w:cs="Times New Roman CYR"/>
                <w:b/>
                <w:bCs/>
              </w:rPr>
              <w:t>Таблица ХАРАКТЕРИСТИЧЕСКИЕ ЧАСТОТЫ КОЛЕБАНИЙ</w:t>
            </w:r>
            <w:r>
              <w:rPr>
                <w:rFonts w:ascii="Times New Roman CYR" w:hAnsi="Times New Roman CYR" w:cs="Times New Roman CYR"/>
                <w:b/>
                <w:bCs/>
              </w:rPr>
              <w:br/>
              <w:t xml:space="preserve">НЕКОТОРЫХ ГРУПП </w:t>
            </w:r>
          </w:p>
        </w:tc>
      </w:tr>
      <w:tr w:rsidR="006A5A97">
        <w:trPr>
          <w:tblCellSpacing w:w="7" w:type="dxa"/>
        </w:trPr>
        <w:tc>
          <w:tcPr>
            <w:tcW w:w="2201" w:type="pct"/>
            <w:tcBorders>
              <w:top w:val="outset" w:sz="6" w:space="0" w:color="auto"/>
              <w:left w:val="outset" w:sz="6" w:space="0" w:color="auto"/>
              <w:bottom w:val="outset" w:sz="6" w:space="0" w:color="auto"/>
              <w:right w:val="outset" w:sz="6" w:space="0" w:color="auto"/>
            </w:tcBorders>
          </w:tcPr>
          <w:p w:rsidR="006A5A97" w:rsidRDefault="006A5A97" w:rsidP="006A5A97">
            <w:pPr>
              <w:pStyle w:val="a3"/>
            </w:pPr>
            <w:r>
              <w:rPr>
                <w:rFonts w:ascii="Times New Roman CYR" w:hAnsi="Times New Roman CYR" w:cs="Times New Roman CYR"/>
                <w:b/>
                <w:bCs/>
              </w:rPr>
              <w:t xml:space="preserve">Группа (тип колебаний) </w:t>
            </w:r>
          </w:p>
        </w:tc>
        <w:tc>
          <w:tcPr>
            <w:tcW w:w="2114" w:type="pct"/>
            <w:tcBorders>
              <w:top w:val="outset" w:sz="6" w:space="0" w:color="auto"/>
              <w:left w:val="outset" w:sz="6" w:space="0" w:color="auto"/>
              <w:bottom w:val="outset" w:sz="6" w:space="0" w:color="auto"/>
              <w:right w:val="outset" w:sz="6" w:space="0" w:color="auto"/>
            </w:tcBorders>
          </w:tcPr>
          <w:p w:rsidR="006A5A97" w:rsidRDefault="006A5A97" w:rsidP="006A5A97">
            <w:pPr>
              <w:pStyle w:val="a3"/>
              <w:jc w:val="center"/>
            </w:pPr>
            <w:r>
              <w:rPr>
                <w:rFonts w:ascii="Times New Roman CYR" w:hAnsi="Times New Roman CYR" w:cs="Times New Roman CYR"/>
                <w:b/>
                <w:bCs/>
              </w:rPr>
              <w:t>Волновое число, см</w:t>
            </w:r>
            <w:r>
              <w:rPr>
                <w:b/>
                <w:bCs/>
                <w:vertAlign w:val="superscript"/>
              </w:rPr>
              <w:t>–1</w:t>
            </w:r>
            <w:r>
              <w:rPr>
                <w:b/>
                <w:bCs/>
              </w:rPr>
              <w:t xml:space="preserve"> </w:t>
            </w:r>
          </w:p>
        </w:tc>
      </w:tr>
      <w:tr w:rsidR="006A5A97">
        <w:trPr>
          <w:tblCellSpacing w:w="7" w:type="dxa"/>
        </w:trPr>
        <w:tc>
          <w:tcPr>
            <w:tcW w:w="2201" w:type="pct"/>
            <w:tcBorders>
              <w:top w:val="outset" w:sz="6" w:space="0" w:color="auto"/>
              <w:left w:val="outset" w:sz="6" w:space="0" w:color="auto"/>
              <w:bottom w:val="outset" w:sz="6" w:space="0" w:color="auto"/>
              <w:right w:val="outset" w:sz="6" w:space="0" w:color="auto"/>
            </w:tcBorders>
          </w:tcPr>
          <w:p w:rsidR="006A5A97" w:rsidRDefault="006A5A97" w:rsidP="006A5A97">
            <w:r>
              <w:t>O–H</w:t>
            </w:r>
            <w:r>
              <w:rPr>
                <w:rFonts w:ascii="Times New Roman CYR" w:hAnsi="Times New Roman CYR" w:cs="Times New Roman CYR"/>
              </w:rPr>
              <w:t xml:space="preserve"> (валентные)</w:t>
            </w:r>
            <w:r>
              <w:t xml:space="preserve"> </w:t>
            </w:r>
          </w:p>
        </w:tc>
        <w:tc>
          <w:tcPr>
            <w:tcW w:w="2114" w:type="pct"/>
            <w:tcBorders>
              <w:top w:val="outset" w:sz="6" w:space="0" w:color="auto"/>
              <w:left w:val="outset" w:sz="6" w:space="0" w:color="auto"/>
              <w:bottom w:val="outset" w:sz="6" w:space="0" w:color="auto"/>
              <w:right w:val="outset" w:sz="6" w:space="0" w:color="auto"/>
            </w:tcBorders>
          </w:tcPr>
          <w:p w:rsidR="006A5A97" w:rsidRDefault="006A5A97" w:rsidP="006A5A97">
            <w:pPr>
              <w:pStyle w:val="a3"/>
              <w:jc w:val="center"/>
            </w:pPr>
            <w:r>
              <w:t xml:space="preserve">3350–3250 </w:t>
            </w:r>
          </w:p>
        </w:tc>
      </w:tr>
      <w:tr w:rsidR="006A5A97">
        <w:trPr>
          <w:tblCellSpacing w:w="7" w:type="dxa"/>
        </w:trPr>
        <w:tc>
          <w:tcPr>
            <w:tcW w:w="2201" w:type="pct"/>
            <w:tcBorders>
              <w:top w:val="outset" w:sz="6" w:space="0" w:color="auto"/>
              <w:left w:val="outset" w:sz="6" w:space="0" w:color="auto"/>
              <w:bottom w:val="outset" w:sz="6" w:space="0" w:color="auto"/>
              <w:right w:val="outset" w:sz="6" w:space="0" w:color="auto"/>
            </w:tcBorders>
          </w:tcPr>
          <w:p w:rsidR="006A5A97" w:rsidRDefault="006A5A97" w:rsidP="006A5A97">
            <w:r>
              <w:t xml:space="preserve">N–H </w:t>
            </w:r>
            <w:r>
              <w:rPr>
                <w:rFonts w:ascii="Times New Roman CYR" w:hAnsi="Times New Roman CYR" w:cs="Times New Roman CYR"/>
              </w:rPr>
              <w:t>(валентные)</w:t>
            </w:r>
            <w:r>
              <w:t xml:space="preserve"> </w:t>
            </w:r>
          </w:p>
        </w:tc>
        <w:tc>
          <w:tcPr>
            <w:tcW w:w="2114" w:type="pct"/>
            <w:tcBorders>
              <w:top w:val="outset" w:sz="6" w:space="0" w:color="auto"/>
              <w:left w:val="outset" w:sz="6" w:space="0" w:color="auto"/>
              <w:bottom w:val="outset" w:sz="6" w:space="0" w:color="auto"/>
              <w:right w:val="outset" w:sz="6" w:space="0" w:color="auto"/>
            </w:tcBorders>
          </w:tcPr>
          <w:p w:rsidR="006A5A97" w:rsidRDefault="006A5A97" w:rsidP="006A5A97">
            <w:pPr>
              <w:pStyle w:val="a3"/>
              <w:jc w:val="center"/>
            </w:pPr>
            <w:r>
              <w:t xml:space="preserve">3460–3280 </w:t>
            </w:r>
          </w:p>
        </w:tc>
      </w:tr>
      <w:tr w:rsidR="006A5A97">
        <w:trPr>
          <w:tblCellSpacing w:w="7" w:type="dxa"/>
        </w:trPr>
        <w:tc>
          <w:tcPr>
            <w:tcW w:w="2201" w:type="pct"/>
            <w:tcBorders>
              <w:top w:val="outset" w:sz="6" w:space="0" w:color="auto"/>
              <w:left w:val="outset" w:sz="6" w:space="0" w:color="auto"/>
              <w:bottom w:val="outset" w:sz="6" w:space="0" w:color="auto"/>
              <w:right w:val="outset" w:sz="6" w:space="0" w:color="auto"/>
            </w:tcBorders>
          </w:tcPr>
          <w:p w:rsidR="006A5A97" w:rsidRDefault="006A5A97" w:rsidP="006A5A97">
            <w:r>
              <w:t>C–H</w:t>
            </w:r>
            <w:r>
              <w:rPr>
                <w:rFonts w:ascii="Times New Roman CYR" w:hAnsi="Times New Roman CYR" w:cs="Times New Roman CYR"/>
              </w:rPr>
              <w:t xml:space="preserve"> (валентные)</w:t>
            </w:r>
            <w:r>
              <w:t xml:space="preserve"> </w:t>
            </w:r>
          </w:p>
        </w:tc>
        <w:tc>
          <w:tcPr>
            <w:tcW w:w="2114" w:type="pct"/>
            <w:tcBorders>
              <w:top w:val="outset" w:sz="6" w:space="0" w:color="auto"/>
              <w:left w:val="outset" w:sz="6" w:space="0" w:color="auto"/>
              <w:bottom w:val="outset" w:sz="6" w:space="0" w:color="auto"/>
              <w:right w:val="outset" w:sz="6" w:space="0" w:color="auto"/>
            </w:tcBorders>
          </w:tcPr>
          <w:p w:rsidR="006A5A97" w:rsidRDefault="006A5A97" w:rsidP="006A5A97">
            <w:pPr>
              <w:pStyle w:val="a3"/>
              <w:jc w:val="center"/>
            </w:pPr>
            <w:r>
              <w:t xml:space="preserve">2980–2850 </w:t>
            </w:r>
          </w:p>
        </w:tc>
      </w:tr>
      <w:tr w:rsidR="006A5A97">
        <w:trPr>
          <w:tblCellSpacing w:w="7" w:type="dxa"/>
        </w:trPr>
        <w:tc>
          <w:tcPr>
            <w:tcW w:w="2201" w:type="pct"/>
            <w:tcBorders>
              <w:top w:val="outset" w:sz="6" w:space="0" w:color="auto"/>
              <w:left w:val="outset" w:sz="6" w:space="0" w:color="auto"/>
              <w:bottom w:val="outset" w:sz="6" w:space="0" w:color="auto"/>
              <w:right w:val="outset" w:sz="6" w:space="0" w:color="auto"/>
            </w:tcBorders>
          </w:tcPr>
          <w:p w:rsidR="006A5A97" w:rsidRDefault="006A5A97" w:rsidP="006A5A97">
            <w:r>
              <w:t>C</w:t>
            </w:r>
            <w:r>
              <w:rPr>
                <w:rFonts w:ascii="Symbol" w:hAnsi="Symbol"/>
              </w:rPr>
              <w:t></w:t>
            </w:r>
            <w:r>
              <w:t xml:space="preserve"> C (</w:t>
            </w:r>
            <w:r>
              <w:rPr>
                <w:rFonts w:ascii="Times New Roman CYR" w:hAnsi="Times New Roman CYR" w:cs="Times New Roman CYR"/>
              </w:rPr>
              <w:t>валентные</w:t>
            </w:r>
            <w:r>
              <w:t xml:space="preserve">) </w:t>
            </w:r>
          </w:p>
        </w:tc>
        <w:tc>
          <w:tcPr>
            <w:tcW w:w="2114" w:type="pct"/>
            <w:tcBorders>
              <w:top w:val="outset" w:sz="6" w:space="0" w:color="auto"/>
              <w:left w:val="outset" w:sz="6" w:space="0" w:color="auto"/>
              <w:bottom w:val="outset" w:sz="6" w:space="0" w:color="auto"/>
              <w:right w:val="outset" w:sz="6" w:space="0" w:color="auto"/>
            </w:tcBorders>
          </w:tcPr>
          <w:p w:rsidR="006A5A97" w:rsidRDefault="006A5A97" w:rsidP="006A5A97">
            <w:pPr>
              <w:pStyle w:val="a3"/>
              <w:jc w:val="center"/>
            </w:pPr>
            <w:r>
              <w:t xml:space="preserve">2300–2100 </w:t>
            </w:r>
          </w:p>
        </w:tc>
      </w:tr>
      <w:tr w:rsidR="006A5A97">
        <w:trPr>
          <w:tblCellSpacing w:w="7" w:type="dxa"/>
        </w:trPr>
        <w:tc>
          <w:tcPr>
            <w:tcW w:w="2201" w:type="pct"/>
            <w:tcBorders>
              <w:top w:val="outset" w:sz="6" w:space="0" w:color="auto"/>
              <w:left w:val="outset" w:sz="6" w:space="0" w:color="auto"/>
              <w:bottom w:val="outset" w:sz="6" w:space="0" w:color="auto"/>
              <w:right w:val="outset" w:sz="6" w:space="0" w:color="auto"/>
            </w:tcBorders>
          </w:tcPr>
          <w:p w:rsidR="006A5A97" w:rsidRDefault="006A5A97" w:rsidP="006A5A97">
            <w:r>
              <w:t>C=O (</w:t>
            </w:r>
            <w:r>
              <w:rPr>
                <w:rFonts w:ascii="Times New Roman CYR" w:hAnsi="Times New Roman CYR" w:cs="Times New Roman CYR"/>
              </w:rPr>
              <w:t>валентные</w:t>
            </w:r>
            <w:r>
              <w:t xml:space="preserve">) </w:t>
            </w:r>
          </w:p>
        </w:tc>
        <w:tc>
          <w:tcPr>
            <w:tcW w:w="2114" w:type="pct"/>
            <w:tcBorders>
              <w:top w:val="outset" w:sz="6" w:space="0" w:color="auto"/>
              <w:left w:val="outset" w:sz="6" w:space="0" w:color="auto"/>
              <w:bottom w:val="outset" w:sz="6" w:space="0" w:color="auto"/>
              <w:right w:val="outset" w:sz="6" w:space="0" w:color="auto"/>
            </w:tcBorders>
          </w:tcPr>
          <w:p w:rsidR="006A5A97" w:rsidRDefault="006A5A97" w:rsidP="006A5A97">
            <w:pPr>
              <w:pStyle w:val="a3"/>
              <w:jc w:val="center"/>
            </w:pPr>
            <w:r>
              <w:t xml:space="preserve">1870–1650 </w:t>
            </w:r>
          </w:p>
        </w:tc>
      </w:tr>
      <w:tr w:rsidR="006A5A97">
        <w:trPr>
          <w:tblCellSpacing w:w="7" w:type="dxa"/>
        </w:trPr>
        <w:tc>
          <w:tcPr>
            <w:tcW w:w="2201" w:type="pct"/>
            <w:tcBorders>
              <w:top w:val="outset" w:sz="6" w:space="0" w:color="auto"/>
              <w:left w:val="outset" w:sz="6" w:space="0" w:color="auto"/>
              <w:bottom w:val="outset" w:sz="6" w:space="0" w:color="auto"/>
              <w:right w:val="outset" w:sz="6" w:space="0" w:color="auto"/>
            </w:tcBorders>
          </w:tcPr>
          <w:p w:rsidR="006A5A97" w:rsidRDefault="006A5A97" w:rsidP="006A5A97">
            <w:r>
              <w:t>C=N (</w:t>
            </w:r>
            <w:r>
              <w:rPr>
                <w:rFonts w:ascii="Times New Roman CYR" w:hAnsi="Times New Roman CYR" w:cs="Times New Roman CYR"/>
              </w:rPr>
              <w:t>валентные</w:t>
            </w:r>
            <w:r>
              <w:t xml:space="preserve">) </w:t>
            </w:r>
          </w:p>
        </w:tc>
        <w:tc>
          <w:tcPr>
            <w:tcW w:w="2114" w:type="pct"/>
            <w:tcBorders>
              <w:top w:val="outset" w:sz="6" w:space="0" w:color="auto"/>
              <w:left w:val="outset" w:sz="6" w:space="0" w:color="auto"/>
              <w:bottom w:val="outset" w:sz="6" w:space="0" w:color="auto"/>
              <w:right w:val="outset" w:sz="6" w:space="0" w:color="auto"/>
            </w:tcBorders>
          </w:tcPr>
          <w:p w:rsidR="006A5A97" w:rsidRDefault="006A5A97" w:rsidP="006A5A97">
            <w:pPr>
              <w:pStyle w:val="a3"/>
              <w:jc w:val="center"/>
            </w:pPr>
            <w:r>
              <w:t xml:space="preserve">1620–1560 </w:t>
            </w:r>
          </w:p>
        </w:tc>
      </w:tr>
      <w:tr w:rsidR="006A5A97">
        <w:trPr>
          <w:tblCellSpacing w:w="7" w:type="dxa"/>
        </w:trPr>
        <w:tc>
          <w:tcPr>
            <w:tcW w:w="2201" w:type="pct"/>
            <w:tcBorders>
              <w:top w:val="outset" w:sz="6" w:space="0" w:color="auto"/>
              <w:left w:val="outset" w:sz="6" w:space="0" w:color="auto"/>
              <w:bottom w:val="outset" w:sz="6" w:space="0" w:color="auto"/>
              <w:right w:val="outset" w:sz="6" w:space="0" w:color="auto"/>
            </w:tcBorders>
          </w:tcPr>
          <w:p w:rsidR="006A5A97" w:rsidRDefault="006A5A97" w:rsidP="006A5A97">
            <w:r>
              <w:t>C=C (</w:t>
            </w:r>
            <w:r>
              <w:rPr>
                <w:rFonts w:ascii="Times New Roman CYR" w:hAnsi="Times New Roman CYR" w:cs="Times New Roman CYR"/>
              </w:rPr>
              <w:t>валентные</w:t>
            </w:r>
            <w:r>
              <w:t xml:space="preserve">) </w:t>
            </w:r>
          </w:p>
        </w:tc>
        <w:tc>
          <w:tcPr>
            <w:tcW w:w="2114" w:type="pct"/>
            <w:tcBorders>
              <w:top w:val="outset" w:sz="6" w:space="0" w:color="auto"/>
              <w:left w:val="outset" w:sz="6" w:space="0" w:color="auto"/>
              <w:bottom w:val="outset" w:sz="6" w:space="0" w:color="auto"/>
              <w:right w:val="outset" w:sz="6" w:space="0" w:color="auto"/>
            </w:tcBorders>
          </w:tcPr>
          <w:p w:rsidR="006A5A97" w:rsidRDefault="006A5A97" w:rsidP="006A5A97">
            <w:pPr>
              <w:pStyle w:val="a3"/>
              <w:jc w:val="center"/>
            </w:pPr>
            <w:r>
              <w:t xml:space="preserve">1645–1615 </w:t>
            </w:r>
          </w:p>
        </w:tc>
      </w:tr>
      <w:tr w:rsidR="006A5A97">
        <w:trPr>
          <w:tblCellSpacing w:w="7" w:type="dxa"/>
        </w:trPr>
        <w:tc>
          <w:tcPr>
            <w:tcW w:w="2201" w:type="pct"/>
            <w:tcBorders>
              <w:top w:val="outset" w:sz="6" w:space="0" w:color="auto"/>
              <w:left w:val="outset" w:sz="6" w:space="0" w:color="auto"/>
              <w:bottom w:val="outset" w:sz="6" w:space="0" w:color="auto"/>
              <w:right w:val="outset" w:sz="6" w:space="0" w:color="auto"/>
            </w:tcBorders>
          </w:tcPr>
          <w:p w:rsidR="006A5A97" w:rsidRDefault="006A5A97" w:rsidP="006A5A97">
            <w:r>
              <w:t>N–H (</w:t>
            </w:r>
            <w:r>
              <w:rPr>
                <w:rFonts w:ascii="Times New Roman CYR" w:hAnsi="Times New Roman CYR" w:cs="Times New Roman CYR"/>
              </w:rPr>
              <w:t>деформационные</w:t>
            </w:r>
            <w:r>
              <w:t xml:space="preserve">) </w:t>
            </w:r>
          </w:p>
        </w:tc>
        <w:tc>
          <w:tcPr>
            <w:tcW w:w="2114" w:type="pct"/>
            <w:tcBorders>
              <w:top w:val="outset" w:sz="6" w:space="0" w:color="auto"/>
              <w:left w:val="outset" w:sz="6" w:space="0" w:color="auto"/>
              <w:bottom w:val="outset" w:sz="6" w:space="0" w:color="auto"/>
              <w:right w:val="outset" w:sz="6" w:space="0" w:color="auto"/>
            </w:tcBorders>
          </w:tcPr>
          <w:p w:rsidR="006A5A97" w:rsidRDefault="006A5A97" w:rsidP="006A5A97">
            <w:pPr>
              <w:pStyle w:val="a3"/>
              <w:jc w:val="center"/>
            </w:pPr>
            <w:r>
              <w:t xml:space="preserve">1650–1590 </w:t>
            </w:r>
          </w:p>
        </w:tc>
      </w:tr>
      <w:tr w:rsidR="006A5A97">
        <w:trPr>
          <w:tblCellSpacing w:w="7" w:type="dxa"/>
        </w:trPr>
        <w:tc>
          <w:tcPr>
            <w:tcW w:w="2201" w:type="pct"/>
            <w:tcBorders>
              <w:top w:val="outset" w:sz="6" w:space="0" w:color="auto"/>
              <w:left w:val="outset" w:sz="6" w:space="0" w:color="auto"/>
              <w:bottom w:val="outset" w:sz="6" w:space="0" w:color="auto"/>
              <w:right w:val="outset" w:sz="6" w:space="0" w:color="auto"/>
            </w:tcBorders>
          </w:tcPr>
          <w:p w:rsidR="006A5A97" w:rsidRDefault="006A5A97" w:rsidP="006A5A97">
            <w:r>
              <w:t>C–H (</w:t>
            </w:r>
            <w:r>
              <w:rPr>
                <w:rFonts w:ascii="Times New Roman CYR" w:hAnsi="Times New Roman CYR" w:cs="Times New Roman CYR"/>
              </w:rPr>
              <w:t>деформационные</w:t>
            </w:r>
            <w:r>
              <w:t xml:space="preserve">) </w:t>
            </w:r>
          </w:p>
        </w:tc>
        <w:tc>
          <w:tcPr>
            <w:tcW w:w="2114" w:type="pct"/>
            <w:tcBorders>
              <w:top w:val="outset" w:sz="6" w:space="0" w:color="auto"/>
              <w:left w:val="outset" w:sz="6" w:space="0" w:color="auto"/>
              <w:bottom w:val="outset" w:sz="6" w:space="0" w:color="auto"/>
              <w:right w:val="outset" w:sz="6" w:space="0" w:color="auto"/>
            </w:tcBorders>
          </w:tcPr>
          <w:p w:rsidR="006A5A97" w:rsidRDefault="006A5A97" w:rsidP="006A5A97">
            <w:pPr>
              <w:pStyle w:val="a3"/>
              <w:jc w:val="center"/>
            </w:pPr>
            <w:r>
              <w:t xml:space="preserve">1470–1360 </w:t>
            </w:r>
          </w:p>
        </w:tc>
      </w:tr>
      <w:tr w:rsidR="006A5A97">
        <w:trPr>
          <w:tblCellSpacing w:w="7" w:type="dxa"/>
        </w:trPr>
        <w:tc>
          <w:tcPr>
            <w:tcW w:w="2201" w:type="pct"/>
            <w:tcBorders>
              <w:top w:val="outset" w:sz="6" w:space="0" w:color="auto"/>
              <w:left w:val="outset" w:sz="6" w:space="0" w:color="auto"/>
              <w:bottom w:val="outset" w:sz="6" w:space="0" w:color="auto"/>
              <w:right w:val="outset" w:sz="6" w:space="0" w:color="auto"/>
            </w:tcBorders>
          </w:tcPr>
          <w:p w:rsidR="006A5A97" w:rsidRDefault="006A5A97" w:rsidP="006A5A97">
            <w:r>
              <w:t xml:space="preserve">O–H </w:t>
            </w:r>
            <w:r>
              <w:rPr>
                <w:rFonts w:ascii="Times New Roman CYR" w:hAnsi="Times New Roman CYR" w:cs="Times New Roman CYR"/>
              </w:rPr>
              <w:t>(деформационные)</w:t>
            </w:r>
            <w:r>
              <w:t xml:space="preserve"> </w:t>
            </w:r>
          </w:p>
        </w:tc>
        <w:tc>
          <w:tcPr>
            <w:tcW w:w="2114" w:type="pct"/>
            <w:tcBorders>
              <w:top w:val="outset" w:sz="6" w:space="0" w:color="auto"/>
              <w:left w:val="outset" w:sz="6" w:space="0" w:color="auto"/>
              <w:bottom w:val="outset" w:sz="6" w:space="0" w:color="auto"/>
              <w:right w:val="outset" w:sz="6" w:space="0" w:color="auto"/>
            </w:tcBorders>
          </w:tcPr>
          <w:p w:rsidR="006A5A97" w:rsidRDefault="006A5A97" w:rsidP="006A5A97">
            <w:pPr>
              <w:pStyle w:val="a3"/>
              <w:jc w:val="center"/>
            </w:pPr>
            <w:r>
              <w:t xml:space="preserve">1440–1260 </w:t>
            </w:r>
          </w:p>
        </w:tc>
      </w:tr>
    </w:tbl>
    <w:p w:rsidR="006A5A97" w:rsidRDefault="006A5A97" w:rsidP="006A5A97">
      <w:pPr>
        <w:spacing w:line="360" w:lineRule="auto"/>
        <w:jc w:val="both"/>
      </w:pPr>
    </w:p>
    <w:p w:rsidR="006A5A97" w:rsidRDefault="006A5A97" w:rsidP="005C044E">
      <w:pPr>
        <w:spacing w:line="360" w:lineRule="auto"/>
        <w:jc w:val="both"/>
      </w:pPr>
    </w:p>
    <w:p w:rsidR="00BE17A5" w:rsidRDefault="00BE17A5" w:rsidP="005C044E">
      <w:pPr>
        <w:spacing w:line="360" w:lineRule="auto"/>
        <w:jc w:val="both"/>
      </w:pPr>
    </w:p>
    <w:p w:rsidR="006A5A97" w:rsidRDefault="006A5A97" w:rsidP="005C044E">
      <w:pPr>
        <w:spacing w:line="360" w:lineRule="auto"/>
        <w:jc w:val="both"/>
      </w:pPr>
    </w:p>
    <w:p w:rsidR="006A5A97" w:rsidRDefault="006A5A97" w:rsidP="005C044E">
      <w:pPr>
        <w:spacing w:line="360" w:lineRule="auto"/>
        <w:jc w:val="both"/>
      </w:pPr>
    </w:p>
    <w:p w:rsidR="006A5A97" w:rsidRDefault="006A5A97" w:rsidP="005C044E">
      <w:pPr>
        <w:spacing w:line="360" w:lineRule="auto"/>
        <w:jc w:val="both"/>
      </w:pPr>
    </w:p>
    <w:p w:rsidR="006A5A97" w:rsidRDefault="006A5A97" w:rsidP="005C044E">
      <w:pPr>
        <w:spacing w:line="360" w:lineRule="auto"/>
        <w:jc w:val="both"/>
      </w:pPr>
    </w:p>
    <w:p w:rsidR="006A5A97" w:rsidRDefault="006A5A97" w:rsidP="005C044E">
      <w:pPr>
        <w:spacing w:line="360" w:lineRule="auto"/>
        <w:jc w:val="both"/>
      </w:pPr>
    </w:p>
    <w:p w:rsidR="006A5A97" w:rsidRDefault="006A5A97" w:rsidP="005C044E">
      <w:pPr>
        <w:spacing w:line="360" w:lineRule="auto"/>
        <w:jc w:val="both"/>
      </w:pPr>
    </w:p>
    <w:p w:rsidR="006A5A97" w:rsidRDefault="006A5A97" w:rsidP="005C044E">
      <w:pPr>
        <w:spacing w:line="360" w:lineRule="auto"/>
        <w:jc w:val="both"/>
      </w:pPr>
    </w:p>
    <w:p w:rsidR="006A5A97" w:rsidRDefault="006A5A97" w:rsidP="005C044E">
      <w:pPr>
        <w:spacing w:line="360" w:lineRule="auto"/>
        <w:jc w:val="both"/>
      </w:pPr>
    </w:p>
    <w:p w:rsidR="006A5A97" w:rsidRDefault="006A5A97" w:rsidP="005C044E">
      <w:pPr>
        <w:spacing w:line="360" w:lineRule="auto"/>
        <w:jc w:val="both"/>
      </w:pPr>
    </w:p>
    <w:p w:rsidR="006A5A97" w:rsidRDefault="006A5A97" w:rsidP="005C044E">
      <w:pPr>
        <w:spacing w:line="360" w:lineRule="auto"/>
        <w:jc w:val="both"/>
      </w:pPr>
    </w:p>
    <w:p w:rsidR="006A5A97" w:rsidRDefault="006A5A97" w:rsidP="005C044E">
      <w:pPr>
        <w:spacing w:line="360" w:lineRule="auto"/>
        <w:jc w:val="both"/>
      </w:pPr>
    </w:p>
    <w:p w:rsidR="006A5A97" w:rsidRDefault="006A5A97" w:rsidP="005C044E">
      <w:pPr>
        <w:spacing w:line="360" w:lineRule="auto"/>
        <w:jc w:val="both"/>
      </w:pPr>
    </w:p>
    <w:p w:rsidR="006A5A97" w:rsidRPr="006A5A97" w:rsidRDefault="006A5A97" w:rsidP="005C044E">
      <w:pPr>
        <w:spacing w:line="360" w:lineRule="auto"/>
        <w:jc w:val="both"/>
        <w:rPr>
          <w:b/>
          <w:sz w:val="28"/>
          <w:szCs w:val="28"/>
        </w:rPr>
      </w:pPr>
      <w:r w:rsidRPr="006A5A97">
        <w:rPr>
          <w:b/>
          <w:sz w:val="28"/>
          <w:szCs w:val="28"/>
        </w:rPr>
        <w:t xml:space="preserve">          Инфракрасные  спектры органических соединений</w:t>
      </w:r>
    </w:p>
    <w:p w:rsidR="006A5A97" w:rsidRPr="006A5A97" w:rsidRDefault="006A5A97" w:rsidP="005C044E">
      <w:pPr>
        <w:spacing w:line="360" w:lineRule="auto"/>
        <w:jc w:val="both"/>
        <w:rPr>
          <w:b/>
          <w:sz w:val="28"/>
          <w:szCs w:val="28"/>
        </w:rPr>
      </w:pPr>
    </w:p>
    <w:p w:rsidR="006A5A97" w:rsidRDefault="006A5A97" w:rsidP="005C044E">
      <w:pPr>
        <w:spacing w:line="360" w:lineRule="auto"/>
        <w:jc w:val="both"/>
      </w:pPr>
    </w:p>
    <w:p w:rsidR="006A5A97" w:rsidRDefault="006A5A97" w:rsidP="005C044E">
      <w:pPr>
        <w:spacing w:line="360" w:lineRule="auto"/>
        <w:jc w:val="both"/>
      </w:pPr>
    </w:p>
    <w:p w:rsidR="00706CA6" w:rsidRPr="005C044E" w:rsidRDefault="00D851C2" w:rsidP="005C044E">
      <w:pPr>
        <w:spacing w:line="360" w:lineRule="auto"/>
        <w:jc w:val="both"/>
        <w:rPr>
          <w:sz w:val="28"/>
          <w:szCs w:val="28"/>
        </w:rPr>
      </w:pPr>
      <w:r>
        <w:rPr>
          <w:b/>
          <w:bCs/>
        </w:rPr>
        <w:pict>
          <v:shape id="_x0000_i1046" type="#_x0000_t75" style="width:450pt;height:148.5pt">
            <v:imagedata r:id="rId18" o:title=""/>
          </v:shape>
        </w:pict>
      </w:r>
    </w:p>
    <w:p w:rsidR="00ED50C2" w:rsidRPr="005C044E" w:rsidRDefault="00ED50C2" w:rsidP="005C044E">
      <w:pPr>
        <w:spacing w:line="360" w:lineRule="auto"/>
        <w:jc w:val="both"/>
        <w:rPr>
          <w:sz w:val="28"/>
          <w:szCs w:val="28"/>
        </w:rPr>
      </w:pPr>
    </w:p>
    <w:p w:rsidR="00706CA6" w:rsidRDefault="00706CA6" w:rsidP="00706CA6">
      <w:pPr>
        <w:pStyle w:val="a3"/>
        <w:jc w:val="center"/>
        <w:rPr>
          <w:rStyle w:val="a8"/>
          <w:rFonts w:ascii="Times New Roman" w:hAnsi="Times New Roman"/>
          <w:b/>
          <w:bCs/>
          <w:sz w:val="28"/>
          <w:szCs w:val="28"/>
          <w:vertAlign w:val="subscript"/>
        </w:rPr>
      </w:pPr>
      <w:r w:rsidRPr="00D945AF">
        <w:rPr>
          <w:rStyle w:val="a8"/>
          <w:rFonts w:ascii="Times New Roman" w:hAnsi="Times New Roman"/>
          <w:b/>
          <w:bCs/>
          <w:sz w:val="28"/>
          <w:szCs w:val="28"/>
        </w:rPr>
        <w:t xml:space="preserve">  ИК-спектр н-гексана СН</w:t>
      </w:r>
      <w:r w:rsidRPr="00D945AF">
        <w:rPr>
          <w:rStyle w:val="a8"/>
          <w:rFonts w:ascii="Times New Roman" w:hAnsi="Times New Roman"/>
          <w:b/>
          <w:bCs/>
          <w:sz w:val="28"/>
          <w:szCs w:val="28"/>
          <w:vertAlign w:val="subscript"/>
        </w:rPr>
        <w:t>3</w:t>
      </w:r>
      <w:r w:rsidRPr="00D945AF">
        <w:rPr>
          <w:rStyle w:val="a8"/>
          <w:rFonts w:ascii="Times New Roman" w:hAnsi="Times New Roman"/>
          <w:b/>
          <w:bCs/>
          <w:sz w:val="28"/>
          <w:szCs w:val="28"/>
        </w:rPr>
        <w:t>(СН</w:t>
      </w:r>
      <w:r w:rsidRPr="00D945AF">
        <w:rPr>
          <w:rStyle w:val="a8"/>
          <w:rFonts w:ascii="Times New Roman" w:hAnsi="Times New Roman"/>
          <w:b/>
          <w:bCs/>
          <w:sz w:val="28"/>
          <w:szCs w:val="28"/>
          <w:vertAlign w:val="subscript"/>
        </w:rPr>
        <w:t>2</w:t>
      </w:r>
      <w:r w:rsidRPr="00D945AF">
        <w:rPr>
          <w:rStyle w:val="a8"/>
          <w:rFonts w:ascii="Times New Roman" w:hAnsi="Times New Roman"/>
          <w:b/>
          <w:bCs/>
          <w:sz w:val="28"/>
          <w:szCs w:val="28"/>
        </w:rPr>
        <w:t>)</w:t>
      </w:r>
      <w:r w:rsidRPr="00D945AF">
        <w:rPr>
          <w:rStyle w:val="a8"/>
          <w:rFonts w:ascii="Times New Roman" w:hAnsi="Times New Roman"/>
          <w:b/>
          <w:bCs/>
          <w:sz w:val="28"/>
          <w:szCs w:val="28"/>
          <w:vertAlign w:val="subscript"/>
        </w:rPr>
        <w:t>4</w:t>
      </w:r>
      <w:r w:rsidRPr="00D945AF">
        <w:rPr>
          <w:rStyle w:val="a8"/>
          <w:rFonts w:ascii="Times New Roman" w:hAnsi="Times New Roman"/>
          <w:b/>
          <w:bCs/>
          <w:sz w:val="28"/>
          <w:szCs w:val="28"/>
        </w:rPr>
        <w:t>СН</w:t>
      </w:r>
      <w:r w:rsidRPr="00D945AF">
        <w:rPr>
          <w:rStyle w:val="a8"/>
          <w:rFonts w:ascii="Times New Roman" w:hAnsi="Times New Roman"/>
          <w:b/>
          <w:bCs/>
          <w:sz w:val="28"/>
          <w:szCs w:val="28"/>
          <w:vertAlign w:val="subscript"/>
        </w:rPr>
        <w:t>3</w:t>
      </w:r>
    </w:p>
    <w:p w:rsidR="00B76898" w:rsidRDefault="00B76898" w:rsidP="00706CA6">
      <w:pPr>
        <w:pStyle w:val="a3"/>
        <w:jc w:val="center"/>
        <w:rPr>
          <w:rStyle w:val="a8"/>
          <w:rFonts w:ascii="Times New Roman" w:hAnsi="Times New Roman"/>
          <w:b/>
          <w:bCs/>
          <w:sz w:val="28"/>
          <w:szCs w:val="28"/>
          <w:vertAlign w:val="subscript"/>
        </w:rPr>
      </w:pPr>
    </w:p>
    <w:p w:rsidR="00B76898" w:rsidRPr="00D945AF" w:rsidRDefault="00B76898" w:rsidP="00706CA6">
      <w:pPr>
        <w:pStyle w:val="a3"/>
        <w:jc w:val="center"/>
        <w:rPr>
          <w:rFonts w:ascii="Times New Roman" w:hAnsi="Times New Roman"/>
          <w:sz w:val="28"/>
          <w:szCs w:val="28"/>
        </w:rPr>
      </w:pPr>
    </w:p>
    <w:p w:rsidR="00ED50C2" w:rsidRPr="00D945AF" w:rsidRDefault="00ED50C2" w:rsidP="005C044E">
      <w:pPr>
        <w:spacing w:line="360" w:lineRule="auto"/>
        <w:jc w:val="both"/>
        <w:rPr>
          <w:sz w:val="28"/>
          <w:szCs w:val="28"/>
        </w:rPr>
      </w:pPr>
    </w:p>
    <w:p w:rsidR="00706CA6" w:rsidRDefault="00D851C2" w:rsidP="005C044E">
      <w:pPr>
        <w:spacing w:line="360" w:lineRule="auto"/>
        <w:jc w:val="both"/>
        <w:rPr>
          <w:sz w:val="28"/>
          <w:szCs w:val="28"/>
        </w:rPr>
      </w:pPr>
      <w:r>
        <w:rPr>
          <w:b/>
          <w:bCs/>
        </w:rPr>
        <w:pict>
          <v:shape id="_x0000_i1049" type="#_x0000_t75" style="width:450pt;height:148.5pt">
            <v:imagedata r:id="rId19" o:title=""/>
          </v:shape>
        </w:pict>
      </w:r>
    </w:p>
    <w:p w:rsidR="00ED50C2" w:rsidRDefault="00706CA6" w:rsidP="005C044E">
      <w:pPr>
        <w:spacing w:line="360" w:lineRule="auto"/>
        <w:jc w:val="both"/>
        <w:rPr>
          <w:rStyle w:val="a7"/>
          <w:i/>
          <w:iCs/>
          <w:sz w:val="28"/>
          <w:szCs w:val="28"/>
          <w:vertAlign w:val="subscript"/>
        </w:rPr>
      </w:pPr>
      <w:r w:rsidRPr="00D945AF">
        <w:rPr>
          <w:sz w:val="28"/>
          <w:szCs w:val="28"/>
        </w:rPr>
        <w:t xml:space="preserve">                                   </w:t>
      </w:r>
      <w:r w:rsidRPr="00D945AF">
        <w:rPr>
          <w:rStyle w:val="a7"/>
          <w:i/>
          <w:iCs/>
          <w:sz w:val="28"/>
          <w:szCs w:val="28"/>
        </w:rPr>
        <w:t xml:space="preserve"> ИК-спектр гексена-1 СН</w:t>
      </w:r>
      <w:r w:rsidRPr="00D945AF">
        <w:rPr>
          <w:rStyle w:val="a7"/>
          <w:i/>
          <w:iCs/>
          <w:sz w:val="28"/>
          <w:szCs w:val="28"/>
          <w:vertAlign w:val="subscript"/>
        </w:rPr>
        <w:t>2</w:t>
      </w:r>
      <w:r w:rsidRPr="00D945AF">
        <w:rPr>
          <w:rStyle w:val="a7"/>
          <w:i/>
          <w:iCs/>
          <w:sz w:val="28"/>
          <w:szCs w:val="28"/>
        </w:rPr>
        <w:t>=СН(CH</w:t>
      </w:r>
      <w:r w:rsidRPr="00D945AF">
        <w:rPr>
          <w:rStyle w:val="a7"/>
          <w:i/>
          <w:iCs/>
          <w:sz w:val="28"/>
          <w:szCs w:val="28"/>
          <w:vertAlign w:val="subscript"/>
        </w:rPr>
        <w:t>2</w:t>
      </w:r>
      <w:r w:rsidRPr="00D945AF">
        <w:rPr>
          <w:rStyle w:val="a7"/>
          <w:i/>
          <w:iCs/>
          <w:sz w:val="28"/>
          <w:szCs w:val="28"/>
        </w:rPr>
        <w:t>)</w:t>
      </w:r>
      <w:r w:rsidRPr="00D945AF">
        <w:rPr>
          <w:rStyle w:val="a7"/>
          <w:i/>
          <w:iCs/>
          <w:sz w:val="28"/>
          <w:szCs w:val="28"/>
          <w:vertAlign w:val="subscript"/>
        </w:rPr>
        <w:t>3</w:t>
      </w:r>
      <w:r w:rsidRPr="00D945AF">
        <w:rPr>
          <w:rStyle w:val="a7"/>
          <w:i/>
          <w:iCs/>
          <w:sz w:val="28"/>
          <w:szCs w:val="28"/>
        </w:rPr>
        <w:t>СН</w:t>
      </w:r>
      <w:r w:rsidRPr="00D945AF">
        <w:rPr>
          <w:rStyle w:val="a7"/>
          <w:i/>
          <w:iCs/>
          <w:sz w:val="28"/>
          <w:szCs w:val="28"/>
          <w:vertAlign w:val="subscript"/>
        </w:rPr>
        <w:t>3</w:t>
      </w:r>
    </w:p>
    <w:p w:rsidR="00B76898" w:rsidRDefault="00B76898" w:rsidP="005C044E">
      <w:pPr>
        <w:spacing w:line="360" w:lineRule="auto"/>
        <w:jc w:val="both"/>
        <w:rPr>
          <w:rStyle w:val="a7"/>
          <w:i/>
          <w:iCs/>
          <w:sz w:val="28"/>
          <w:szCs w:val="28"/>
          <w:vertAlign w:val="subscript"/>
        </w:rPr>
      </w:pPr>
    </w:p>
    <w:p w:rsidR="00B76898" w:rsidRPr="00D945AF" w:rsidRDefault="00B76898" w:rsidP="005C044E">
      <w:pPr>
        <w:spacing w:line="360" w:lineRule="auto"/>
        <w:jc w:val="both"/>
        <w:rPr>
          <w:rStyle w:val="a7"/>
          <w:i/>
          <w:iCs/>
          <w:sz w:val="28"/>
          <w:szCs w:val="28"/>
          <w:vertAlign w:val="subscript"/>
        </w:rPr>
      </w:pPr>
    </w:p>
    <w:p w:rsidR="00706CA6" w:rsidRDefault="00706CA6" w:rsidP="005C044E">
      <w:pPr>
        <w:spacing w:line="360" w:lineRule="auto"/>
        <w:jc w:val="both"/>
        <w:rPr>
          <w:rStyle w:val="a7"/>
          <w:i/>
          <w:iCs/>
          <w:sz w:val="20"/>
          <w:szCs w:val="20"/>
          <w:vertAlign w:val="subscript"/>
        </w:rPr>
      </w:pPr>
    </w:p>
    <w:p w:rsidR="00D945AF" w:rsidRDefault="00D851C2" w:rsidP="00D945AF">
      <w:pPr>
        <w:spacing w:line="360" w:lineRule="auto"/>
        <w:jc w:val="both"/>
      </w:pPr>
      <w:r>
        <w:pict>
          <v:shape id="_x0000_i1052" type="#_x0000_t75" style="width:450pt;height:148.5pt">
            <v:imagedata r:id="rId20" o:title=""/>
          </v:shape>
        </w:pict>
      </w:r>
    </w:p>
    <w:p w:rsidR="00706CA6" w:rsidRPr="00D945AF" w:rsidRDefault="00D945AF" w:rsidP="00D945AF">
      <w:pPr>
        <w:spacing w:line="360" w:lineRule="auto"/>
        <w:jc w:val="both"/>
        <w:rPr>
          <w:sz w:val="28"/>
          <w:szCs w:val="28"/>
        </w:rPr>
      </w:pPr>
      <w:r>
        <w:rPr>
          <w:rStyle w:val="a7"/>
          <w:i/>
          <w:iCs/>
          <w:sz w:val="28"/>
          <w:szCs w:val="28"/>
        </w:rPr>
        <w:t xml:space="preserve">                     </w:t>
      </w:r>
      <w:r w:rsidR="00706CA6" w:rsidRPr="00D945AF">
        <w:rPr>
          <w:rStyle w:val="a7"/>
          <w:i/>
          <w:iCs/>
          <w:sz w:val="28"/>
          <w:szCs w:val="28"/>
        </w:rPr>
        <w:t xml:space="preserve"> ИК-спектр гексанола-2 СН</w:t>
      </w:r>
      <w:r w:rsidR="00706CA6" w:rsidRPr="00D945AF">
        <w:rPr>
          <w:rStyle w:val="a7"/>
          <w:i/>
          <w:iCs/>
          <w:sz w:val="28"/>
          <w:szCs w:val="28"/>
          <w:vertAlign w:val="subscript"/>
        </w:rPr>
        <w:t>3</w:t>
      </w:r>
      <w:r w:rsidR="00706CA6" w:rsidRPr="00D945AF">
        <w:rPr>
          <w:rStyle w:val="a7"/>
          <w:i/>
          <w:iCs/>
          <w:sz w:val="28"/>
          <w:szCs w:val="28"/>
        </w:rPr>
        <w:t>(CH</w:t>
      </w:r>
      <w:r w:rsidR="00706CA6" w:rsidRPr="00D945AF">
        <w:rPr>
          <w:rStyle w:val="a7"/>
          <w:i/>
          <w:iCs/>
          <w:sz w:val="28"/>
          <w:szCs w:val="28"/>
          <w:vertAlign w:val="subscript"/>
        </w:rPr>
        <w:t>2</w:t>
      </w:r>
      <w:r w:rsidR="00706CA6" w:rsidRPr="00D945AF">
        <w:rPr>
          <w:rStyle w:val="a7"/>
          <w:i/>
          <w:iCs/>
          <w:sz w:val="28"/>
          <w:szCs w:val="28"/>
        </w:rPr>
        <w:t>)</w:t>
      </w:r>
      <w:r w:rsidR="00706CA6" w:rsidRPr="00D945AF">
        <w:rPr>
          <w:rStyle w:val="a7"/>
          <w:i/>
          <w:iCs/>
          <w:sz w:val="28"/>
          <w:szCs w:val="28"/>
          <w:vertAlign w:val="subscript"/>
        </w:rPr>
        <w:t>3</w:t>
      </w:r>
      <w:r w:rsidR="00706CA6" w:rsidRPr="00D945AF">
        <w:rPr>
          <w:rStyle w:val="a7"/>
          <w:i/>
          <w:iCs/>
          <w:sz w:val="28"/>
          <w:szCs w:val="28"/>
        </w:rPr>
        <w:t>СН(ОН)СН</w:t>
      </w:r>
      <w:r w:rsidR="00706CA6" w:rsidRPr="00D945AF">
        <w:rPr>
          <w:rStyle w:val="a7"/>
          <w:i/>
          <w:iCs/>
          <w:sz w:val="28"/>
          <w:szCs w:val="28"/>
          <w:vertAlign w:val="subscript"/>
        </w:rPr>
        <w:t>3</w:t>
      </w:r>
    </w:p>
    <w:p w:rsidR="00ED50C2" w:rsidRDefault="00ED50C2" w:rsidP="005C044E">
      <w:pPr>
        <w:spacing w:line="360" w:lineRule="auto"/>
        <w:jc w:val="both"/>
        <w:rPr>
          <w:sz w:val="28"/>
          <w:szCs w:val="28"/>
        </w:rPr>
      </w:pPr>
    </w:p>
    <w:p w:rsidR="00B76898" w:rsidRDefault="00B76898" w:rsidP="005C044E">
      <w:pPr>
        <w:spacing w:line="360" w:lineRule="auto"/>
        <w:jc w:val="both"/>
        <w:rPr>
          <w:sz w:val="28"/>
          <w:szCs w:val="28"/>
        </w:rPr>
      </w:pPr>
    </w:p>
    <w:p w:rsidR="00B76898" w:rsidRPr="00D945AF" w:rsidRDefault="00B76898" w:rsidP="005C044E">
      <w:pPr>
        <w:spacing w:line="360" w:lineRule="auto"/>
        <w:jc w:val="both"/>
        <w:rPr>
          <w:sz w:val="28"/>
          <w:szCs w:val="28"/>
        </w:rPr>
      </w:pPr>
    </w:p>
    <w:p w:rsidR="00706CA6" w:rsidRPr="005C044E" w:rsidRDefault="00D851C2" w:rsidP="005C044E">
      <w:pPr>
        <w:spacing w:line="360" w:lineRule="auto"/>
        <w:jc w:val="both"/>
        <w:rPr>
          <w:sz w:val="28"/>
          <w:szCs w:val="28"/>
        </w:rPr>
      </w:pPr>
      <w:r>
        <w:rPr>
          <w:b/>
          <w:bCs/>
        </w:rPr>
        <w:pict>
          <v:shape id="_x0000_i1055" type="#_x0000_t75" style="width:450pt;height:148.5pt">
            <v:imagedata r:id="rId21" o:title=""/>
          </v:shape>
        </w:pict>
      </w:r>
    </w:p>
    <w:p w:rsidR="00706CA6" w:rsidRDefault="00D945AF" w:rsidP="00706CA6">
      <w:pPr>
        <w:pStyle w:val="a3"/>
        <w:jc w:val="center"/>
        <w:rPr>
          <w:rStyle w:val="a8"/>
          <w:rFonts w:ascii="Times New Roman" w:hAnsi="Times New Roman"/>
          <w:b/>
          <w:bCs/>
          <w:sz w:val="28"/>
          <w:szCs w:val="28"/>
          <w:vertAlign w:val="subscript"/>
        </w:rPr>
      </w:pPr>
      <w:r>
        <w:rPr>
          <w:rStyle w:val="a8"/>
          <w:b/>
          <w:bCs/>
          <w:sz w:val="20"/>
          <w:szCs w:val="20"/>
        </w:rPr>
        <w:t xml:space="preserve"> </w:t>
      </w:r>
      <w:r w:rsidR="00706CA6">
        <w:rPr>
          <w:rStyle w:val="a8"/>
          <w:b/>
          <w:bCs/>
          <w:sz w:val="20"/>
          <w:szCs w:val="20"/>
        </w:rPr>
        <w:t xml:space="preserve"> </w:t>
      </w:r>
      <w:r w:rsidR="00706CA6" w:rsidRPr="00D945AF">
        <w:rPr>
          <w:rStyle w:val="a8"/>
          <w:rFonts w:ascii="Times New Roman" w:hAnsi="Times New Roman"/>
          <w:b/>
          <w:bCs/>
          <w:sz w:val="28"/>
          <w:szCs w:val="28"/>
        </w:rPr>
        <w:t>ИК-спектр гексанона-2 СН</w:t>
      </w:r>
      <w:r w:rsidR="00706CA6" w:rsidRPr="00D945AF">
        <w:rPr>
          <w:rStyle w:val="a8"/>
          <w:rFonts w:ascii="Times New Roman" w:hAnsi="Times New Roman"/>
          <w:b/>
          <w:bCs/>
          <w:sz w:val="28"/>
          <w:szCs w:val="28"/>
          <w:vertAlign w:val="subscript"/>
        </w:rPr>
        <w:t>3</w:t>
      </w:r>
      <w:r w:rsidR="00706CA6" w:rsidRPr="00D945AF">
        <w:rPr>
          <w:rStyle w:val="a8"/>
          <w:rFonts w:ascii="Times New Roman" w:hAnsi="Times New Roman"/>
          <w:b/>
          <w:bCs/>
          <w:sz w:val="28"/>
          <w:szCs w:val="28"/>
        </w:rPr>
        <w:t>(CH</w:t>
      </w:r>
      <w:r w:rsidR="00706CA6" w:rsidRPr="00D945AF">
        <w:rPr>
          <w:rStyle w:val="a8"/>
          <w:rFonts w:ascii="Times New Roman" w:hAnsi="Times New Roman"/>
          <w:b/>
          <w:bCs/>
          <w:sz w:val="28"/>
          <w:szCs w:val="28"/>
          <w:vertAlign w:val="subscript"/>
        </w:rPr>
        <w:t>2</w:t>
      </w:r>
      <w:r w:rsidR="00706CA6" w:rsidRPr="00D945AF">
        <w:rPr>
          <w:rStyle w:val="a8"/>
          <w:rFonts w:ascii="Times New Roman" w:hAnsi="Times New Roman"/>
          <w:b/>
          <w:bCs/>
          <w:sz w:val="28"/>
          <w:szCs w:val="28"/>
        </w:rPr>
        <w:t>)</w:t>
      </w:r>
      <w:r w:rsidR="00706CA6" w:rsidRPr="00D945AF">
        <w:rPr>
          <w:rStyle w:val="a8"/>
          <w:rFonts w:ascii="Times New Roman" w:hAnsi="Times New Roman"/>
          <w:b/>
          <w:bCs/>
          <w:sz w:val="28"/>
          <w:szCs w:val="28"/>
          <w:vertAlign w:val="subscript"/>
        </w:rPr>
        <w:t>3</w:t>
      </w:r>
      <w:r w:rsidR="00706CA6" w:rsidRPr="00D945AF">
        <w:rPr>
          <w:rStyle w:val="a8"/>
          <w:rFonts w:ascii="Times New Roman" w:hAnsi="Times New Roman"/>
          <w:b/>
          <w:bCs/>
          <w:sz w:val="28"/>
          <w:szCs w:val="28"/>
        </w:rPr>
        <w:t>С(О)СН</w:t>
      </w:r>
      <w:r w:rsidR="00706CA6" w:rsidRPr="00D945AF">
        <w:rPr>
          <w:rStyle w:val="a8"/>
          <w:rFonts w:ascii="Times New Roman" w:hAnsi="Times New Roman"/>
          <w:b/>
          <w:bCs/>
          <w:sz w:val="28"/>
          <w:szCs w:val="28"/>
          <w:vertAlign w:val="subscript"/>
        </w:rPr>
        <w:t>3</w:t>
      </w:r>
    </w:p>
    <w:p w:rsidR="00B76898" w:rsidRDefault="00B76898" w:rsidP="00706CA6">
      <w:pPr>
        <w:pStyle w:val="a3"/>
        <w:jc w:val="center"/>
        <w:rPr>
          <w:rStyle w:val="a8"/>
          <w:rFonts w:ascii="Times New Roman" w:hAnsi="Times New Roman"/>
          <w:b/>
          <w:bCs/>
          <w:sz w:val="28"/>
          <w:szCs w:val="28"/>
          <w:vertAlign w:val="subscript"/>
        </w:rPr>
      </w:pPr>
    </w:p>
    <w:p w:rsidR="00B76898" w:rsidRDefault="00B76898" w:rsidP="00706CA6">
      <w:pPr>
        <w:pStyle w:val="a3"/>
        <w:jc w:val="center"/>
        <w:rPr>
          <w:rStyle w:val="a8"/>
          <w:rFonts w:ascii="Times New Roman" w:hAnsi="Times New Roman"/>
          <w:b/>
          <w:bCs/>
          <w:sz w:val="28"/>
          <w:szCs w:val="28"/>
          <w:vertAlign w:val="subscript"/>
        </w:rPr>
      </w:pPr>
    </w:p>
    <w:p w:rsidR="00B76898" w:rsidRDefault="00B76898" w:rsidP="00706CA6">
      <w:pPr>
        <w:pStyle w:val="a3"/>
        <w:jc w:val="center"/>
        <w:rPr>
          <w:rStyle w:val="a8"/>
          <w:rFonts w:ascii="Times New Roman" w:hAnsi="Times New Roman"/>
          <w:b/>
          <w:bCs/>
          <w:sz w:val="28"/>
          <w:szCs w:val="28"/>
          <w:vertAlign w:val="subscript"/>
        </w:rPr>
      </w:pPr>
    </w:p>
    <w:p w:rsidR="00D945AF" w:rsidRDefault="00D945AF" w:rsidP="00706CA6">
      <w:pPr>
        <w:pStyle w:val="a3"/>
        <w:jc w:val="center"/>
        <w:rPr>
          <w:rStyle w:val="a8"/>
          <w:rFonts w:ascii="Times New Roman" w:hAnsi="Times New Roman"/>
          <w:b/>
          <w:bCs/>
          <w:sz w:val="28"/>
          <w:szCs w:val="28"/>
          <w:vertAlign w:val="subscript"/>
        </w:rPr>
      </w:pPr>
    </w:p>
    <w:p w:rsidR="00D945AF" w:rsidRPr="00D945AF" w:rsidRDefault="00D945AF" w:rsidP="00706CA6">
      <w:pPr>
        <w:pStyle w:val="a3"/>
        <w:jc w:val="center"/>
        <w:rPr>
          <w:rFonts w:ascii="Times New Roman" w:hAnsi="Times New Roman"/>
          <w:sz w:val="28"/>
          <w:szCs w:val="28"/>
        </w:rPr>
      </w:pPr>
    </w:p>
    <w:p w:rsidR="00ED50C2" w:rsidRPr="005C044E" w:rsidRDefault="00D851C2" w:rsidP="005C044E">
      <w:pPr>
        <w:spacing w:line="360" w:lineRule="auto"/>
        <w:jc w:val="both"/>
        <w:rPr>
          <w:sz w:val="28"/>
          <w:szCs w:val="28"/>
        </w:rPr>
      </w:pPr>
      <w:r>
        <w:rPr>
          <w:b/>
          <w:bCs/>
        </w:rPr>
        <w:pict>
          <v:shape id="_x0000_i1058" type="#_x0000_t75" style="width:450pt;height:148.5pt">
            <v:imagedata r:id="rId22" o:title=""/>
          </v:shape>
        </w:pict>
      </w:r>
    </w:p>
    <w:p w:rsidR="00706CA6" w:rsidRPr="00D945AF" w:rsidRDefault="00706CA6" w:rsidP="00706CA6">
      <w:pPr>
        <w:pStyle w:val="a3"/>
        <w:jc w:val="center"/>
        <w:rPr>
          <w:rFonts w:ascii="Times New Roman" w:hAnsi="Times New Roman"/>
          <w:sz w:val="28"/>
          <w:szCs w:val="28"/>
        </w:rPr>
      </w:pPr>
      <w:r w:rsidRPr="00D945AF">
        <w:rPr>
          <w:rStyle w:val="a7"/>
          <w:rFonts w:ascii="Times New Roman" w:hAnsi="Times New Roman"/>
          <w:i/>
          <w:iCs/>
          <w:sz w:val="28"/>
          <w:szCs w:val="28"/>
        </w:rPr>
        <w:t xml:space="preserve"> ИК-спектр толуола </w:t>
      </w:r>
      <w:r w:rsidR="00D851C2">
        <w:rPr>
          <w:rFonts w:ascii="Times New Roman" w:hAnsi="Times New Roman"/>
          <w:b/>
          <w:bCs/>
          <w:i/>
          <w:iCs/>
          <w:sz w:val="28"/>
          <w:szCs w:val="28"/>
        </w:rPr>
        <w:pict>
          <v:shape id="_x0000_i1061" type="#_x0000_t75" style="width:32.25pt;height:25.5pt">
            <v:imagedata r:id="rId23" o:title=""/>
          </v:shape>
        </w:pict>
      </w:r>
      <w:r w:rsidRPr="00D945AF">
        <w:rPr>
          <w:rStyle w:val="a7"/>
          <w:rFonts w:ascii="Times New Roman" w:hAnsi="Times New Roman"/>
          <w:i/>
          <w:iCs/>
          <w:sz w:val="28"/>
          <w:szCs w:val="28"/>
        </w:rPr>
        <w:t>СН</w:t>
      </w:r>
      <w:r w:rsidRPr="00D945AF">
        <w:rPr>
          <w:rStyle w:val="a7"/>
          <w:rFonts w:ascii="Times New Roman" w:hAnsi="Times New Roman"/>
          <w:i/>
          <w:iCs/>
          <w:sz w:val="28"/>
          <w:szCs w:val="28"/>
          <w:vertAlign w:val="subscript"/>
        </w:rPr>
        <w:t>3</w:t>
      </w:r>
    </w:p>
    <w:p w:rsidR="00D945AF" w:rsidRDefault="00D945AF" w:rsidP="00706CA6">
      <w:pPr>
        <w:pStyle w:val="a3"/>
      </w:pPr>
      <w:r>
        <w:t xml:space="preserve"> </w:t>
      </w:r>
    </w:p>
    <w:p w:rsidR="00B76898" w:rsidRDefault="00B76898" w:rsidP="00706CA6">
      <w:pPr>
        <w:pStyle w:val="a3"/>
      </w:pPr>
    </w:p>
    <w:p w:rsidR="00B76898" w:rsidRDefault="00B76898" w:rsidP="00706CA6">
      <w:pPr>
        <w:pStyle w:val="a3"/>
      </w:pPr>
    </w:p>
    <w:p w:rsidR="00B76898" w:rsidRDefault="00B76898" w:rsidP="00706CA6">
      <w:pPr>
        <w:pStyle w:val="a3"/>
      </w:pPr>
    </w:p>
    <w:p w:rsidR="00706CA6" w:rsidRDefault="00D945AF" w:rsidP="00706CA6">
      <w:pPr>
        <w:pStyle w:val="a3"/>
      </w:pPr>
      <w:r>
        <w:t xml:space="preserve">Задача. </w:t>
      </w:r>
      <w:r w:rsidR="00706CA6">
        <w:t xml:space="preserve"> Какому из приведенных ниже соединений принадлежит ИК-спектр, показанный на рис</w:t>
      </w:r>
      <w:r>
        <w:t xml:space="preserve"> </w:t>
      </w:r>
      <w:r w:rsidR="00706CA6">
        <w:t xml:space="preserve"> Объясните ваш выбор.</w:t>
      </w:r>
    </w:p>
    <w:p w:rsidR="00706CA6" w:rsidRDefault="00D851C2" w:rsidP="00706CA6">
      <w:pPr>
        <w:pStyle w:val="a3"/>
        <w:jc w:val="center"/>
      </w:pPr>
      <w:r>
        <w:rPr>
          <w:b/>
          <w:bCs/>
        </w:rPr>
        <w:pict>
          <v:shape id="_x0000_i1064" type="#_x0000_t75" style="width:415.5pt;height:102pt">
            <v:imagedata r:id="rId24" o:title=""/>
          </v:shape>
        </w:pict>
      </w:r>
      <w:r w:rsidR="00706CA6">
        <w:br/>
      </w:r>
      <w:r>
        <w:rPr>
          <w:b/>
          <w:bCs/>
        </w:rPr>
        <w:pict>
          <v:shape id="_x0000_i1067" type="#_x0000_t75" style="width:450pt;height:148.5pt">
            <v:imagedata r:id="rId25" o:title=""/>
          </v:shape>
        </w:pict>
      </w:r>
      <w:r w:rsidR="00706CA6">
        <w:rPr>
          <w:b/>
          <w:bCs/>
        </w:rPr>
        <w:br/>
      </w:r>
      <w:r w:rsidR="00D945AF">
        <w:rPr>
          <w:rStyle w:val="a8"/>
          <w:b/>
          <w:bCs/>
          <w:sz w:val="20"/>
          <w:szCs w:val="20"/>
        </w:rPr>
        <w:t xml:space="preserve"> </w:t>
      </w:r>
      <w:r w:rsidR="00706CA6">
        <w:rPr>
          <w:rStyle w:val="a8"/>
          <w:b/>
          <w:bCs/>
          <w:sz w:val="20"/>
          <w:szCs w:val="20"/>
        </w:rPr>
        <w:t xml:space="preserve"> ИК-спектр неизвестного соединения</w:t>
      </w:r>
    </w:p>
    <w:p w:rsidR="00706CA6" w:rsidRDefault="00706CA6" w:rsidP="00706CA6">
      <w:pPr>
        <w:pStyle w:val="a3"/>
      </w:pPr>
      <w:r>
        <w:t>Решение. В области 1800–1650 см</w:t>
      </w:r>
      <w:r>
        <w:rPr>
          <w:vertAlign w:val="superscript"/>
        </w:rPr>
        <w:t>–1</w:t>
      </w:r>
      <w:r>
        <w:t xml:space="preserve"> поглощение отсутствует, поэтому соединение не содержит С=О-группы. Из двух остающихся веществ – фенола и бензилового спирта – выбираем спирт, т. к. в спектре есть полоса </w:t>
      </w:r>
      <w:r>
        <w:rPr>
          <w:rFonts w:ascii="Symbol" w:hAnsi="Symbol"/>
        </w:rPr>
        <w:t></w:t>
      </w:r>
      <w:r>
        <w:rPr>
          <w:vertAlign w:val="subscript"/>
        </w:rPr>
        <w:t>C–H</w:t>
      </w:r>
      <w:r>
        <w:t>=2950–2850 см</w:t>
      </w:r>
      <w:r>
        <w:rPr>
          <w:vertAlign w:val="superscript"/>
        </w:rPr>
        <w:t>–1</w:t>
      </w:r>
      <w:r>
        <w:t xml:space="preserve"> группы СН</w:t>
      </w:r>
      <w:r>
        <w:rPr>
          <w:vertAlign w:val="subscript"/>
        </w:rPr>
        <w:t>2</w:t>
      </w:r>
      <w:r>
        <w:t xml:space="preserve"> (углерод в состоянии sp</w:t>
      </w:r>
      <w:r>
        <w:rPr>
          <w:vertAlign w:val="superscript"/>
        </w:rPr>
        <w:t>2</w:t>
      </w:r>
      <w:r>
        <w:t>-гибридизации).</w:t>
      </w:r>
    </w:p>
    <w:p w:rsidR="00ED50C2" w:rsidRPr="005C044E" w:rsidRDefault="00ED50C2" w:rsidP="005C044E">
      <w:pPr>
        <w:spacing w:line="360" w:lineRule="auto"/>
        <w:jc w:val="both"/>
        <w:rPr>
          <w:sz w:val="28"/>
          <w:szCs w:val="28"/>
        </w:rPr>
      </w:pPr>
    </w:p>
    <w:p w:rsidR="00ED50C2" w:rsidRPr="005C044E" w:rsidRDefault="00ED50C2" w:rsidP="005C044E">
      <w:pPr>
        <w:spacing w:line="360" w:lineRule="auto"/>
        <w:jc w:val="both"/>
        <w:rPr>
          <w:sz w:val="28"/>
          <w:szCs w:val="28"/>
        </w:rPr>
      </w:pPr>
    </w:p>
    <w:p w:rsidR="00ED50C2" w:rsidRPr="005C044E" w:rsidRDefault="00ED50C2" w:rsidP="005C044E">
      <w:pPr>
        <w:spacing w:line="360" w:lineRule="auto"/>
        <w:jc w:val="both"/>
        <w:rPr>
          <w:sz w:val="28"/>
          <w:szCs w:val="28"/>
        </w:rPr>
      </w:pPr>
    </w:p>
    <w:p w:rsidR="00ED50C2" w:rsidRPr="005C044E" w:rsidRDefault="00ED50C2" w:rsidP="005C044E">
      <w:pPr>
        <w:spacing w:line="360" w:lineRule="auto"/>
        <w:jc w:val="both"/>
        <w:rPr>
          <w:sz w:val="28"/>
          <w:szCs w:val="28"/>
        </w:rPr>
      </w:pPr>
    </w:p>
    <w:p w:rsidR="00ED50C2" w:rsidRPr="005C044E" w:rsidRDefault="00ED50C2" w:rsidP="005C044E">
      <w:pPr>
        <w:spacing w:line="360" w:lineRule="auto"/>
        <w:jc w:val="both"/>
        <w:rPr>
          <w:sz w:val="28"/>
          <w:szCs w:val="28"/>
        </w:rPr>
      </w:pPr>
    </w:p>
    <w:p w:rsidR="00ED50C2" w:rsidRPr="005C044E" w:rsidRDefault="00ED50C2" w:rsidP="005C044E">
      <w:pPr>
        <w:tabs>
          <w:tab w:val="left" w:pos="5610"/>
        </w:tabs>
        <w:spacing w:line="360" w:lineRule="auto"/>
        <w:jc w:val="both"/>
        <w:rPr>
          <w:sz w:val="28"/>
          <w:szCs w:val="28"/>
        </w:rPr>
      </w:pPr>
      <w:r w:rsidRPr="005C044E">
        <w:rPr>
          <w:sz w:val="28"/>
          <w:szCs w:val="28"/>
        </w:rPr>
        <w:tab/>
      </w:r>
    </w:p>
    <w:p w:rsidR="00ED50C2" w:rsidRPr="005C044E" w:rsidRDefault="00ED50C2" w:rsidP="005C044E">
      <w:pPr>
        <w:tabs>
          <w:tab w:val="left" w:pos="5610"/>
        </w:tabs>
        <w:spacing w:line="360" w:lineRule="auto"/>
        <w:jc w:val="both"/>
        <w:rPr>
          <w:sz w:val="28"/>
          <w:szCs w:val="28"/>
        </w:rPr>
      </w:pPr>
    </w:p>
    <w:p w:rsidR="00ED50C2" w:rsidRPr="005C044E" w:rsidRDefault="00ED50C2" w:rsidP="005C044E">
      <w:pPr>
        <w:tabs>
          <w:tab w:val="left" w:pos="5610"/>
        </w:tabs>
        <w:spacing w:line="360" w:lineRule="auto"/>
        <w:jc w:val="both"/>
        <w:rPr>
          <w:sz w:val="28"/>
          <w:szCs w:val="28"/>
        </w:rPr>
      </w:pPr>
    </w:p>
    <w:p w:rsidR="00ED50C2" w:rsidRPr="005C044E" w:rsidRDefault="00ED50C2" w:rsidP="005C044E">
      <w:pPr>
        <w:tabs>
          <w:tab w:val="left" w:pos="5610"/>
        </w:tabs>
        <w:spacing w:line="360" w:lineRule="auto"/>
        <w:jc w:val="both"/>
        <w:rPr>
          <w:sz w:val="28"/>
          <w:szCs w:val="28"/>
        </w:rPr>
      </w:pPr>
    </w:p>
    <w:p w:rsidR="00ED50C2" w:rsidRPr="005C044E" w:rsidRDefault="00ED50C2" w:rsidP="005C044E">
      <w:pPr>
        <w:tabs>
          <w:tab w:val="left" w:pos="5610"/>
        </w:tabs>
        <w:spacing w:line="360" w:lineRule="auto"/>
        <w:jc w:val="both"/>
        <w:rPr>
          <w:sz w:val="28"/>
          <w:szCs w:val="28"/>
        </w:rPr>
      </w:pPr>
    </w:p>
    <w:p w:rsidR="00ED50C2" w:rsidRPr="005C044E" w:rsidRDefault="00ED50C2" w:rsidP="005C044E">
      <w:pPr>
        <w:tabs>
          <w:tab w:val="left" w:pos="5610"/>
        </w:tabs>
        <w:spacing w:line="360" w:lineRule="auto"/>
        <w:jc w:val="both"/>
        <w:rPr>
          <w:sz w:val="28"/>
          <w:szCs w:val="28"/>
        </w:rPr>
      </w:pPr>
    </w:p>
    <w:p w:rsidR="00F820D3" w:rsidRPr="006A5A97" w:rsidRDefault="00F820D3" w:rsidP="006A5A97">
      <w:pPr>
        <w:tabs>
          <w:tab w:val="left" w:pos="5610"/>
        </w:tabs>
        <w:spacing w:line="360" w:lineRule="auto"/>
        <w:jc w:val="both"/>
        <w:rPr>
          <w:sz w:val="28"/>
          <w:szCs w:val="28"/>
        </w:rPr>
      </w:pPr>
      <w:bookmarkStart w:id="0" w:name="_GoBack"/>
      <w:bookmarkEnd w:id="0"/>
    </w:p>
    <w:sectPr w:rsidR="00F820D3" w:rsidRPr="006A5A97" w:rsidSect="006A5A97">
      <w:footerReference w:type="even" r:id="rId26"/>
      <w:footerReference w:type="default" r:id="rId27"/>
      <w:pgSz w:w="11906" w:h="16838" w:code="9"/>
      <w:pgMar w:top="1079" w:right="1106" w:bottom="567" w:left="162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6534" w:rsidRDefault="00846534">
      <w:r>
        <w:separator/>
      </w:r>
    </w:p>
  </w:endnote>
  <w:endnote w:type="continuationSeparator" w:id="0">
    <w:p w:rsidR="00846534" w:rsidRDefault="00846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F63" w:rsidRDefault="00EE5F63" w:rsidP="006A5A97">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EE5F63" w:rsidRDefault="00EE5F63" w:rsidP="00EE5F6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F63" w:rsidRDefault="00EE5F63" w:rsidP="006A5A97">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846534">
      <w:rPr>
        <w:rStyle w:val="a6"/>
        <w:noProof/>
      </w:rPr>
      <w:t>2</w:t>
    </w:r>
    <w:r>
      <w:rPr>
        <w:rStyle w:val="a6"/>
      </w:rPr>
      <w:fldChar w:fldCharType="end"/>
    </w:r>
  </w:p>
  <w:p w:rsidR="00EE5F63" w:rsidRDefault="00EE5F63" w:rsidP="00EE5F63">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6534" w:rsidRDefault="00846534">
      <w:r>
        <w:separator/>
      </w:r>
    </w:p>
  </w:footnote>
  <w:footnote w:type="continuationSeparator" w:id="0">
    <w:p w:rsidR="00846534" w:rsidRDefault="008465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843DB3"/>
    <w:multiLevelType w:val="hybridMultilevel"/>
    <w:tmpl w:val="B516A4FC"/>
    <w:lvl w:ilvl="0" w:tplc="9816105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450801CC"/>
    <w:multiLevelType w:val="multilevel"/>
    <w:tmpl w:val="4D228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230A2E"/>
    <w:multiLevelType w:val="hybridMultilevel"/>
    <w:tmpl w:val="7720A1C8"/>
    <w:lvl w:ilvl="0" w:tplc="E9889A62">
      <w:start w:val="1"/>
      <w:numFmt w:val="decimal"/>
      <w:lvlText w:val="%1."/>
      <w:lvlJc w:val="left"/>
      <w:pPr>
        <w:tabs>
          <w:tab w:val="num" w:pos="1698"/>
        </w:tabs>
        <w:ind w:left="1698" w:hanging="990"/>
      </w:pPr>
      <w:rPr>
        <w:rFonts w:ascii="Times New Roman" w:eastAsia="Times New Roman" w:hAnsi="Times New Roman" w:cs="Times New Roman"/>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500A"/>
    <w:rsid w:val="001162B2"/>
    <w:rsid w:val="001857CB"/>
    <w:rsid w:val="0022500A"/>
    <w:rsid w:val="00293FB7"/>
    <w:rsid w:val="003060B1"/>
    <w:rsid w:val="0033778E"/>
    <w:rsid w:val="005C044E"/>
    <w:rsid w:val="005E6739"/>
    <w:rsid w:val="006A5A97"/>
    <w:rsid w:val="007024D6"/>
    <w:rsid w:val="00706CA6"/>
    <w:rsid w:val="00846534"/>
    <w:rsid w:val="008A5B30"/>
    <w:rsid w:val="00B76898"/>
    <w:rsid w:val="00B76F5D"/>
    <w:rsid w:val="00BE17A5"/>
    <w:rsid w:val="00D851C2"/>
    <w:rsid w:val="00D93A52"/>
    <w:rsid w:val="00D945AF"/>
    <w:rsid w:val="00EA4A0F"/>
    <w:rsid w:val="00ED50C2"/>
    <w:rsid w:val="00EE5F63"/>
    <w:rsid w:val="00F820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7"/>
    <o:shapelayout v:ext="edit">
      <o:idmap v:ext="edit" data="1"/>
    </o:shapelayout>
  </w:shapeDefaults>
  <w:decimalSymbol w:val=","/>
  <w:listSeparator w:val=";"/>
  <w15:chartTrackingRefBased/>
  <w15:docId w15:val="{02ADA371-08C6-4049-86E2-3CDC345C2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50C2"/>
    <w:rPr>
      <w:sz w:val="24"/>
      <w:szCs w:val="24"/>
    </w:rPr>
  </w:style>
  <w:style w:type="paragraph" w:styleId="1">
    <w:name w:val="heading 1"/>
    <w:basedOn w:val="a"/>
    <w:next w:val="a"/>
    <w:qFormat/>
    <w:rsid w:val="001162B2"/>
    <w:pPr>
      <w:keepNext/>
      <w:spacing w:before="240" w:after="60"/>
      <w:outlineLvl w:val="0"/>
    </w:pPr>
    <w:rPr>
      <w:rFonts w:ascii="Arial" w:hAnsi="Arial" w:cs="Arial"/>
      <w:b/>
      <w:bCs/>
      <w:kern w:val="32"/>
      <w:sz w:val="32"/>
      <w:szCs w:val="32"/>
    </w:rPr>
  </w:style>
  <w:style w:type="paragraph" w:styleId="3">
    <w:name w:val="heading 3"/>
    <w:basedOn w:val="a"/>
    <w:next w:val="a"/>
    <w:qFormat/>
    <w:rsid w:val="00ED50C2"/>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D50C2"/>
    <w:pPr>
      <w:spacing w:after="90" w:line="300" w:lineRule="atLeast"/>
      <w:ind w:firstLine="450"/>
      <w:jc w:val="both"/>
    </w:pPr>
    <w:rPr>
      <w:rFonts w:ascii="Verdana" w:hAnsi="Verdana"/>
      <w:color w:val="000000"/>
    </w:rPr>
  </w:style>
  <w:style w:type="character" w:styleId="a4">
    <w:name w:val="Hyperlink"/>
    <w:basedOn w:val="a0"/>
    <w:rsid w:val="00ED50C2"/>
    <w:rPr>
      <w:color w:val="0000FF"/>
      <w:u w:val="single"/>
    </w:rPr>
  </w:style>
  <w:style w:type="paragraph" w:styleId="a5">
    <w:name w:val="footer"/>
    <w:basedOn w:val="a"/>
    <w:rsid w:val="00ED50C2"/>
    <w:pPr>
      <w:tabs>
        <w:tab w:val="center" w:pos="4677"/>
        <w:tab w:val="right" w:pos="9355"/>
      </w:tabs>
    </w:pPr>
  </w:style>
  <w:style w:type="character" w:styleId="a6">
    <w:name w:val="page number"/>
    <w:basedOn w:val="a0"/>
    <w:rsid w:val="00ED50C2"/>
  </w:style>
  <w:style w:type="character" w:styleId="a7">
    <w:name w:val="Strong"/>
    <w:basedOn w:val="a0"/>
    <w:qFormat/>
    <w:rsid w:val="00ED50C2"/>
    <w:rPr>
      <w:b/>
      <w:bCs/>
    </w:rPr>
  </w:style>
  <w:style w:type="paragraph" w:customStyle="1" w:styleId="formula">
    <w:name w:val="formula"/>
    <w:basedOn w:val="a"/>
    <w:rsid w:val="00ED50C2"/>
    <w:pPr>
      <w:spacing w:before="225" w:after="135"/>
      <w:ind w:right="1125"/>
      <w:jc w:val="center"/>
    </w:pPr>
  </w:style>
  <w:style w:type="paragraph" w:customStyle="1" w:styleId="norma">
    <w:name w:val="norma"/>
    <w:basedOn w:val="a"/>
    <w:rsid w:val="00ED50C2"/>
    <w:pPr>
      <w:spacing w:before="135" w:after="135"/>
      <w:ind w:left="135" w:right="405"/>
      <w:jc w:val="both"/>
    </w:pPr>
  </w:style>
  <w:style w:type="character" w:styleId="a8">
    <w:name w:val="Emphasis"/>
    <w:basedOn w:val="a0"/>
    <w:qFormat/>
    <w:rsid w:val="00ED50C2"/>
    <w:rPr>
      <w:i/>
      <w:iCs/>
    </w:rPr>
  </w:style>
  <w:style w:type="paragraph" w:customStyle="1" w:styleId="maintext">
    <w:name w:val="maintext"/>
    <w:basedOn w:val="a"/>
    <w:rsid w:val="003060B1"/>
    <w:pPr>
      <w:spacing w:after="150"/>
      <w:jc w:val="both"/>
    </w:pPr>
    <w:rPr>
      <w:rFonts w:ascii="Verdana" w:hAnsi="Verdana"/>
      <w:color w:val="000000"/>
      <w:sz w:val="17"/>
      <w:szCs w:val="17"/>
    </w:rPr>
  </w:style>
  <w:style w:type="paragraph" w:customStyle="1" w:styleId="tab1">
    <w:name w:val="tab_1"/>
    <w:basedOn w:val="a"/>
    <w:rsid w:val="0033778E"/>
    <w:pPr>
      <w:spacing w:before="45" w:after="45"/>
      <w:jc w:val="center"/>
    </w:pPr>
  </w:style>
  <w:style w:type="paragraph" w:styleId="a9">
    <w:name w:val="header"/>
    <w:basedOn w:val="a"/>
    <w:rsid w:val="00BE17A5"/>
    <w:pPr>
      <w:tabs>
        <w:tab w:val="center" w:pos="4677"/>
        <w:tab w:val="right" w:pos="9355"/>
      </w:tabs>
    </w:pPr>
  </w:style>
  <w:style w:type="paragraph" w:customStyle="1" w:styleId="FR1">
    <w:name w:val="FR1"/>
    <w:rsid w:val="006A5A97"/>
    <w:pPr>
      <w:widowControl w:val="0"/>
      <w:autoSpaceDE w:val="0"/>
      <w:autoSpaceDN w:val="0"/>
      <w:adjustRightInd w:val="0"/>
      <w:spacing w:line="420" w:lineRule="auto"/>
      <w:jc w:val="both"/>
    </w:pPr>
    <w:rPr>
      <w:rFonts w:ascii="Arial" w:hAnsi="Arial" w:cs="Arial"/>
      <w:sz w:val="18"/>
      <w:szCs w:val="18"/>
    </w:rPr>
  </w:style>
  <w:style w:type="paragraph" w:styleId="30">
    <w:name w:val="Body Text Indent 3"/>
    <w:basedOn w:val="a"/>
    <w:rsid w:val="006A5A97"/>
    <w:pPr>
      <w:spacing w:after="120"/>
      <w:ind w:left="283"/>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fizlabpribor.ru/a_d_pribor/fsm/fsm_farm.htm" TargetMode="External"/><Relationship Id="rId18" Type="http://schemas.openxmlformats.org/officeDocument/2006/relationships/image" Target="media/image4.gif"/><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image" Target="media/image1.png"/><Relationship Id="rId12" Type="http://schemas.openxmlformats.org/officeDocument/2006/relationships/hyperlink" Target="http://www.fizlabpribor.ru/a_d_pribor/fsm/fsm_ch.htm" TargetMode="External"/><Relationship Id="rId17" Type="http://schemas.openxmlformats.org/officeDocument/2006/relationships/hyperlink" Target="http://www.fizlabpribor.ru/a_d_pribor/fsm/fsm_N.htm" TargetMode="External"/><Relationship Id="rId25"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hyperlink" Target="http://www.fizlabpribor.ru/a_d_pribor/fsm/fsm_w.htm" TargetMode="External"/><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izlabpribor.ru/a_d_pribor/fsm/fsm_oil.htm" TargetMode="External"/><Relationship Id="rId24" Type="http://schemas.openxmlformats.org/officeDocument/2006/relationships/image" Target="media/image10.gif"/><Relationship Id="rId5" Type="http://schemas.openxmlformats.org/officeDocument/2006/relationships/footnotes" Target="footnotes.xml"/><Relationship Id="rId15" Type="http://schemas.openxmlformats.org/officeDocument/2006/relationships/hyperlink" Target="http://www.fizlabpribor.ru/a_d_pribor/fsm/fsm_p.htm" TargetMode="External"/><Relationship Id="rId23" Type="http://schemas.openxmlformats.org/officeDocument/2006/relationships/image" Target="media/image9.png"/><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5.gif"/><Relationship Id="rId4" Type="http://schemas.openxmlformats.org/officeDocument/2006/relationships/webSettings" Target="webSettings.xml"/><Relationship Id="rId9" Type="http://schemas.openxmlformats.org/officeDocument/2006/relationships/hyperlink" Target="http://ru.wikipedia.org/wiki/%D0%98%D0%B7%D0%BE%D0%B1%D1%80%D0%B0%D0%B6%D0%B5%D0%BD%D0%B8%D0%B5:IR_spectrometer.jpg" TargetMode="External"/><Relationship Id="rId14" Type="http://schemas.openxmlformats.org/officeDocument/2006/relationships/hyperlink" Target="http://www.fizlabpribor.ru/a_d_pribor/fsm/fsm_gas.htm" TargetMode="External"/><Relationship Id="rId22" Type="http://schemas.openxmlformats.org/officeDocument/2006/relationships/image" Target="media/image8.gif"/><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2890</Words>
  <Characters>16473</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Принцип метода</vt:lpstr>
    </vt:vector>
  </TitlesOfParts>
  <Company>укпукпк</Company>
  <LinksUpToDate>false</LinksUpToDate>
  <CharactersWithSpaces>19325</CharactersWithSpaces>
  <SharedDoc>false</SharedDoc>
  <HLinks>
    <vt:vector size="48" baseType="variant">
      <vt:variant>
        <vt:i4>852076</vt:i4>
      </vt:variant>
      <vt:variant>
        <vt:i4>30</vt:i4>
      </vt:variant>
      <vt:variant>
        <vt:i4>0</vt:i4>
      </vt:variant>
      <vt:variant>
        <vt:i4>5</vt:i4>
      </vt:variant>
      <vt:variant>
        <vt:lpwstr>http://www.fizlabpribor.ru/a_d_pribor/fsm/fsm_N.htm</vt:lpwstr>
      </vt:variant>
      <vt:variant>
        <vt:lpwstr/>
      </vt:variant>
      <vt:variant>
        <vt:i4>852085</vt:i4>
      </vt:variant>
      <vt:variant>
        <vt:i4>27</vt:i4>
      </vt:variant>
      <vt:variant>
        <vt:i4>0</vt:i4>
      </vt:variant>
      <vt:variant>
        <vt:i4>5</vt:i4>
      </vt:variant>
      <vt:variant>
        <vt:lpwstr>http://www.fizlabpribor.ru/a_d_pribor/fsm/fsm_w.htm</vt:lpwstr>
      </vt:variant>
      <vt:variant>
        <vt:lpwstr/>
      </vt:variant>
      <vt:variant>
        <vt:i4>852082</vt:i4>
      </vt:variant>
      <vt:variant>
        <vt:i4>24</vt:i4>
      </vt:variant>
      <vt:variant>
        <vt:i4>0</vt:i4>
      </vt:variant>
      <vt:variant>
        <vt:i4>5</vt:i4>
      </vt:variant>
      <vt:variant>
        <vt:lpwstr>http://www.fizlabpribor.ru/a_d_pribor/fsm/fsm_p.htm</vt:lpwstr>
      </vt:variant>
      <vt:variant>
        <vt:lpwstr/>
      </vt:variant>
      <vt:variant>
        <vt:i4>7077910</vt:i4>
      </vt:variant>
      <vt:variant>
        <vt:i4>21</vt:i4>
      </vt:variant>
      <vt:variant>
        <vt:i4>0</vt:i4>
      </vt:variant>
      <vt:variant>
        <vt:i4>5</vt:i4>
      </vt:variant>
      <vt:variant>
        <vt:lpwstr>http://www.fizlabpribor.ru/a_d_pribor/fsm/fsm_gas.htm</vt:lpwstr>
      </vt:variant>
      <vt:variant>
        <vt:lpwstr/>
      </vt:variant>
      <vt:variant>
        <vt:i4>6160420</vt:i4>
      </vt:variant>
      <vt:variant>
        <vt:i4>18</vt:i4>
      </vt:variant>
      <vt:variant>
        <vt:i4>0</vt:i4>
      </vt:variant>
      <vt:variant>
        <vt:i4>5</vt:i4>
      </vt:variant>
      <vt:variant>
        <vt:lpwstr>http://www.fizlabpribor.ru/a_d_pribor/fsm/fsm_farm.htm</vt:lpwstr>
      </vt:variant>
      <vt:variant>
        <vt:lpwstr/>
      </vt:variant>
      <vt:variant>
        <vt:i4>3801171</vt:i4>
      </vt:variant>
      <vt:variant>
        <vt:i4>15</vt:i4>
      </vt:variant>
      <vt:variant>
        <vt:i4>0</vt:i4>
      </vt:variant>
      <vt:variant>
        <vt:i4>5</vt:i4>
      </vt:variant>
      <vt:variant>
        <vt:lpwstr>http://www.fizlabpribor.ru/a_d_pribor/fsm/fsm_ch.htm</vt:lpwstr>
      </vt:variant>
      <vt:variant>
        <vt:lpwstr/>
      </vt:variant>
      <vt:variant>
        <vt:i4>6553601</vt:i4>
      </vt:variant>
      <vt:variant>
        <vt:i4>12</vt:i4>
      </vt:variant>
      <vt:variant>
        <vt:i4>0</vt:i4>
      </vt:variant>
      <vt:variant>
        <vt:i4>5</vt:i4>
      </vt:variant>
      <vt:variant>
        <vt:lpwstr>http://www.fizlabpribor.ru/a_d_pribor/fsm/fsm_oil.htm</vt:lpwstr>
      </vt:variant>
      <vt:variant>
        <vt:lpwstr/>
      </vt:variant>
      <vt:variant>
        <vt:i4>6553608</vt:i4>
      </vt:variant>
      <vt:variant>
        <vt:i4>6</vt:i4>
      </vt:variant>
      <vt:variant>
        <vt:i4>0</vt:i4>
      </vt:variant>
      <vt:variant>
        <vt:i4>5</vt:i4>
      </vt:variant>
      <vt:variant>
        <vt:lpwstr>http://ru.wikipedia.org/wiki/%D0%98%D0%B7%D0%BE%D0%B1%D1%80%D0%B0%D0%B6%D0%B5%D0%BD%D0%B8%D0%B5:IR_spectrometer.jpg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Принцип метода</dc:title>
  <dc:subject/>
  <dc:creator>уке</dc:creator>
  <cp:keywords/>
  <dc:description/>
  <cp:lastModifiedBy>admin</cp:lastModifiedBy>
  <cp:revision>2</cp:revision>
  <dcterms:created xsi:type="dcterms:W3CDTF">2014-07-10T08:31:00Z</dcterms:created>
  <dcterms:modified xsi:type="dcterms:W3CDTF">2014-07-10T08:31:00Z</dcterms:modified>
</cp:coreProperties>
</file>