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5C4" w:rsidRDefault="00C955CB" w:rsidP="001A06F2">
      <w:pPr>
        <w:spacing w:line="360" w:lineRule="auto"/>
        <w:jc w:val="both"/>
        <w:rPr>
          <w:spacing w:val="20"/>
        </w:rPr>
      </w:pPr>
      <w:r w:rsidRPr="001A06F2">
        <w:rPr>
          <w:spacing w:val="20"/>
        </w:rPr>
        <w:t xml:space="preserve"> </w:t>
      </w:r>
      <w:r w:rsidR="00AD4A1A" w:rsidRPr="001A06F2">
        <w:rPr>
          <w:spacing w:val="20"/>
        </w:rPr>
        <w:tab/>
      </w:r>
    </w:p>
    <w:p w:rsidR="003315C4" w:rsidRPr="003315C4" w:rsidRDefault="003315C4" w:rsidP="003315C4">
      <w:pPr>
        <w:spacing w:line="360" w:lineRule="auto"/>
        <w:jc w:val="center"/>
        <w:rPr>
          <w:b/>
          <w:bCs/>
          <w:spacing w:val="20"/>
          <w:sz w:val="36"/>
          <w:szCs w:val="36"/>
        </w:rPr>
      </w:pPr>
      <w:r w:rsidRPr="003315C4">
        <w:rPr>
          <w:b/>
          <w:bCs/>
          <w:spacing w:val="20"/>
          <w:sz w:val="36"/>
          <w:szCs w:val="36"/>
        </w:rPr>
        <w:t>План</w:t>
      </w:r>
    </w:p>
    <w:p w:rsidR="003315C4" w:rsidRDefault="003315C4" w:rsidP="001A06F2">
      <w:pPr>
        <w:spacing w:line="360" w:lineRule="auto"/>
        <w:jc w:val="both"/>
        <w:rPr>
          <w:spacing w:val="20"/>
        </w:rPr>
      </w:pPr>
    </w:p>
    <w:p w:rsidR="003315C4" w:rsidRPr="003315C4" w:rsidRDefault="003315C4" w:rsidP="001A06F2">
      <w:pPr>
        <w:spacing w:line="360" w:lineRule="auto"/>
        <w:jc w:val="both"/>
        <w:rPr>
          <w:spacing w:val="20"/>
          <w:sz w:val="32"/>
          <w:szCs w:val="32"/>
        </w:rPr>
      </w:pPr>
      <w:r w:rsidRPr="003315C4">
        <w:rPr>
          <w:spacing w:val="20"/>
          <w:sz w:val="32"/>
          <w:szCs w:val="32"/>
        </w:rPr>
        <w:t>1.</w:t>
      </w:r>
      <w:r>
        <w:rPr>
          <w:spacing w:val="20"/>
          <w:sz w:val="32"/>
          <w:szCs w:val="32"/>
        </w:rPr>
        <w:t xml:space="preserve"> Характеристика и структура</w:t>
      </w:r>
      <w:r>
        <w:rPr>
          <w:spacing w:val="20"/>
        </w:rPr>
        <w:t xml:space="preserve"> </w:t>
      </w:r>
      <w:r w:rsidRPr="003315C4">
        <w:rPr>
          <w:spacing w:val="20"/>
          <w:sz w:val="32"/>
          <w:szCs w:val="32"/>
        </w:rPr>
        <w:t>денежного оборота. Денежные потоки и их балансирование.</w:t>
      </w:r>
    </w:p>
    <w:p w:rsidR="003315C4" w:rsidRDefault="003315C4" w:rsidP="001A06F2">
      <w:pPr>
        <w:spacing w:line="360" w:lineRule="auto"/>
        <w:jc w:val="both"/>
        <w:rPr>
          <w:spacing w:val="20"/>
        </w:rPr>
      </w:pPr>
    </w:p>
    <w:p w:rsidR="003315C4" w:rsidRPr="003315C4" w:rsidRDefault="003315C4" w:rsidP="001A06F2">
      <w:pPr>
        <w:spacing w:line="360" w:lineRule="auto"/>
        <w:jc w:val="both"/>
        <w:rPr>
          <w:spacing w:val="20"/>
          <w:sz w:val="32"/>
          <w:szCs w:val="32"/>
        </w:rPr>
      </w:pPr>
      <w:r w:rsidRPr="003315C4">
        <w:rPr>
          <w:spacing w:val="20"/>
          <w:sz w:val="32"/>
          <w:szCs w:val="32"/>
        </w:rPr>
        <w:t xml:space="preserve">2. </w:t>
      </w:r>
      <w:r>
        <w:rPr>
          <w:spacing w:val="20"/>
          <w:sz w:val="32"/>
          <w:szCs w:val="32"/>
        </w:rPr>
        <w:t>Р</w:t>
      </w:r>
      <w:r w:rsidRPr="003315C4">
        <w:rPr>
          <w:spacing w:val="20"/>
          <w:sz w:val="32"/>
          <w:szCs w:val="32"/>
        </w:rPr>
        <w:t>азвитие кредитных отношений в Украине в переходный период</w:t>
      </w:r>
    </w:p>
    <w:p w:rsidR="003315C4" w:rsidRDefault="003315C4" w:rsidP="001A06F2">
      <w:pPr>
        <w:spacing w:line="360" w:lineRule="auto"/>
        <w:jc w:val="both"/>
        <w:rPr>
          <w:spacing w:val="20"/>
        </w:rPr>
      </w:pPr>
    </w:p>
    <w:p w:rsidR="003315C4" w:rsidRPr="002C49F9" w:rsidRDefault="002C49F9" w:rsidP="001A06F2">
      <w:pPr>
        <w:spacing w:line="360" w:lineRule="auto"/>
        <w:jc w:val="both"/>
        <w:rPr>
          <w:spacing w:val="20"/>
          <w:sz w:val="32"/>
          <w:szCs w:val="32"/>
        </w:rPr>
      </w:pPr>
      <w:r w:rsidRPr="002C49F9">
        <w:rPr>
          <w:spacing w:val="20"/>
          <w:sz w:val="32"/>
          <w:szCs w:val="32"/>
        </w:rPr>
        <w:t>3. Тесты</w:t>
      </w:r>
    </w:p>
    <w:p w:rsidR="003315C4" w:rsidRDefault="003315C4" w:rsidP="001A06F2">
      <w:pPr>
        <w:spacing w:line="360" w:lineRule="auto"/>
        <w:jc w:val="both"/>
        <w:rPr>
          <w:spacing w:val="20"/>
        </w:rPr>
      </w:pPr>
    </w:p>
    <w:p w:rsidR="003315C4" w:rsidRDefault="003315C4" w:rsidP="001A06F2">
      <w:pPr>
        <w:spacing w:line="360" w:lineRule="auto"/>
        <w:jc w:val="both"/>
        <w:rPr>
          <w:spacing w:val="20"/>
        </w:rPr>
      </w:pPr>
    </w:p>
    <w:p w:rsidR="003315C4" w:rsidRDefault="003315C4" w:rsidP="001A06F2">
      <w:pPr>
        <w:spacing w:line="360" w:lineRule="auto"/>
        <w:jc w:val="both"/>
        <w:rPr>
          <w:spacing w:val="20"/>
        </w:rPr>
      </w:pPr>
    </w:p>
    <w:p w:rsidR="003315C4" w:rsidRDefault="003315C4" w:rsidP="001A06F2">
      <w:pPr>
        <w:spacing w:line="360" w:lineRule="auto"/>
        <w:jc w:val="both"/>
        <w:rPr>
          <w:spacing w:val="20"/>
        </w:rPr>
      </w:pPr>
    </w:p>
    <w:p w:rsidR="003315C4" w:rsidRDefault="003315C4" w:rsidP="001A06F2">
      <w:pPr>
        <w:spacing w:line="360" w:lineRule="auto"/>
        <w:jc w:val="both"/>
        <w:rPr>
          <w:spacing w:val="20"/>
        </w:rPr>
      </w:pPr>
    </w:p>
    <w:p w:rsidR="003315C4" w:rsidRDefault="003315C4" w:rsidP="001A06F2">
      <w:pPr>
        <w:spacing w:line="360" w:lineRule="auto"/>
        <w:jc w:val="both"/>
        <w:rPr>
          <w:spacing w:val="20"/>
        </w:rPr>
      </w:pPr>
    </w:p>
    <w:p w:rsidR="003315C4" w:rsidRDefault="003315C4" w:rsidP="001A06F2">
      <w:pPr>
        <w:spacing w:line="360" w:lineRule="auto"/>
        <w:jc w:val="both"/>
        <w:rPr>
          <w:spacing w:val="20"/>
        </w:rPr>
      </w:pPr>
    </w:p>
    <w:p w:rsidR="003315C4" w:rsidRDefault="003315C4" w:rsidP="001A06F2">
      <w:pPr>
        <w:spacing w:line="360" w:lineRule="auto"/>
        <w:jc w:val="both"/>
        <w:rPr>
          <w:spacing w:val="20"/>
        </w:rPr>
      </w:pPr>
    </w:p>
    <w:p w:rsidR="003315C4" w:rsidRDefault="003315C4" w:rsidP="001A06F2">
      <w:pPr>
        <w:spacing w:line="360" w:lineRule="auto"/>
        <w:jc w:val="both"/>
        <w:rPr>
          <w:spacing w:val="20"/>
        </w:rPr>
      </w:pPr>
    </w:p>
    <w:p w:rsidR="003315C4" w:rsidRDefault="003315C4" w:rsidP="001A06F2">
      <w:pPr>
        <w:spacing w:line="360" w:lineRule="auto"/>
        <w:jc w:val="both"/>
        <w:rPr>
          <w:spacing w:val="20"/>
        </w:rPr>
      </w:pPr>
    </w:p>
    <w:p w:rsidR="003315C4" w:rsidRDefault="003315C4" w:rsidP="001A06F2">
      <w:pPr>
        <w:spacing w:line="360" w:lineRule="auto"/>
        <w:jc w:val="both"/>
        <w:rPr>
          <w:spacing w:val="20"/>
        </w:rPr>
      </w:pPr>
    </w:p>
    <w:p w:rsidR="003315C4" w:rsidRDefault="003315C4" w:rsidP="001A06F2">
      <w:pPr>
        <w:spacing w:line="360" w:lineRule="auto"/>
        <w:jc w:val="both"/>
        <w:rPr>
          <w:spacing w:val="20"/>
        </w:rPr>
      </w:pPr>
    </w:p>
    <w:p w:rsidR="003315C4" w:rsidRDefault="003315C4" w:rsidP="001A06F2">
      <w:pPr>
        <w:spacing w:line="360" w:lineRule="auto"/>
        <w:jc w:val="both"/>
        <w:rPr>
          <w:spacing w:val="20"/>
        </w:rPr>
      </w:pPr>
    </w:p>
    <w:p w:rsidR="003315C4" w:rsidRDefault="003315C4" w:rsidP="001A06F2">
      <w:pPr>
        <w:spacing w:line="360" w:lineRule="auto"/>
        <w:jc w:val="both"/>
        <w:rPr>
          <w:spacing w:val="20"/>
        </w:rPr>
      </w:pPr>
    </w:p>
    <w:p w:rsidR="003315C4" w:rsidRDefault="003315C4" w:rsidP="001A06F2">
      <w:pPr>
        <w:spacing w:line="360" w:lineRule="auto"/>
        <w:jc w:val="both"/>
        <w:rPr>
          <w:spacing w:val="20"/>
        </w:rPr>
      </w:pPr>
    </w:p>
    <w:p w:rsidR="003315C4" w:rsidRDefault="003315C4" w:rsidP="001A06F2">
      <w:pPr>
        <w:spacing w:line="360" w:lineRule="auto"/>
        <w:jc w:val="both"/>
        <w:rPr>
          <w:spacing w:val="20"/>
        </w:rPr>
      </w:pPr>
    </w:p>
    <w:p w:rsidR="003315C4" w:rsidRDefault="003315C4" w:rsidP="001A06F2">
      <w:pPr>
        <w:spacing w:line="360" w:lineRule="auto"/>
        <w:jc w:val="both"/>
        <w:rPr>
          <w:spacing w:val="20"/>
        </w:rPr>
      </w:pPr>
    </w:p>
    <w:p w:rsidR="003315C4" w:rsidRDefault="003315C4" w:rsidP="001A06F2">
      <w:pPr>
        <w:spacing w:line="360" w:lineRule="auto"/>
        <w:jc w:val="both"/>
        <w:rPr>
          <w:spacing w:val="20"/>
        </w:rPr>
      </w:pPr>
    </w:p>
    <w:p w:rsidR="003315C4" w:rsidRDefault="003315C4" w:rsidP="001A06F2">
      <w:pPr>
        <w:spacing w:line="360" w:lineRule="auto"/>
        <w:jc w:val="both"/>
        <w:rPr>
          <w:spacing w:val="20"/>
        </w:rPr>
      </w:pPr>
    </w:p>
    <w:p w:rsidR="003315C4" w:rsidRDefault="003315C4" w:rsidP="001A06F2">
      <w:pPr>
        <w:spacing w:line="360" w:lineRule="auto"/>
        <w:jc w:val="both"/>
        <w:rPr>
          <w:spacing w:val="20"/>
        </w:rPr>
      </w:pPr>
    </w:p>
    <w:p w:rsidR="003315C4" w:rsidRDefault="003315C4" w:rsidP="001A06F2">
      <w:pPr>
        <w:spacing w:line="360" w:lineRule="auto"/>
        <w:jc w:val="both"/>
        <w:rPr>
          <w:spacing w:val="20"/>
        </w:rPr>
      </w:pPr>
    </w:p>
    <w:p w:rsidR="003315C4" w:rsidRDefault="003315C4" w:rsidP="001A06F2">
      <w:pPr>
        <w:spacing w:line="360" w:lineRule="auto"/>
        <w:jc w:val="both"/>
        <w:rPr>
          <w:spacing w:val="20"/>
        </w:rPr>
      </w:pPr>
    </w:p>
    <w:p w:rsidR="002C49F9" w:rsidRDefault="002C49F9" w:rsidP="003315C4">
      <w:pPr>
        <w:spacing w:line="360" w:lineRule="auto"/>
        <w:ind w:firstLine="708"/>
        <w:jc w:val="both"/>
        <w:rPr>
          <w:spacing w:val="20"/>
          <w:sz w:val="28"/>
          <w:szCs w:val="28"/>
        </w:rPr>
      </w:pPr>
    </w:p>
    <w:p w:rsidR="002C49F9" w:rsidRDefault="002C49F9" w:rsidP="003315C4">
      <w:pPr>
        <w:spacing w:line="360" w:lineRule="auto"/>
        <w:ind w:firstLine="708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1.</w:t>
      </w:r>
      <w:r w:rsidRPr="002C49F9">
        <w:rPr>
          <w:spacing w:val="20"/>
          <w:sz w:val="32"/>
          <w:szCs w:val="32"/>
        </w:rPr>
        <w:t xml:space="preserve"> </w:t>
      </w:r>
      <w:r>
        <w:rPr>
          <w:spacing w:val="20"/>
          <w:sz w:val="32"/>
          <w:szCs w:val="32"/>
        </w:rPr>
        <w:t>Характеристика и структура</w:t>
      </w:r>
      <w:r>
        <w:rPr>
          <w:spacing w:val="20"/>
        </w:rPr>
        <w:t xml:space="preserve"> </w:t>
      </w:r>
      <w:r w:rsidRPr="003315C4">
        <w:rPr>
          <w:spacing w:val="20"/>
          <w:sz w:val="32"/>
          <w:szCs w:val="32"/>
        </w:rPr>
        <w:t>денежного оборота.</w:t>
      </w:r>
    </w:p>
    <w:p w:rsidR="00C955CB" w:rsidRPr="003C0A57" w:rsidRDefault="00C955CB" w:rsidP="003315C4">
      <w:pPr>
        <w:spacing w:line="360" w:lineRule="auto"/>
        <w:ind w:firstLine="708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В процессе купли-продажи товаров,</w:t>
      </w:r>
      <w:r w:rsidR="00AD4A1A" w:rsidRPr="003C0A57">
        <w:rPr>
          <w:spacing w:val="20"/>
          <w:sz w:val="28"/>
          <w:szCs w:val="28"/>
        </w:rPr>
        <w:t xml:space="preserve"> </w:t>
      </w:r>
      <w:r w:rsidRPr="003C0A57">
        <w:rPr>
          <w:spacing w:val="20"/>
          <w:sz w:val="28"/>
          <w:szCs w:val="28"/>
        </w:rPr>
        <w:t>оказания услуг, а также удовлетворения различного рода обязательств в денежной форме возникают расчеты и платежи. Такие расчеты происходят и при  распределения и перераспределения денежных средств. Совокупность всех денежных платежей образует денежный оборот.</w:t>
      </w:r>
    </w:p>
    <w:p w:rsidR="00C955CB" w:rsidRPr="003C0A57" w:rsidRDefault="00AD4A1A" w:rsidP="001A06F2">
      <w:pPr>
        <w:spacing w:line="360" w:lineRule="auto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В условиях обращения денег, обладающих собственной стоимостью, денежный оборот, как и товарный оборот, выступает в качестве стоимостного оборота, поскольку золотая или серебряная монеты имели собственную стоимость, отраженную в указанном на ней номинале. Стоимостный оборот объединял как денежный, так и товарный оборот.</w:t>
      </w:r>
    </w:p>
    <w:p w:rsidR="00AD4A1A" w:rsidRPr="003C0A57" w:rsidRDefault="00AD4A1A" w:rsidP="001A06F2">
      <w:pPr>
        <w:spacing w:line="360" w:lineRule="auto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ab/>
        <w:t>Современный же денежный оборот совершается с помощью денежных единиц (в налично-денежном и безналичном оборотах), не обладающих стоимостью, равной их номиналу. Поэтому стоимостным сейчас можно считать только товарный оборот.</w:t>
      </w:r>
    </w:p>
    <w:p w:rsidR="00AD4A1A" w:rsidRPr="003C0A57" w:rsidRDefault="00AD4A1A" w:rsidP="001A06F2">
      <w:pPr>
        <w:spacing w:line="360" w:lineRule="auto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ab/>
        <w:t>Платежный оборот – процесс движения средств платежа, применяемых в данной стране. Он включает не только движения денег как средств платежа в налично – денежном и безналичном оборотах, но и движение других средств платежа (чеков, депозитных сертификатов, векселей и т.д.). нельзя не обратить внимание на то, что определенное, сравнительно значительная часть расчетов между их участниками осуществляется без денежных оборотов в форме бартера, зачета и д.р.</w:t>
      </w:r>
      <w:r w:rsidR="001A06F2" w:rsidRPr="003C0A57">
        <w:rPr>
          <w:spacing w:val="20"/>
          <w:sz w:val="28"/>
          <w:szCs w:val="28"/>
        </w:rPr>
        <w:t xml:space="preserve"> Денежный оборот является, следовательно, составной частью платежного оборота. Денежное обращение, включающее оборот наличных денег,  в свою очередь, служит составной частью денежного оборота. Обращение денежных знаков предполагает их постоянный переход от одних юридических или физических лиц к другим. </w:t>
      </w:r>
    </w:p>
    <w:p w:rsidR="001A06F2" w:rsidRPr="003C0A57" w:rsidRDefault="001A06F2" w:rsidP="001A06F2">
      <w:pPr>
        <w:spacing w:line="360" w:lineRule="auto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ab/>
        <w:t>Обращаться могут только наличные деньги. Движение денежной единицы в безналичном обороте отражается в виде записей по счетам в банке. В подобной ситуации движение наличных денег замещается кредитными операциями, выполняемыми при участии банка, по счетам участников соответствующих операций. Поэтому понятие «денежное обращение » можно отнести только к части денежного оборота, а именно к налично-денежному обороту.</w:t>
      </w:r>
    </w:p>
    <w:p w:rsidR="001A06F2" w:rsidRPr="003C0A57" w:rsidRDefault="001A06F2" w:rsidP="001A06F2">
      <w:pPr>
        <w:spacing w:line="360" w:lineRule="auto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ab/>
        <w:t xml:space="preserve">Под денежно-платежным оборотом понимается часть денежного оборота, где деньги функционируют, как средство платежа не зависимо от того, безналичный это оборот или наличный. </w:t>
      </w:r>
    </w:p>
    <w:p w:rsidR="001A06F2" w:rsidRPr="003C0A57" w:rsidRDefault="001A06F2" w:rsidP="001A06F2">
      <w:pPr>
        <w:spacing w:line="360" w:lineRule="auto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ab/>
        <w:t>Деньги, находящиеся в обороте выполняют три функции:</w:t>
      </w:r>
    </w:p>
    <w:p w:rsidR="001A06F2" w:rsidRPr="003C0A57" w:rsidRDefault="001A06F2" w:rsidP="001A06F2">
      <w:pPr>
        <w:spacing w:line="360" w:lineRule="auto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- платежа</w:t>
      </w:r>
    </w:p>
    <w:p w:rsidR="001A06F2" w:rsidRPr="003C0A57" w:rsidRDefault="001A06F2" w:rsidP="001A06F2">
      <w:pPr>
        <w:spacing w:line="360" w:lineRule="auto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- обращения</w:t>
      </w:r>
    </w:p>
    <w:p w:rsidR="001A06F2" w:rsidRPr="003C0A57" w:rsidRDefault="001A06F2" w:rsidP="001A06F2">
      <w:pPr>
        <w:spacing w:line="360" w:lineRule="auto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- накопления.</w:t>
      </w:r>
    </w:p>
    <w:p w:rsidR="001A06F2" w:rsidRPr="003C0A57" w:rsidRDefault="001A06F2" w:rsidP="001A06F2">
      <w:pPr>
        <w:spacing w:line="360" w:lineRule="auto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Последнюю функцию деньги осуществляют потому, что их движение не возможно без остановок. Когда же они временно прекращают свое движение они и выполняют функцию накопления.</w:t>
      </w:r>
    </w:p>
    <w:p w:rsidR="00AA5F90" w:rsidRPr="003C0A57" w:rsidRDefault="00AA5F90" w:rsidP="001A06F2">
      <w:pPr>
        <w:spacing w:line="360" w:lineRule="auto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ab/>
        <w:t xml:space="preserve">Денежный оборот складывается из отдельных каналов движения денег между: </w:t>
      </w:r>
    </w:p>
    <w:p w:rsidR="001A06F2" w:rsidRPr="003C0A57" w:rsidRDefault="00AA5F90" w:rsidP="001A06F2">
      <w:pPr>
        <w:spacing w:line="360" w:lineRule="auto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-центральным банком и коммерческими банками;</w:t>
      </w:r>
    </w:p>
    <w:p w:rsidR="00AA5F90" w:rsidRPr="003C0A57" w:rsidRDefault="00AA5F90" w:rsidP="001A06F2">
      <w:pPr>
        <w:spacing w:line="360" w:lineRule="auto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-коммерческими банками;</w:t>
      </w:r>
    </w:p>
    <w:p w:rsidR="00AA5F90" w:rsidRPr="003C0A57" w:rsidRDefault="00AA5F90" w:rsidP="001A06F2">
      <w:pPr>
        <w:spacing w:line="360" w:lineRule="auto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-предприятиями и организациями;</w:t>
      </w:r>
    </w:p>
    <w:p w:rsidR="00AA5F90" w:rsidRPr="003C0A57" w:rsidRDefault="00AA5F90" w:rsidP="001A06F2">
      <w:pPr>
        <w:spacing w:line="360" w:lineRule="auto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-банками и предприятиями и организациями;</w:t>
      </w:r>
    </w:p>
    <w:p w:rsidR="00AA5F90" w:rsidRPr="003C0A57" w:rsidRDefault="00AA5F90" w:rsidP="001A06F2">
      <w:pPr>
        <w:spacing w:line="360" w:lineRule="auto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-банками и населением;</w:t>
      </w:r>
    </w:p>
    <w:p w:rsidR="00AA5F90" w:rsidRPr="003C0A57" w:rsidRDefault="00AA5F90" w:rsidP="001A06F2">
      <w:pPr>
        <w:spacing w:line="360" w:lineRule="auto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-предприятиями, организациями и населением;</w:t>
      </w:r>
    </w:p>
    <w:p w:rsidR="00AA5F90" w:rsidRPr="003C0A57" w:rsidRDefault="00AA5F90" w:rsidP="001A06F2">
      <w:pPr>
        <w:spacing w:line="360" w:lineRule="auto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-физическими лицами;</w:t>
      </w:r>
    </w:p>
    <w:p w:rsidR="00AA5F90" w:rsidRPr="003C0A57" w:rsidRDefault="00AA5F90" w:rsidP="001A06F2">
      <w:pPr>
        <w:spacing w:line="360" w:lineRule="auto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-банками и финансовыми институтами различного назначения;</w:t>
      </w:r>
    </w:p>
    <w:p w:rsidR="00AA5F90" w:rsidRPr="003C0A57" w:rsidRDefault="00AA5F90" w:rsidP="001A06F2">
      <w:pPr>
        <w:spacing w:line="360" w:lineRule="auto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-финансовыми институтами различного назначения и населением.</w:t>
      </w:r>
    </w:p>
    <w:p w:rsidR="00AA5F90" w:rsidRPr="003C0A57" w:rsidRDefault="00AA5F90" w:rsidP="001A06F2">
      <w:pPr>
        <w:spacing w:line="360" w:lineRule="auto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 xml:space="preserve">По каждому из этих каналов деньги совершают встречное движение. </w:t>
      </w:r>
    </w:p>
    <w:p w:rsidR="00AA5F90" w:rsidRPr="003C0A57" w:rsidRDefault="00AA5F90" w:rsidP="001A06F2">
      <w:pPr>
        <w:spacing w:line="360" w:lineRule="auto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ab/>
        <w:t>Структуру денежного оборота можно определять по разным признакам. Из них наиболее распространенным является классификация денежного оборота в зависимости от формы функционирующих в нем денег. По этому признаку денежный оборот подразделяется на безналичный и наличный денежный обороты. Однако несмотря на всю важность такой классификации, она не отражает экономического содержания отдельных частей денежного оборота. Поэтому наряду с данным признаком классификации денежного оборота следует использовать и другой признак – характер отношений, которые обслуживает та или иная часть денежного оборота.</w:t>
      </w:r>
    </w:p>
    <w:p w:rsidR="00AA5F90" w:rsidRPr="003C0A57" w:rsidRDefault="00AA5F90" w:rsidP="001A06F2">
      <w:pPr>
        <w:spacing w:line="360" w:lineRule="auto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ab/>
      </w:r>
      <w:r w:rsidR="00241504" w:rsidRPr="003C0A57">
        <w:rPr>
          <w:spacing w:val="20"/>
          <w:sz w:val="28"/>
          <w:szCs w:val="28"/>
        </w:rPr>
        <w:t>В зависимости</w:t>
      </w:r>
      <w:r w:rsidRPr="003C0A57">
        <w:rPr>
          <w:spacing w:val="20"/>
          <w:sz w:val="28"/>
          <w:szCs w:val="28"/>
        </w:rPr>
        <w:t xml:space="preserve"> от этого</w:t>
      </w:r>
      <w:r w:rsidR="00241504" w:rsidRPr="003C0A57">
        <w:rPr>
          <w:spacing w:val="20"/>
          <w:sz w:val="28"/>
          <w:szCs w:val="28"/>
        </w:rPr>
        <w:t xml:space="preserve"> признака денежный оборот разбивается на три части:</w:t>
      </w:r>
    </w:p>
    <w:p w:rsidR="00241504" w:rsidRPr="003C0A57" w:rsidRDefault="00241504" w:rsidP="001A06F2">
      <w:pPr>
        <w:spacing w:line="360" w:lineRule="auto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-денежно-расчетный оборот, который обслуживает расчетные отношения за товары и услуги и по нетоварным обязательствам юридических и физических лиц;</w:t>
      </w:r>
    </w:p>
    <w:p w:rsidR="00241504" w:rsidRPr="003C0A57" w:rsidRDefault="00241504" w:rsidP="001A06F2">
      <w:pPr>
        <w:spacing w:line="360" w:lineRule="auto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-денежно-кредитный оборот, обслуживающий кредитные отношения в хозяйстве;</w:t>
      </w:r>
    </w:p>
    <w:p w:rsidR="00241504" w:rsidRPr="003C0A57" w:rsidRDefault="00241504" w:rsidP="001A06F2">
      <w:pPr>
        <w:spacing w:line="360" w:lineRule="auto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-денежно-финансовый оборот, обслуживающий финансовые отношения в хозяйстве.</w:t>
      </w:r>
    </w:p>
    <w:p w:rsidR="00241504" w:rsidRPr="003C0A57" w:rsidRDefault="00241504" w:rsidP="001A06F2">
      <w:pPr>
        <w:spacing w:line="360" w:lineRule="auto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ab/>
        <w:t>Наконец, можно классифицировать денежный оборот в зависимости от субъектов, между которыми двигаются деньги. По этому признаку структура денежного оборота такова:</w:t>
      </w:r>
    </w:p>
    <w:p w:rsidR="00241504" w:rsidRPr="003C0A57" w:rsidRDefault="00241504" w:rsidP="001A06F2">
      <w:pPr>
        <w:spacing w:line="360" w:lineRule="auto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-оборот между банками (межбанковский оборот);</w:t>
      </w:r>
    </w:p>
    <w:p w:rsidR="00241504" w:rsidRPr="003C0A57" w:rsidRDefault="00241504" w:rsidP="001A06F2">
      <w:pPr>
        <w:spacing w:line="360" w:lineRule="auto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-оборот между банками и юридическими и физическими лицами (банковский оборот);</w:t>
      </w:r>
    </w:p>
    <w:p w:rsidR="00241504" w:rsidRPr="003C0A57" w:rsidRDefault="00241504" w:rsidP="001A06F2">
      <w:pPr>
        <w:spacing w:line="360" w:lineRule="auto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-оборот между юридическими лицами;</w:t>
      </w:r>
    </w:p>
    <w:p w:rsidR="00241504" w:rsidRPr="003C0A57" w:rsidRDefault="00241504" w:rsidP="001A06F2">
      <w:pPr>
        <w:spacing w:line="360" w:lineRule="auto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-оборот между юридическими и физическими лицами;</w:t>
      </w:r>
    </w:p>
    <w:p w:rsidR="00241504" w:rsidRPr="003C0A57" w:rsidRDefault="00241504" w:rsidP="001A06F2">
      <w:pPr>
        <w:spacing w:line="360" w:lineRule="auto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-оборот между физическими лицами.</w:t>
      </w:r>
    </w:p>
    <w:p w:rsidR="002C49F9" w:rsidRPr="003315C4" w:rsidRDefault="00241504" w:rsidP="002C49F9">
      <w:pPr>
        <w:spacing w:line="360" w:lineRule="auto"/>
        <w:jc w:val="both"/>
        <w:rPr>
          <w:spacing w:val="20"/>
          <w:sz w:val="32"/>
          <w:szCs w:val="32"/>
        </w:rPr>
      </w:pPr>
      <w:r w:rsidRPr="003C0A57">
        <w:rPr>
          <w:spacing w:val="20"/>
          <w:sz w:val="28"/>
          <w:szCs w:val="28"/>
        </w:rPr>
        <w:tab/>
      </w:r>
      <w:r w:rsidR="002C49F9">
        <w:rPr>
          <w:spacing w:val="20"/>
          <w:sz w:val="28"/>
          <w:szCs w:val="28"/>
        </w:rPr>
        <w:tab/>
      </w:r>
      <w:r w:rsidR="002C49F9" w:rsidRPr="003315C4">
        <w:rPr>
          <w:spacing w:val="20"/>
          <w:sz w:val="32"/>
          <w:szCs w:val="32"/>
        </w:rPr>
        <w:t>Денежные потоки и их балансирование.</w:t>
      </w:r>
    </w:p>
    <w:p w:rsidR="00241504" w:rsidRPr="003C0A57" w:rsidRDefault="00A71649" w:rsidP="002C49F9">
      <w:pPr>
        <w:spacing w:line="360" w:lineRule="auto"/>
        <w:ind w:firstLine="708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 xml:space="preserve">Денежный поток предприятия представляет собой совокупность распределенных во время поступлений и выплат денежных средств, генерируемых его хозяйственной деятельностью. </w:t>
      </w:r>
    </w:p>
    <w:p w:rsidR="00A71649" w:rsidRPr="003C0A57" w:rsidRDefault="00A71649" w:rsidP="001A06F2">
      <w:pPr>
        <w:spacing w:line="360" w:lineRule="auto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ab/>
        <w:t>Высокая роль эффективного управления денежными потоками предприятия определяется следующими основными положениями:</w:t>
      </w:r>
    </w:p>
    <w:p w:rsidR="00A71649" w:rsidRPr="003C0A57" w:rsidRDefault="00A71649" w:rsidP="00A71649">
      <w:pPr>
        <w:numPr>
          <w:ilvl w:val="0"/>
          <w:numId w:val="1"/>
        </w:numPr>
        <w:spacing w:line="360" w:lineRule="auto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Денежные потоки обслуживают осуществление хозяйственной деятельности предприятия практически во всех ее аспектах.</w:t>
      </w:r>
    </w:p>
    <w:p w:rsidR="00A71649" w:rsidRPr="003C0A57" w:rsidRDefault="00A71649" w:rsidP="00A71649">
      <w:pPr>
        <w:numPr>
          <w:ilvl w:val="0"/>
          <w:numId w:val="1"/>
        </w:numPr>
        <w:spacing w:line="360" w:lineRule="auto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Эффективное управление денежными потоками обеспечивает финансовое равновесие предприятия в процессе его стратегического развития.</w:t>
      </w:r>
    </w:p>
    <w:p w:rsidR="00A71649" w:rsidRPr="003C0A57" w:rsidRDefault="00A71649" w:rsidP="00A71649">
      <w:pPr>
        <w:numPr>
          <w:ilvl w:val="0"/>
          <w:numId w:val="1"/>
        </w:numPr>
        <w:spacing w:line="360" w:lineRule="auto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Рациональное формирование денежных потоков способствует повышению ритмичности осуществления операционного процесса предприятия.</w:t>
      </w:r>
    </w:p>
    <w:p w:rsidR="00A71649" w:rsidRPr="003C0A57" w:rsidRDefault="00A71649" w:rsidP="00A71649">
      <w:pPr>
        <w:numPr>
          <w:ilvl w:val="0"/>
          <w:numId w:val="1"/>
        </w:numPr>
        <w:spacing w:line="360" w:lineRule="auto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Эффективное управление денежными потоками позволяет сократить потребность предприятия в заемном капитале.</w:t>
      </w:r>
    </w:p>
    <w:p w:rsidR="00A71649" w:rsidRPr="003C0A57" w:rsidRDefault="00A71649" w:rsidP="00A71649">
      <w:pPr>
        <w:numPr>
          <w:ilvl w:val="0"/>
          <w:numId w:val="1"/>
        </w:numPr>
        <w:spacing w:line="360" w:lineRule="auto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Управление денежными потоками является важным финансовым рычагом обеспечения ускорения оборота капитала предприятия.</w:t>
      </w:r>
    </w:p>
    <w:p w:rsidR="00A71649" w:rsidRPr="003C0A57" w:rsidRDefault="00A71649" w:rsidP="00A71649">
      <w:pPr>
        <w:numPr>
          <w:ilvl w:val="0"/>
          <w:numId w:val="1"/>
        </w:numPr>
        <w:spacing w:line="360" w:lineRule="auto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Эффективное управление денежными потоками обеспечивает снижение риска неплатежеспособности предприятия.</w:t>
      </w:r>
    </w:p>
    <w:p w:rsidR="00A71649" w:rsidRPr="003C0A57" w:rsidRDefault="00A71649" w:rsidP="00A71649">
      <w:pPr>
        <w:numPr>
          <w:ilvl w:val="0"/>
          <w:numId w:val="1"/>
        </w:numPr>
        <w:spacing w:line="360" w:lineRule="auto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Активные формулы управления денежными потоками позволяют предприятию получать дополнительную прибыль</w:t>
      </w:r>
      <w:r w:rsidR="006A6000" w:rsidRPr="003C0A57">
        <w:rPr>
          <w:spacing w:val="20"/>
          <w:sz w:val="28"/>
          <w:szCs w:val="28"/>
        </w:rPr>
        <w:t>,</w:t>
      </w:r>
      <w:r w:rsidRPr="003C0A57">
        <w:rPr>
          <w:spacing w:val="20"/>
          <w:sz w:val="28"/>
          <w:szCs w:val="28"/>
        </w:rPr>
        <w:t xml:space="preserve"> генерируемую непосредственно его денежными активами.</w:t>
      </w:r>
    </w:p>
    <w:p w:rsidR="006A6000" w:rsidRPr="003C0A57" w:rsidRDefault="006A6000" w:rsidP="006A6000">
      <w:pPr>
        <w:spacing w:line="360" w:lineRule="auto"/>
        <w:ind w:left="-180" w:firstLine="540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В исследованиях, посвященных денежному обращению, денежным потокам отводится значительная роль. От интенсивности и структуры денежных потоков зависит нормальное функционирование экономики. Денежные потоки можно классифицировать на основе прохождения платежей.</w:t>
      </w:r>
    </w:p>
    <w:p w:rsidR="006A6000" w:rsidRPr="003C0A57" w:rsidRDefault="006A6000" w:rsidP="006A6000">
      <w:pPr>
        <w:spacing w:line="360" w:lineRule="auto"/>
        <w:ind w:left="-180" w:firstLine="540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Механизм прохождения платежей зависит от таких 3 факторов:</w:t>
      </w:r>
    </w:p>
    <w:p w:rsidR="006A6000" w:rsidRPr="003C0A57" w:rsidRDefault="006A6000" w:rsidP="006A6000">
      <w:pPr>
        <w:spacing w:line="360" w:lineRule="auto"/>
        <w:ind w:left="-180" w:firstLine="540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1. пара участников сделки (то есть стороны, между которыми проводится платеж) (механизм платежа, участником сделки которого является клиент банка, отличается от механизма платежа, участником сделки которого является банк; к тому же имеет значение, какой именно банк рассматривается – коммерческий или центральный);</w:t>
      </w:r>
    </w:p>
    <w:p w:rsidR="006A6000" w:rsidRPr="003C0A57" w:rsidRDefault="006A6000" w:rsidP="006A6000">
      <w:pPr>
        <w:spacing w:line="360" w:lineRule="auto"/>
        <w:ind w:left="-180" w:firstLine="540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2. тип платежа (</w:t>
      </w:r>
      <w:r w:rsidR="00427D01" w:rsidRPr="003C0A57">
        <w:rPr>
          <w:spacing w:val="20"/>
          <w:sz w:val="28"/>
          <w:szCs w:val="28"/>
        </w:rPr>
        <w:t>платежи в наличной форме проводятся «из рук в руки», а платежи в безналичной форме предполагают участие третьей стороны - банка</w:t>
      </w:r>
      <w:r w:rsidRPr="003C0A57">
        <w:rPr>
          <w:spacing w:val="20"/>
          <w:sz w:val="28"/>
          <w:szCs w:val="28"/>
        </w:rPr>
        <w:t>)</w:t>
      </w:r>
      <w:r w:rsidR="00427D01" w:rsidRPr="003C0A57">
        <w:rPr>
          <w:spacing w:val="20"/>
          <w:sz w:val="28"/>
          <w:szCs w:val="28"/>
        </w:rPr>
        <w:t>;</w:t>
      </w:r>
    </w:p>
    <w:p w:rsidR="00427D01" w:rsidRPr="003C0A57" w:rsidRDefault="00427D01" w:rsidP="006A6000">
      <w:pPr>
        <w:spacing w:line="360" w:lineRule="auto"/>
        <w:ind w:left="-180" w:firstLine="540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3. инициатор платежа (то есть, кто именно из пары участников сделки выступает плательщиком денежных средств)  (платежи, которые проводятся в одной паре участников сделки, но осуществляются различными ее участниками, отличаются направлением движения денег).</w:t>
      </w:r>
    </w:p>
    <w:p w:rsidR="00427D01" w:rsidRPr="003C0A57" w:rsidRDefault="00427D01" w:rsidP="006A6000">
      <w:pPr>
        <w:spacing w:line="360" w:lineRule="auto"/>
        <w:ind w:left="-180" w:firstLine="540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Выделяется четыре группы участников сделки: коммерческие банки, центральные банки(ЦБ), субъекты хозяйствования и Правительство.</w:t>
      </w:r>
      <w:r w:rsidR="00135CB1" w:rsidRPr="003C0A57">
        <w:rPr>
          <w:spacing w:val="20"/>
          <w:sz w:val="28"/>
          <w:szCs w:val="28"/>
        </w:rPr>
        <w:t xml:space="preserve"> Банки являются посредниками при расчетах</w:t>
      </w:r>
      <w:r w:rsidRPr="003C0A57">
        <w:rPr>
          <w:spacing w:val="20"/>
          <w:sz w:val="28"/>
          <w:szCs w:val="28"/>
        </w:rPr>
        <w:t xml:space="preserve"> </w:t>
      </w:r>
      <w:r w:rsidR="00135CB1" w:rsidRPr="003C0A57">
        <w:rPr>
          <w:spacing w:val="20"/>
          <w:sz w:val="28"/>
          <w:szCs w:val="28"/>
        </w:rPr>
        <w:t xml:space="preserve">безналичными деньгами. Понятие «безналичные деньги» не отделимо от понятия «банк» (безналичные деньги - это записи на счетах в банках). ЦБ - это банк коммерческих банков: он ведет их счета. Коммерческие банки и ЦБ обслуживают счета небанковского сектора, объединенного названием «субъекты хозяйствования». С точки зрения механизма прохождения платежей, трех групп участников сделки (коммерческие банки, ЦБ, субъекты хозяйствования) достаточно, чтобы полностью описать все различия между денежными потоками. Но, с точки зрения </w:t>
      </w:r>
      <w:r w:rsidR="00592038" w:rsidRPr="003C0A57">
        <w:rPr>
          <w:spacing w:val="20"/>
          <w:sz w:val="28"/>
          <w:szCs w:val="28"/>
        </w:rPr>
        <w:t xml:space="preserve">функциональной роли, из небанковского сектора следует особо выделить органы общегосударственного управления, бюджетные организации и т.п., по счетам которых ведется учет денежных средств свободного бюджета (назовем их Правительство). Тогда « субъектами хозяйствования» будут экономические агенты небанковского сектора, отличные от Правительства, то есть те из них, по счетам которых не </w:t>
      </w:r>
      <w:r w:rsidR="006A061E" w:rsidRPr="003C0A57">
        <w:rPr>
          <w:spacing w:val="20"/>
          <w:sz w:val="28"/>
          <w:szCs w:val="28"/>
        </w:rPr>
        <w:t>ведется</w:t>
      </w:r>
      <w:r w:rsidR="00592038" w:rsidRPr="003C0A57">
        <w:rPr>
          <w:spacing w:val="20"/>
          <w:sz w:val="28"/>
          <w:szCs w:val="28"/>
        </w:rPr>
        <w:t xml:space="preserve"> учет бюджетных денежных средств. </w:t>
      </w:r>
    </w:p>
    <w:p w:rsidR="006A061E" w:rsidRPr="003C0A57" w:rsidRDefault="006A061E" w:rsidP="006A6000">
      <w:pPr>
        <w:spacing w:line="360" w:lineRule="auto"/>
        <w:ind w:left="-180" w:firstLine="540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Денежные потоки, возникающие в парах участников сделок, те, которые осуществляются в безналичной форме, и те, которые приводят к смене одной формы денег на другую.</w:t>
      </w:r>
      <w:r w:rsidR="002A2749" w:rsidRPr="003C0A57">
        <w:rPr>
          <w:spacing w:val="20"/>
          <w:sz w:val="28"/>
          <w:szCs w:val="28"/>
        </w:rPr>
        <w:t xml:space="preserve"> Денежные потоки, которые осуществляются в наличной форме, классифицируются как «плата в наличной форме», денежные потоки, которые осуществляются в безналичной форме, - как «плата в безналичной форме», а денежные потоки, которые приводят к смене одной формы денег на другую, так и называются – «перевод денег из одной формы в другую».</w:t>
      </w:r>
    </w:p>
    <w:p w:rsidR="002A2749" w:rsidRPr="003C0A57" w:rsidRDefault="002A2749" w:rsidP="006A6000">
      <w:pPr>
        <w:spacing w:line="360" w:lineRule="auto"/>
        <w:ind w:left="-180" w:firstLine="540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Платежами типа «плата в наличной форме» являются:</w:t>
      </w:r>
    </w:p>
    <w:p w:rsidR="002A2749" w:rsidRPr="003C0A57" w:rsidRDefault="002A2749" w:rsidP="006A6000">
      <w:pPr>
        <w:spacing w:line="360" w:lineRule="auto"/>
        <w:ind w:left="-180" w:firstLine="540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- наличные расчеты между экономическими агентами – участниками сделок за товары (и том числе – за валюту, драгоценные металлы, драгоценные камни, ценные бумаги), выполненные работы, предоставленные услуги и т.п.;</w:t>
      </w:r>
    </w:p>
    <w:p w:rsidR="002A2749" w:rsidRPr="003C0A57" w:rsidRDefault="002A2749" w:rsidP="006A6000">
      <w:pPr>
        <w:spacing w:line="360" w:lineRule="auto"/>
        <w:ind w:left="-180" w:firstLine="540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- выплата заработной платы, стипендии, пенсий, различных видов пособий, гонораров в наличной форме;</w:t>
      </w:r>
    </w:p>
    <w:p w:rsidR="002A2749" w:rsidRPr="003C0A57" w:rsidRDefault="002A2749" w:rsidP="006A6000">
      <w:pPr>
        <w:spacing w:line="360" w:lineRule="auto"/>
        <w:ind w:left="-180" w:firstLine="540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- предоставление или возврат кредитов в наличной форме;</w:t>
      </w:r>
    </w:p>
    <w:p w:rsidR="002A2749" w:rsidRPr="003C0A57" w:rsidRDefault="002A2749" w:rsidP="006A6000">
      <w:pPr>
        <w:spacing w:line="360" w:lineRule="auto"/>
        <w:ind w:left="-180" w:firstLine="540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- выплата процентов за кредиты и депозиты, комиссионных в наличной форме;</w:t>
      </w:r>
    </w:p>
    <w:p w:rsidR="002A2749" w:rsidRPr="003C0A57" w:rsidRDefault="002A2749" w:rsidP="006A6000">
      <w:pPr>
        <w:spacing w:line="360" w:lineRule="auto"/>
        <w:ind w:left="-180" w:firstLine="540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- уплата налогов, штрафов, пени</w:t>
      </w:r>
      <w:r w:rsidR="00F041B2" w:rsidRPr="003C0A57">
        <w:rPr>
          <w:spacing w:val="20"/>
          <w:sz w:val="28"/>
          <w:szCs w:val="28"/>
        </w:rPr>
        <w:t>, других сборов в наличной форме;</w:t>
      </w:r>
    </w:p>
    <w:p w:rsidR="00F041B2" w:rsidRPr="003C0A57" w:rsidRDefault="00F041B2" w:rsidP="006A6000">
      <w:pPr>
        <w:spacing w:line="360" w:lineRule="auto"/>
        <w:ind w:left="-180" w:firstLine="540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- прочие платежи.</w:t>
      </w:r>
    </w:p>
    <w:p w:rsidR="00F041B2" w:rsidRPr="003C0A57" w:rsidRDefault="00F041B2" w:rsidP="006A6000">
      <w:pPr>
        <w:spacing w:line="360" w:lineRule="auto"/>
        <w:ind w:left="-180" w:firstLine="540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Платежи типа «плата в безналичной форме» являются:</w:t>
      </w:r>
    </w:p>
    <w:p w:rsidR="00F041B2" w:rsidRPr="003C0A57" w:rsidRDefault="00F041B2" w:rsidP="006A6000">
      <w:pPr>
        <w:spacing w:line="360" w:lineRule="auto"/>
        <w:ind w:left="-180" w:firstLine="540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- безналичные расчеты между экономическими агентами – участниками сделок за товары (и в том числе – за валюту, драгоценные металлы</w:t>
      </w:r>
      <w:r w:rsidR="00CB2A25" w:rsidRPr="003C0A57">
        <w:rPr>
          <w:spacing w:val="20"/>
          <w:sz w:val="28"/>
          <w:szCs w:val="28"/>
        </w:rPr>
        <w:t>, драгоценные камни, ценные бумаги</w:t>
      </w:r>
      <w:r w:rsidRPr="003C0A57">
        <w:rPr>
          <w:spacing w:val="20"/>
          <w:sz w:val="28"/>
          <w:szCs w:val="28"/>
        </w:rPr>
        <w:t>)</w:t>
      </w:r>
      <w:r w:rsidR="00CB2A25" w:rsidRPr="003C0A57">
        <w:rPr>
          <w:spacing w:val="20"/>
          <w:sz w:val="28"/>
          <w:szCs w:val="28"/>
        </w:rPr>
        <w:t>, выполненные работы, предоставленные услуги и т.п.;</w:t>
      </w:r>
    </w:p>
    <w:p w:rsidR="00CB2A25" w:rsidRPr="003C0A57" w:rsidRDefault="00CB2A25" w:rsidP="006A6000">
      <w:pPr>
        <w:spacing w:line="360" w:lineRule="auto"/>
        <w:ind w:left="-180" w:firstLine="540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- выплата заработной платы, стипендий, пенсий, различных видов пособий, гонораров и т. п. путем перечисления на счета получателей;</w:t>
      </w:r>
    </w:p>
    <w:p w:rsidR="00CB2A25" w:rsidRPr="003C0A57" w:rsidRDefault="00CB2A25" w:rsidP="006A6000">
      <w:pPr>
        <w:spacing w:line="360" w:lineRule="auto"/>
        <w:ind w:left="-180" w:firstLine="540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- предоставление или возврат кредитов в безналичной форме;</w:t>
      </w:r>
    </w:p>
    <w:p w:rsidR="00CB2A25" w:rsidRPr="003C0A57" w:rsidRDefault="00CB2A25" w:rsidP="006A6000">
      <w:pPr>
        <w:spacing w:line="360" w:lineRule="auto"/>
        <w:ind w:left="-180" w:firstLine="540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- размещение денежных средств на депозитах путем перечисления со счетов (корреспондентских счетов) на депозитные счета;</w:t>
      </w:r>
    </w:p>
    <w:p w:rsidR="00CB2A25" w:rsidRPr="003C0A57" w:rsidRDefault="00CB2A25" w:rsidP="006A6000">
      <w:pPr>
        <w:spacing w:line="360" w:lineRule="auto"/>
        <w:ind w:left="-180" w:firstLine="540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- выплата процентов за кредиты и депозиты, комиссионных и т. п. в безналичной форме;</w:t>
      </w:r>
    </w:p>
    <w:p w:rsidR="00CB2A25" w:rsidRPr="003C0A57" w:rsidRDefault="00CB2A25" w:rsidP="006A6000">
      <w:pPr>
        <w:spacing w:line="360" w:lineRule="auto"/>
        <w:ind w:left="-180" w:firstLine="540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- прочие платежи.</w:t>
      </w:r>
    </w:p>
    <w:p w:rsidR="00CB2A25" w:rsidRPr="003C0A57" w:rsidRDefault="00CB2A25" w:rsidP="006A6000">
      <w:pPr>
        <w:spacing w:line="360" w:lineRule="auto"/>
        <w:ind w:left="-180" w:firstLine="540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Платежи типа «перевод денег из одной формы в другую» являются:</w:t>
      </w:r>
    </w:p>
    <w:p w:rsidR="00CB2A25" w:rsidRPr="003C0A57" w:rsidRDefault="00CB2A25" w:rsidP="006A6000">
      <w:pPr>
        <w:spacing w:line="360" w:lineRule="auto"/>
        <w:ind w:left="-180" w:firstLine="540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- внесение денежных средств на счета (корреспондентские счета) в банках;</w:t>
      </w:r>
    </w:p>
    <w:p w:rsidR="00CB2A25" w:rsidRPr="003C0A57" w:rsidRDefault="00CB2A25" w:rsidP="006A6000">
      <w:pPr>
        <w:spacing w:line="360" w:lineRule="auto"/>
        <w:ind w:left="-180" w:firstLine="540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- снятие денежных средств со счетов (корреспондентских счетов)</w:t>
      </w:r>
      <w:r w:rsidR="007256D8" w:rsidRPr="003C0A57">
        <w:rPr>
          <w:spacing w:val="20"/>
          <w:sz w:val="28"/>
          <w:szCs w:val="28"/>
        </w:rPr>
        <w:t xml:space="preserve"> в банках;</w:t>
      </w:r>
    </w:p>
    <w:p w:rsidR="007256D8" w:rsidRPr="003C0A57" w:rsidRDefault="007256D8" w:rsidP="006A6000">
      <w:pPr>
        <w:spacing w:line="360" w:lineRule="auto"/>
        <w:ind w:left="-180" w:firstLine="540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- покупка коммерческими банками друг у друга наличных денег за безналичные.</w:t>
      </w:r>
    </w:p>
    <w:p w:rsidR="002C49F9" w:rsidRPr="003315C4" w:rsidRDefault="002C49F9" w:rsidP="002C49F9">
      <w:pPr>
        <w:spacing w:line="360" w:lineRule="auto"/>
        <w:jc w:val="both"/>
        <w:rPr>
          <w:spacing w:val="20"/>
          <w:sz w:val="32"/>
          <w:szCs w:val="32"/>
        </w:rPr>
      </w:pPr>
      <w:r w:rsidRPr="003315C4">
        <w:rPr>
          <w:spacing w:val="20"/>
          <w:sz w:val="32"/>
          <w:szCs w:val="32"/>
        </w:rPr>
        <w:t xml:space="preserve">2. </w:t>
      </w:r>
      <w:r>
        <w:rPr>
          <w:spacing w:val="20"/>
          <w:sz w:val="32"/>
          <w:szCs w:val="32"/>
        </w:rPr>
        <w:t>Р</w:t>
      </w:r>
      <w:r w:rsidRPr="003315C4">
        <w:rPr>
          <w:spacing w:val="20"/>
          <w:sz w:val="32"/>
          <w:szCs w:val="32"/>
        </w:rPr>
        <w:t>азвитие кредитных отношений в Украине в переходный период</w:t>
      </w:r>
    </w:p>
    <w:p w:rsidR="002E532E" w:rsidRPr="003C0A57" w:rsidRDefault="002E532E" w:rsidP="006A6000">
      <w:pPr>
        <w:spacing w:line="360" w:lineRule="auto"/>
        <w:ind w:left="360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Различают два понятия кредитной системы:</w:t>
      </w:r>
    </w:p>
    <w:p w:rsidR="002E532E" w:rsidRPr="003C0A57" w:rsidRDefault="002E532E" w:rsidP="003C0A57">
      <w:pPr>
        <w:spacing w:line="360" w:lineRule="auto"/>
        <w:ind w:left="-180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1)совокупность кредитных отношений, форм и методов кредитования (функциональная форма);</w:t>
      </w:r>
    </w:p>
    <w:p w:rsidR="002E532E" w:rsidRPr="003C0A57" w:rsidRDefault="002E532E" w:rsidP="003C0A57">
      <w:pPr>
        <w:spacing w:line="360" w:lineRule="auto"/>
        <w:ind w:left="-180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>2)совокупность кредитно-финансовых учреждений, аккумулирующих свободные денежные средства и предоставляющих их ссуду (институциональная форма).</w:t>
      </w:r>
    </w:p>
    <w:p w:rsidR="00A71649" w:rsidRDefault="002E532E" w:rsidP="003C0A57">
      <w:pPr>
        <w:spacing w:line="360" w:lineRule="auto"/>
        <w:ind w:left="-180" w:firstLine="888"/>
        <w:jc w:val="both"/>
        <w:rPr>
          <w:spacing w:val="20"/>
          <w:sz w:val="28"/>
          <w:szCs w:val="28"/>
        </w:rPr>
      </w:pPr>
      <w:r w:rsidRPr="003C0A57">
        <w:rPr>
          <w:spacing w:val="20"/>
          <w:sz w:val="28"/>
          <w:szCs w:val="28"/>
        </w:rPr>
        <w:t xml:space="preserve">В первом аспекте кредитная система представлена банковским, потребительским, </w:t>
      </w:r>
      <w:r w:rsidR="003C0A57" w:rsidRPr="003C0A57">
        <w:rPr>
          <w:spacing w:val="20"/>
          <w:sz w:val="28"/>
          <w:szCs w:val="28"/>
        </w:rPr>
        <w:t>коммерческим, государственным,</w:t>
      </w:r>
      <w:r w:rsidR="003C0A57" w:rsidRPr="003C0A57">
        <w:rPr>
          <w:b/>
          <w:bCs/>
          <w:spacing w:val="20"/>
          <w:sz w:val="28"/>
          <w:szCs w:val="28"/>
        </w:rPr>
        <w:t xml:space="preserve">  </w:t>
      </w:r>
      <w:r w:rsidR="003C0A57" w:rsidRPr="003C0A57">
        <w:rPr>
          <w:spacing w:val="20"/>
          <w:sz w:val="28"/>
          <w:szCs w:val="28"/>
        </w:rPr>
        <w:t>ипотечным, международным кредитом.</w:t>
      </w:r>
      <w:r w:rsidR="00A71649" w:rsidRPr="003C0A57">
        <w:rPr>
          <w:spacing w:val="20"/>
          <w:sz w:val="28"/>
          <w:szCs w:val="28"/>
        </w:rPr>
        <w:t xml:space="preserve"> </w:t>
      </w:r>
      <w:r w:rsidR="003C0A57">
        <w:rPr>
          <w:spacing w:val="20"/>
          <w:sz w:val="28"/>
          <w:szCs w:val="28"/>
        </w:rPr>
        <w:t>Всем этим видам кредита свойственны специфические формы отношений и методы кредитований. Реализуют эти отношения специализированные учреждения, образующие кредитную систему во втором (институциональном) понимании. Ведущим звеном институциональной структуры кредитной системы являются банки.</w:t>
      </w:r>
    </w:p>
    <w:p w:rsidR="003C0A57" w:rsidRDefault="003C0A57" w:rsidP="003C0A57">
      <w:pPr>
        <w:spacing w:line="360" w:lineRule="auto"/>
        <w:ind w:left="-180" w:firstLine="888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Кредитная система – более широкое понятие, чем банковская система, включающая лишь совокупность банков, действующих в стране.</w:t>
      </w:r>
    </w:p>
    <w:p w:rsidR="003C0A57" w:rsidRDefault="003C0A57" w:rsidP="003C0A57">
      <w:pPr>
        <w:spacing w:line="360" w:lineRule="auto"/>
        <w:ind w:left="-180" w:firstLine="888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Банк – коммерческое учреждение, которое привлекает денежные средства юридических и физических лиц и от своего имени размещает их на условиях возвратности, платности, срочности, а также осуществляет расчетные, комиссионно-посреднические и иные операции. </w:t>
      </w:r>
    </w:p>
    <w:p w:rsidR="00C955CB" w:rsidRDefault="00120048" w:rsidP="00433049">
      <w:pPr>
        <w:spacing w:line="360" w:lineRule="auto"/>
        <w:ind w:left="-180" w:firstLine="888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Одним из важнейших условий эффективности рыночных преобразований в экономике Украины, является формирование целого ряда базовых начал нормальной работы хозяйствующих субъектов, а именно – должного уровня взаимодействия банковского и промышленного капиталов. Непосредственный процесс их интеграции можно рассматривать как закономерный результат развития общественного производства в условиях рынка. Причинами этого процесса, собственно, и являются тенденции капитала к постоянному расширению</w:t>
      </w:r>
      <w:r w:rsidR="00433049">
        <w:rPr>
          <w:spacing w:val="20"/>
          <w:sz w:val="28"/>
          <w:szCs w:val="28"/>
        </w:rPr>
        <w:t>, поиску новых сфер эффективного применения с целью повышения нормы прибыли. При этом банковский капитал следует трактовать не в узком смысле – как собственные средства банков, а в широком – как совокупности собственных и привлеченных ресурсов, используемых банком для кредитно – инвестиционных операций с целью получения прибыли. В данном случае его можно рассматривать сквозь призму денежного капитала, как обособленной формы производственного капитала, а его движение в рамках всего общественного воспроизводства, конечно, должно соответствовать основным стадиям движения производственного капитала (Д-Т…С…-Т</w:t>
      </w:r>
      <w:r w:rsidR="00433049" w:rsidRPr="00433049">
        <w:rPr>
          <w:spacing w:val="20"/>
          <w:sz w:val="28"/>
          <w:szCs w:val="28"/>
        </w:rPr>
        <w:t>`</w:t>
      </w:r>
      <w:r w:rsidR="00433049">
        <w:rPr>
          <w:spacing w:val="20"/>
          <w:sz w:val="28"/>
          <w:szCs w:val="28"/>
        </w:rPr>
        <w:t>-Д</w:t>
      </w:r>
      <w:r w:rsidR="00433049" w:rsidRPr="00433049">
        <w:rPr>
          <w:spacing w:val="20"/>
          <w:sz w:val="28"/>
          <w:szCs w:val="28"/>
        </w:rPr>
        <w:t>`</w:t>
      </w:r>
      <w:r w:rsidR="00433049">
        <w:rPr>
          <w:spacing w:val="20"/>
          <w:sz w:val="28"/>
          <w:szCs w:val="28"/>
        </w:rPr>
        <w:t>). только в таких условиях можно обеспечить последовательную смену капитала своих функциональных форм – производственной, товарной и денежной, что в масштабах всей экономике будет определять возможности непрерывного производственного роста.</w:t>
      </w:r>
    </w:p>
    <w:p w:rsidR="00433049" w:rsidRDefault="00433049" w:rsidP="00433049">
      <w:pPr>
        <w:spacing w:line="360" w:lineRule="auto"/>
        <w:ind w:left="-180" w:firstLine="888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В целом, должный уровень организации кредитных отношений между коммерческими банками и промышленными предприятиями является одним из ключевых факторов ускорения индивидуального кругооборота капиталов, поскольку у них достаточно часто возникает потребность в приобретении сырья и материалов, необходимых для непрерывной производственной деятельности, еще до получения средств за реализованную готовую продукцию. Только таким образом можно создать надлежащие условия не только для экономии ресурсов, но и для проведения технических усовершенствований производства и повышения качества продукции. Следовательно, одной из основных задач оптимальной интеграции в интересах всей экономике банковского и промышленного капиталов является создание для предприятий реальных возможностей привлечения в хозяйственный оборот дополнительных денежных средств в периоды увеличения потребности в них, что обеспечит непрерывность общественного воспроизводства в целом.</w:t>
      </w:r>
    </w:p>
    <w:p w:rsidR="003B2528" w:rsidRDefault="00085D45" w:rsidP="00433049">
      <w:pPr>
        <w:spacing w:line="360" w:lineRule="auto"/>
        <w:ind w:left="-180" w:firstLine="888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Однако, анализируя особенности взаимодействия банковских учреждений и предприятий в рыночных условиях, следует понимать, что в переходный период индивидуальное воспроизводство у хозяйствующих субъектов сталкивается с целым рядом объективных трудностей, связанных с институциональными преобразованиями условий производственной деятельности. Эти трудности обусловлены, в частности, отсутствием развитой инфраструктуры материально-технического снабжения, ростом трансакционных расходов при продвижении продукции к конечному потребителю, обесценением</w:t>
      </w:r>
      <w:r w:rsidR="00823DE4">
        <w:rPr>
          <w:spacing w:val="20"/>
          <w:sz w:val="28"/>
          <w:szCs w:val="28"/>
        </w:rPr>
        <w:t xml:space="preserve"> основного и оборотного капиталов вследствие инфляционных процессов, снижением платежеспособного спроса, неблагоприятным инвестиционным климатом, перманентным ростом цен на факторы производства и т. д. Как следствие-замедление и задержки кругооборота промышленного капитала предприятий на каждой стадии превращения соответствующих функциональных форм, что препятствует возмещению авансированной в производственном процессе стоимости. </w:t>
      </w:r>
      <w:r w:rsidR="003B2528">
        <w:rPr>
          <w:spacing w:val="20"/>
          <w:sz w:val="28"/>
          <w:szCs w:val="28"/>
        </w:rPr>
        <w:t>Например, на стадии реализации (Т</w:t>
      </w:r>
      <w:r w:rsidR="003B2528" w:rsidRPr="003B2528">
        <w:rPr>
          <w:spacing w:val="20"/>
          <w:sz w:val="28"/>
          <w:szCs w:val="28"/>
        </w:rPr>
        <w:t>`-</w:t>
      </w:r>
      <w:r w:rsidR="003B2528">
        <w:rPr>
          <w:spacing w:val="20"/>
          <w:sz w:val="28"/>
          <w:szCs w:val="28"/>
        </w:rPr>
        <w:t>Д</w:t>
      </w:r>
      <w:r w:rsidR="003B2528" w:rsidRPr="003B2528">
        <w:rPr>
          <w:spacing w:val="20"/>
          <w:sz w:val="28"/>
          <w:szCs w:val="28"/>
        </w:rPr>
        <w:t>`</w:t>
      </w:r>
      <w:r w:rsidR="003B2528">
        <w:rPr>
          <w:spacing w:val="20"/>
          <w:sz w:val="28"/>
          <w:szCs w:val="28"/>
        </w:rPr>
        <w:t>) объективные трудности со сбытом готовой продукции (из-за снижения платежеспособного спроса и отсутствия эффективной инфраструктуры для продвижения собственных товаров на рынок) приводят к существенному замедлению трансформации авансированной стоимости из товарной формы в денежную, что вызывает нарушения в индивидуальном кругообороте капитала и на других стадиях.</w:t>
      </w:r>
    </w:p>
    <w:p w:rsidR="00085D45" w:rsidRDefault="003D4C50" w:rsidP="00433049">
      <w:pPr>
        <w:spacing w:line="360" w:lineRule="auto"/>
        <w:ind w:left="-180" w:firstLine="888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Понятно, что любые разрывы </w:t>
      </w:r>
      <w:r w:rsidR="00106970">
        <w:rPr>
          <w:spacing w:val="20"/>
          <w:sz w:val="28"/>
          <w:szCs w:val="28"/>
        </w:rPr>
        <w:t xml:space="preserve">в индивидуальных кругооборотах капиталов отдельных предприятий, следовательно, и замедлении кругооборота промышленного капитала в экономике в целом обостряют проблему дефицита денежных ресурсов у хозяйствующих субъектов в переходный период, что наравне с потребностью в дополнительных средствах на структурную перестройку и техническое переоснащение указывает на важную роль банковского капитала в решении этих проблем. Таким образом, эффективная организация кредитования занимает одно из главных мест в организации нормальной производственной деятельности предприятий с учетом надлежащего обеспечения ресурсами кругооборота промышленных капиталов </w:t>
      </w:r>
      <w:r w:rsidR="00660CB3">
        <w:rPr>
          <w:spacing w:val="20"/>
          <w:sz w:val="28"/>
          <w:szCs w:val="28"/>
        </w:rPr>
        <w:t>в периоды задержек движения авансированной стоимости. Однако для этого существуют определенные объективные рамки: например, если конечное влияние кредитования на производственный процесс связанно с чрезмерными расходами для предприятия (из-за высоких процентных выплат) или для банковского учреждения (из-за невозврата выданных кредитов). Однако в конечном итоге сам факт привлечения банковского капитала при должном уровне правовой (и прежде всего - имущественной) ответственности заемщика должен стимулировать наиболее рациональное использование предприятиями сформированных ресурсов – как собственных, так и привлеченных.</w:t>
      </w:r>
    </w:p>
    <w:p w:rsidR="00660CB3" w:rsidRPr="003B2528" w:rsidRDefault="00660CB3" w:rsidP="00433049">
      <w:pPr>
        <w:spacing w:line="360" w:lineRule="auto"/>
        <w:ind w:left="-180" w:firstLine="888"/>
        <w:jc w:val="both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 xml:space="preserve">Что касается работы самой банковской системы, то ее возможности содействовать непрерывности процесса расширенного воспроизводства в значительной степени зависит от эффективной организации кредитных отношений, определяемой условиями прибыльного применения аккумулированных банком ресурсов (при правильном выборе заемщика) и уровнем безопасности их размещения в различных секторах хозяйства. В свою очередь, это зависит от должным образом построенной работы по минимизации рисков по ссудным операциям. </w:t>
      </w:r>
      <w:r w:rsidR="00B72D42">
        <w:rPr>
          <w:spacing w:val="20"/>
          <w:sz w:val="28"/>
          <w:szCs w:val="28"/>
        </w:rPr>
        <w:t>Исходя из таких позиций, и трудности интеграции банковского и промышленного капиталов непосредственно связаны с теми проблемами, которые сопровождают организацию кредитных операций коммерческих банков в период рыночных преобразований украинской экономике. Отмеченные проблемы целесообразнее всего рассматривать с двух основных точек зрения – макро- и микроэкономической. Именно такая позиция обусловливает соответствующее влияние общих условий хозяйственной деятельности и поведение отдельный субъектов рынка на уровень кредитной активности банковской системы и использование ее возможностей по обеспечению денежными средствами кругооборота промышленного капитала.</w:t>
      </w:r>
    </w:p>
    <w:p w:rsidR="00085D45" w:rsidRDefault="00085D45" w:rsidP="00433049">
      <w:pPr>
        <w:spacing w:line="360" w:lineRule="auto"/>
        <w:ind w:left="-180" w:firstLine="888"/>
        <w:jc w:val="both"/>
        <w:rPr>
          <w:spacing w:val="20"/>
          <w:sz w:val="32"/>
          <w:szCs w:val="32"/>
        </w:rPr>
      </w:pPr>
    </w:p>
    <w:p w:rsidR="007D3578" w:rsidRDefault="007D3578" w:rsidP="00433049">
      <w:pPr>
        <w:spacing w:line="360" w:lineRule="auto"/>
        <w:ind w:left="-180" w:firstLine="888"/>
        <w:jc w:val="both"/>
        <w:rPr>
          <w:spacing w:val="20"/>
          <w:sz w:val="32"/>
          <w:szCs w:val="32"/>
        </w:rPr>
      </w:pPr>
    </w:p>
    <w:p w:rsidR="007D3578" w:rsidRDefault="007D3578" w:rsidP="007D3578">
      <w:pPr>
        <w:spacing w:line="360" w:lineRule="auto"/>
        <w:ind w:left="-180" w:firstLine="888"/>
        <w:jc w:val="center"/>
        <w:rPr>
          <w:spacing w:val="20"/>
          <w:sz w:val="32"/>
          <w:szCs w:val="32"/>
        </w:rPr>
      </w:pPr>
    </w:p>
    <w:p w:rsidR="007D3578" w:rsidRDefault="007D3578" w:rsidP="007D3578">
      <w:pPr>
        <w:spacing w:line="360" w:lineRule="auto"/>
        <w:ind w:left="-180" w:firstLine="888"/>
        <w:jc w:val="center"/>
        <w:rPr>
          <w:spacing w:val="20"/>
          <w:sz w:val="36"/>
          <w:szCs w:val="36"/>
        </w:rPr>
      </w:pPr>
      <w:r w:rsidRPr="007D3578">
        <w:rPr>
          <w:spacing w:val="20"/>
          <w:sz w:val="36"/>
          <w:szCs w:val="36"/>
        </w:rPr>
        <w:t>Тесты</w:t>
      </w:r>
    </w:p>
    <w:p w:rsidR="007D3578" w:rsidRDefault="007D3578" w:rsidP="007D3578">
      <w:pPr>
        <w:spacing w:line="360" w:lineRule="auto"/>
        <w:ind w:left="-180" w:firstLine="888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Эмитент  ценной бумаги - это:</w:t>
      </w:r>
    </w:p>
    <w:p w:rsidR="007D3578" w:rsidRDefault="007D3578" w:rsidP="007D3578">
      <w:pPr>
        <w:spacing w:line="360" w:lineRule="auto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а) лицо, хранящее ценную бумагу;</w:t>
      </w:r>
    </w:p>
    <w:p w:rsidR="007D3578" w:rsidRDefault="007D3578" w:rsidP="007D3578">
      <w:pPr>
        <w:spacing w:line="360" w:lineRule="auto"/>
        <w:rPr>
          <w:spacing w:val="20"/>
          <w:sz w:val="32"/>
          <w:szCs w:val="32"/>
        </w:rPr>
      </w:pPr>
      <w:r w:rsidRPr="00D66525">
        <w:rPr>
          <w:b/>
          <w:bCs/>
          <w:spacing w:val="20"/>
          <w:sz w:val="32"/>
          <w:szCs w:val="32"/>
          <w:u w:val="single"/>
        </w:rPr>
        <w:t>б</w:t>
      </w:r>
      <w:r>
        <w:rPr>
          <w:spacing w:val="20"/>
          <w:sz w:val="32"/>
          <w:szCs w:val="32"/>
        </w:rPr>
        <w:t>) лицо, выпускающее ценную бумагу;</w:t>
      </w:r>
    </w:p>
    <w:p w:rsidR="007D3578" w:rsidRDefault="007D3578" w:rsidP="007D3578">
      <w:pPr>
        <w:spacing w:line="360" w:lineRule="auto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в) лицо, занимающееся дилерской деятельностью;</w:t>
      </w:r>
    </w:p>
    <w:p w:rsidR="007D3578" w:rsidRDefault="007D3578" w:rsidP="007D3578">
      <w:pPr>
        <w:spacing w:line="360" w:lineRule="auto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г) лицо, имеющее право на брокерскую деятельность;</w:t>
      </w:r>
    </w:p>
    <w:p w:rsidR="007D3578" w:rsidRDefault="007D3578" w:rsidP="007D3578">
      <w:pPr>
        <w:spacing w:line="360" w:lineRule="auto"/>
        <w:rPr>
          <w:spacing w:val="20"/>
          <w:sz w:val="32"/>
          <w:szCs w:val="32"/>
        </w:rPr>
      </w:pPr>
    </w:p>
    <w:p w:rsidR="007D3578" w:rsidRDefault="002D5E1E" w:rsidP="007D3578">
      <w:pPr>
        <w:spacing w:line="360" w:lineRule="auto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Инфляция может вызваться фактором:</w:t>
      </w:r>
    </w:p>
    <w:p w:rsidR="002D5E1E" w:rsidRDefault="002D5E1E" w:rsidP="007D3578">
      <w:pPr>
        <w:spacing w:line="360" w:lineRule="auto"/>
        <w:rPr>
          <w:spacing w:val="20"/>
          <w:sz w:val="32"/>
          <w:szCs w:val="32"/>
        </w:rPr>
      </w:pPr>
      <w:r w:rsidRPr="00D66525">
        <w:rPr>
          <w:b/>
          <w:bCs/>
          <w:spacing w:val="20"/>
          <w:sz w:val="32"/>
          <w:szCs w:val="32"/>
          <w:u w:val="single"/>
        </w:rPr>
        <w:t>а</w:t>
      </w:r>
      <w:r>
        <w:rPr>
          <w:spacing w:val="20"/>
          <w:sz w:val="32"/>
          <w:szCs w:val="32"/>
        </w:rPr>
        <w:t>) выпуском в обращение излишнего количества денег;</w:t>
      </w:r>
    </w:p>
    <w:p w:rsidR="002D5E1E" w:rsidRDefault="002D5E1E" w:rsidP="007D3578">
      <w:pPr>
        <w:spacing w:line="360" w:lineRule="auto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б) отставанием производства товаров от платежеспособного спроса;</w:t>
      </w:r>
    </w:p>
    <w:p w:rsidR="002D5E1E" w:rsidRDefault="002D5E1E" w:rsidP="007D3578">
      <w:pPr>
        <w:spacing w:line="360" w:lineRule="auto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в) поступлением на рынок товаров, не пользующихся спросом;</w:t>
      </w:r>
    </w:p>
    <w:p w:rsidR="002D5E1E" w:rsidRDefault="002D5E1E" w:rsidP="007D3578">
      <w:pPr>
        <w:spacing w:line="360" w:lineRule="auto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г) все ответы верны;</w:t>
      </w:r>
    </w:p>
    <w:p w:rsidR="002D5E1E" w:rsidRDefault="002D5E1E" w:rsidP="007D3578">
      <w:pPr>
        <w:spacing w:line="360" w:lineRule="auto"/>
        <w:rPr>
          <w:spacing w:val="20"/>
          <w:sz w:val="32"/>
          <w:szCs w:val="32"/>
        </w:rPr>
      </w:pPr>
    </w:p>
    <w:p w:rsidR="00D275FE" w:rsidRDefault="00D275FE" w:rsidP="007D3578">
      <w:pPr>
        <w:spacing w:line="360" w:lineRule="auto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 xml:space="preserve"> Методом борьбы с инфляцией, который состоит в аннулировании старых, сильно обесцененных денежных знаков, т.е. объявлении их недействительными и введении новой валюты:</w:t>
      </w:r>
    </w:p>
    <w:p w:rsidR="00D275FE" w:rsidRDefault="00D275FE" w:rsidP="007D3578">
      <w:pPr>
        <w:spacing w:line="360" w:lineRule="auto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а) девальвация;</w:t>
      </w:r>
    </w:p>
    <w:p w:rsidR="00D275FE" w:rsidRDefault="00D275FE" w:rsidP="007D3578">
      <w:pPr>
        <w:spacing w:line="360" w:lineRule="auto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б) ревалоризация (ревальвация);</w:t>
      </w:r>
    </w:p>
    <w:p w:rsidR="00D275FE" w:rsidRDefault="00D275FE" w:rsidP="007D3578">
      <w:pPr>
        <w:spacing w:line="360" w:lineRule="auto"/>
        <w:rPr>
          <w:spacing w:val="20"/>
          <w:sz w:val="32"/>
          <w:szCs w:val="32"/>
        </w:rPr>
      </w:pPr>
      <w:r w:rsidRPr="00D66525">
        <w:rPr>
          <w:b/>
          <w:bCs/>
          <w:spacing w:val="20"/>
          <w:sz w:val="32"/>
          <w:szCs w:val="32"/>
          <w:u w:val="single"/>
        </w:rPr>
        <w:t>в</w:t>
      </w:r>
      <w:r>
        <w:rPr>
          <w:spacing w:val="20"/>
          <w:sz w:val="32"/>
          <w:szCs w:val="32"/>
        </w:rPr>
        <w:t>) нуллификация;</w:t>
      </w:r>
    </w:p>
    <w:p w:rsidR="00D275FE" w:rsidRDefault="00D275FE" w:rsidP="007D3578">
      <w:pPr>
        <w:spacing w:line="360" w:lineRule="auto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г) деноминация;</w:t>
      </w:r>
    </w:p>
    <w:p w:rsidR="00D275FE" w:rsidRDefault="00D275FE" w:rsidP="007D3578">
      <w:pPr>
        <w:spacing w:line="360" w:lineRule="auto"/>
        <w:rPr>
          <w:spacing w:val="20"/>
          <w:sz w:val="32"/>
          <w:szCs w:val="32"/>
        </w:rPr>
      </w:pPr>
    </w:p>
    <w:p w:rsidR="00D275FE" w:rsidRDefault="00D275FE" w:rsidP="007D3578">
      <w:pPr>
        <w:spacing w:line="360" w:lineRule="auto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Денежная система, при которой один метал(золото или серебро) служит всеобщим эквивалентом и основой денежного обращения, функционирующие монеты и знаки стоимости размены на</w:t>
      </w:r>
      <w:r w:rsidR="00D66525">
        <w:rPr>
          <w:spacing w:val="20"/>
          <w:sz w:val="32"/>
          <w:szCs w:val="32"/>
        </w:rPr>
        <w:t xml:space="preserve"> драгоценные металлы:</w:t>
      </w:r>
    </w:p>
    <w:p w:rsidR="00D66525" w:rsidRDefault="00D66525" w:rsidP="007D3578">
      <w:pPr>
        <w:spacing w:line="360" w:lineRule="auto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а) биметаллизм;</w:t>
      </w:r>
    </w:p>
    <w:p w:rsidR="00D66525" w:rsidRDefault="00D66525" w:rsidP="007D3578">
      <w:pPr>
        <w:spacing w:line="360" w:lineRule="auto"/>
        <w:rPr>
          <w:spacing w:val="20"/>
          <w:sz w:val="32"/>
          <w:szCs w:val="32"/>
        </w:rPr>
      </w:pPr>
      <w:r w:rsidRPr="00D66525">
        <w:rPr>
          <w:b/>
          <w:bCs/>
          <w:spacing w:val="20"/>
          <w:sz w:val="32"/>
          <w:szCs w:val="32"/>
          <w:u w:val="single"/>
        </w:rPr>
        <w:t>б</w:t>
      </w:r>
      <w:r w:rsidRPr="00D66525">
        <w:rPr>
          <w:spacing w:val="20"/>
          <w:sz w:val="32"/>
          <w:szCs w:val="32"/>
          <w:u w:val="single"/>
        </w:rPr>
        <w:t>)</w:t>
      </w:r>
      <w:r>
        <w:rPr>
          <w:spacing w:val="20"/>
          <w:sz w:val="32"/>
          <w:szCs w:val="32"/>
        </w:rPr>
        <w:t xml:space="preserve"> монометаллизм;</w:t>
      </w:r>
    </w:p>
    <w:p w:rsidR="00D66525" w:rsidRDefault="00D66525" w:rsidP="007D3578">
      <w:pPr>
        <w:spacing w:line="360" w:lineRule="auto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в) золотодевизный стандарт;</w:t>
      </w:r>
    </w:p>
    <w:p w:rsidR="00D66525" w:rsidRDefault="00D66525" w:rsidP="007D3578">
      <w:pPr>
        <w:spacing w:line="360" w:lineRule="auto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г) золотослитковый стандарт;</w:t>
      </w:r>
    </w:p>
    <w:p w:rsidR="00D66525" w:rsidRDefault="00D66525" w:rsidP="007D3578">
      <w:pPr>
        <w:spacing w:line="360" w:lineRule="auto"/>
        <w:rPr>
          <w:spacing w:val="20"/>
          <w:sz w:val="32"/>
          <w:szCs w:val="32"/>
        </w:rPr>
      </w:pPr>
    </w:p>
    <w:p w:rsidR="00D275FE" w:rsidRDefault="00D275FE" w:rsidP="007D3578">
      <w:pPr>
        <w:spacing w:line="360" w:lineRule="auto"/>
        <w:rPr>
          <w:spacing w:val="20"/>
          <w:sz w:val="32"/>
          <w:szCs w:val="32"/>
        </w:rPr>
      </w:pPr>
    </w:p>
    <w:p w:rsidR="002D5E1E" w:rsidRPr="007D3578" w:rsidRDefault="00D275FE" w:rsidP="007D3578">
      <w:pPr>
        <w:spacing w:line="360" w:lineRule="auto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 xml:space="preserve"> </w:t>
      </w:r>
      <w:bookmarkStart w:id="0" w:name="_GoBack"/>
      <w:bookmarkEnd w:id="0"/>
    </w:p>
    <w:sectPr w:rsidR="002D5E1E" w:rsidRPr="007D3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8E5DA8"/>
    <w:multiLevelType w:val="hybridMultilevel"/>
    <w:tmpl w:val="72EC3F1A"/>
    <w:lvl w:ilvl="0" w:tplc="E7A8CAEC">
      <w:start w:val="1"/>
      <w:numFmt w:val="decimal"/>
      <w:lvlText w:val="%1.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55CB"/>
    <w:rsid w:val="00023930"/>
    <w:rsid w:val="00085D45"/>
    <w:rsid w:val="00106970"/>
    <w:rsid w:val="00120048"/>
    <w:rsid w:val="00135CB1"/>
    <w:rsid w:val="001A06F2"/>
    <w:rsid w:val="00213905"/>
    <w:rsid w:val="00241504"/>
    <w:rsid w:val="002A2749"/>
    <w:rsid w:val="002C49F9"/>
    <w:rsid w:val="002D5E1E"/>
    <w:rsid w:val="002E532E"/>
    <w:rsid w:val="003315C4"/>
    <w:rsid w:val="003B2528"/>
    <w:rsid w:val="003B37AE"/>
    <w:rsid w:val="003C0A57"/>
    <w:rsid w:val="003D4C50"/>
    <w:rsid w:val="00427D01"/>
    <w:rsid w:val="00433049"/>
    <w:rsid w:val="00592038"/>
    <w:rsid w:val="00660CB3"/>
    <w:rsid w:val="006A061E"/>
    <w:rsid w:val="006A6000"/>
    <w:rsid w:val="007256D8"/>
    <w:rsid w:val="007D3578"/>
    <w:rsid w:val="00804AD0"/>
    <w:rsid w:val="00823DE4"/>
    <w:rsid w:val="008B7205"/>
    <w:rsid w:val="00A129FE"/>
    <w:rsid w:val="00A71649"/>
    <w:rsid w:val="00AA5F90"/>
    <w:rsid w:val="00AD4A1A"/>
    <w:rsid w:val="00B72D42"/>
    <w:rsid w:val="00C955CB"/>
    <w:rsid w:val="00CB2A25"/>
    <w:rsid w:val="00D275FE"/>
    <w:rsid w:val="00D66525"/>
    <w:rsid w:val="00F0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956F0D2-87CF-40FA-976E-9D848EC2D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2718</Words>
  <Characters>15497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Irina</cp:lastModifiedBy>
  <cp:revision>2</cp:revision>
  <dcterms:created xsi:type="dcterms:W3CDTF">2014-08-10T08:39:00Z</dcterms:created>
  <dcterms:modified xsi:type="dcterms:W3CDTF">2014-08-10T08:39:00Z</dcterms:modified>
</cp:coreProperties>
</file>