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49" w:rsidRPr="008C0D26" w:rsidRDefault="006E2C49" w:rsidP="006E2C49">
      <w:pPr>
        <w:spacing w:before="120"/>
        <w:jc w:val="center"/>
        <w:rPr>
          <w:b/>
          <w:bCs/>
          <w:sz w:val="32"/>
          <w:szCs w:val="32"/>
        </w:rPr>
      </w:pPr>
      <w:r w:rsidRPr="008C0D26">
        <w:rPr>
          <w:b/>
          <w:bCs/>
          <w:sz w:val="32"/>
          <w:szCs w:val="32"/>
        </w:rPr>
        <w:t>Лабораторная диагностика венерических болезней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Лабораторная диагностика играет огромную роль в венерологии. При этом надо понимать, что ни один из методов лабораторной диагностики не является совершенным. У каждого метода есть свои преимущества и недостатки. Поэтому не каждый положительный результат однозначно свидетельствует о заболевании. И наоборот – не каждый отрицательный результат исключает заболевание. В этой статье я постарался изложить общие представления о лабораторной диагностике венерических болезней.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Общий мазок (син: мазок на флору) является самым простым и наиболее доступным методом. У мужчин материалом для исследования служат выделения из мочеиспускательного канала. У женщин исследуют материал из трех мест (мочеиспускательный канал, шейка матки, влагалище). Суть метода сводится к тому, что исследуемый материал тонким слоем наносят на покровное стекло; высушивают и окрашивают специальными красками; затем смотрят в световом микроскопе.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В зависимости от количества лейкоцитов в общем мазке можно судить о наличии или отсутствии воспаления, а также о выраженности воспаления. Кроме того, общий мазок дает представления о характере микрофлоры в мочеиспускательном канале, шейке матки, влагалище. Информация о микрофлоре наиболее важна при обследовании женщин, так как многие заболевания (</w:t>
      </w:r>
      <w:r w:rsidRPr="00102E5F">
        <w:t>кандидоз</w:t>
      </w:r>
      <w:r w:rsidRPr="004B53AC">
        <w:t xml:space="preserve">, </w:t>
      </w:r>
      <w:r w:rsidRPr="00102E5F">
        <w:t>гарднереллез</w:t>
      </w:r>
      <w:r w:rsidRPr="004B53AC">
        <w:t>) обусловлены изменениями микрофлоры влагалища.</w:t>
      </w:r>
    </w:p>
    <w:p w:rsidR="006E2C49" w:rsidRDefault="006E2C49" w:rsidP="006E2C49">
      <w:pPr>
        <w:spacing w:before="120"/>
        <w:ind w:firstLine="567"/>
        <w:jc w:val="both"/>
      </w:pPr>
      <w:r w:rsidRPr="004B53AC">
        <w:t xml:space="preserve">Методы выявления антигенов возбудителя включают ИФА (иммуноферментный анализ) и ПИФ (прямая иммунофлюоресценция). У мужчин материалом для исследования служат выделения из мочеиспускательного канала; у женщин – выделения из мочеиспускательного канала, шейки матки, влагалища. ИФА и ПИФ характеризуются невысокой стоимостью и быстротой выполнения (несколько часов). Они очень распространены в нашей стране. Однако эти методы характеризуются невысокой точностью (около 70%). 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Методы выявления ДНК возбудителя (так называемая ДНК-диагностика) включают ПЦР (полимеразная цепная реакция). Материалом для исследования могут служить не только выделения из мочеиспускательного канала, шейки матки, влагалища, но и моча. Эти методы являются очень современными и характеризуются высокой точностью (90-95%). Время от взятия материала для исследования до получения результатов обычно составляет 1-2 сут.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ПЦР хорошо себя зарекомендовала в диагностике хронических и бессимптомных инфекций. При обильных (особенно гнойных) выделениях точность метода существенно снижается. При гнойных выделениях более предпочтительны ИФА/ПИФ и посев.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Посев. Суть этого метода сводится к нанесению исследуемого материала на специальные питательные среды, пригодные для роста микроорганизмов. Материалом для исследования служат выделения из мочеиспускательного канала, шейки матки, влагалища, глотки и прямой кишки. Посев характеризуется высокой точностью (95-100%). Серьезным недостатком этого метода является то, что он занимает очень много времени (7-10 сут).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Выявление антител к возбудителю. Эти методы выявляют не самого возбудителя, а антитела к нему (то есть иммунологический ответ организма на возбудитель). Материалом для исследования служит кровь. Эти методы широко применяют в диагностике сифилиса и вирусных инфекций (герпес половых органов, гепатиты В и С, ВИЧ-инфекция, цитомегаловирусная инфекция).</w:t>
      </w:r>
    </w:p>
    <w:p w:rsidR="006E2C49" w:rsidRDefault="006E2C49" w:rsidP="006E2C49">
      <w:pPr>
        <w:spacing w:before="120"/>
        <w:ind w:firstLine="567"/>
        <w:jc w:val="both"/>
      </w:pPr>
      <w:r w:rsidRPr="004B53AC">
        <w:t>Антитела в крови могут сохраняться длительное время после лечения бактериальных инфекций. Поэтому в диагностике бактериальных инфекций (кроме сифилиса) эти методы неоправданы, так как они не позволяют отличить перенесенную и текущую инфекцию.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В последнее время в нашей стране (особенно в Москве) стало «модным» использование методов выявления антител в диагностике хламидиоза и уреаплазмоза. Это не очень правильно, так как при этом сложно отличить текущую инфекцию от перенесеной ранее. В большинстве западных руководств по венерологии эти методы не рекомендуются для диагностики хламидиоза и уреаплазмоза. Исключением является определение антител к хламидиям в диагностике женского бесплодия.</w:t>
      </w:r>
    </w:p>
    <w:p w:rsidR="006E2C49" w:rsidRPr="008C0D26" w:rsidRDefault="006E2C49" w:rsidP="006E2C49">
      <w:pPr>
        <w:spacing w:before="120"/>
        <w:jc w:val="center"/>
        <w:rPr>
          <w:b/>
          <w:bCs/>
          <w:sz w:val="28"/>
          <w:szCs w:val="28"/>
        </w:rPr>
      </w:pPr>
      <w:r w:rsidRPr="008C0D26">
        <w:rPr>
          <w:b/>
          <w:bCs/>
          <w:sz w:val="28"/>
          <w:szCs w:val="28"/>
        </w:rPr>
        <w:t>Роль лечащего врача в диагностике венерических болезней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Качество диагностики венерических болезней во многом зависит от лечащего врача. Он должен быть профессионалом в области инфекций, передающихся половым путем. Даже на этапе диагностики перед ним стоят серьезные задачи: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индивидуально выбрать объем обследования;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из множества существующих методов исследования выбрать оптимальный;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в зависимости от конкретной ситуации выбрать место взятия материала (мочеиспускательный канал, шейка матки, влагалище, глотка, прямая кишка, конъюнктива);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не ошибиться со временем взятия материала (исследование в инкубационном периоде, а также в течение 3-4 нед после приема антибиотиков, может оказаться недостоверным);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правильно взять материал для исследования;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 xml:space="preserve">полученные результаты исследований должны интерпретироваться индивидуально. Всегда надо помнить о том, что возможны ложно-положительные и ложно-отрицательные результаты. </w:t>
      </w:r>
    </w:p>
    <w:p w:rsidR="006E2C49" w:rsidRPr="004B53AC" w:rsidRDefault="006E2C49" w:rsidP="006E2C49">
      <w:pPr>
        <w:spacing w:before="120"/>
        <w:ind w:firstLine="567"/>
        <w:jc w:val="both"/>
      </w:pPr>
      <w:r w:rsidRPr="004B53AC">
        <w:t>Лучше всего для этих целей подготовлены врачи-дерматовенерологи. Урологи и гинекологи, как правило, имеют более упрощенные представления о диагностике инфекций, передающихся половым путем.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C49"/>
    <w:rsid w:val="000B4A95"/>
    <w:rsid w:val="00102E5F"/>
    <w:rsid w:val="004B53AC"/>
    <w:rsid w:val="00616072"/>
    <w:rsid w:val="006E2C49"/>
    <w:rsid w:val="008B35EE"/>
    <w:rsid w:val="008C0D26"/>
    <w:rsid w:val="009C073F"/>
    <w:rsid w:val="00B42C45"/>
    <w:rsid w:val="00B47B6A"/>
    <w:rsid w:val="00B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5D51BF-5BB3-4305-B726-38B28AC5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4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E2C49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3227</Words>
  <Characters>1840</Characters>
  <Application>Microsoft Office Word</Application>
  <DocSecurity>0</DocSecurity>
  <Lines>15</Lines>
  <Paragraphs>10</Paragraphs>
  <ScaleCrop>false</ScaleCrop>
  <Company>Home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диагностика венерических болезней</dc:title>
  <dc:subject/>
  <dc:creator>User</dc:creator>
  <cp:keywords/>
  <dc:description/>
  <cp:lastModifiedBy>admin</cp:lastModifiedBy>
  <cp:revision>2</cp:revision>
  <dcterms:created xsi:type="dcterms:W3CDTF">2014-01-25T11:19:00Z</dcterms:created>
  <dcterms:modified xsi:type="dcterms:W3CDTF">2014-01-25T11:19:00Z</dcterms:modified>
</cp:coreProperties>
</file>