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F62" w:rsidRDefault="00050F62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Организация пассажирских перевозок в дальнем и местном сообщениях.</w:t>
      </w:r>
    </w:p>
    <w:p w:rsidR="00050F62" w:rsidRDefault="00050F62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 Определение густоты движения пассажиров по участкам заданного полигона.</w:t>
      </w:r>
    </w:p>
    <w:p w:rsidR="00050F62" w:rsidRDefault="00050F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Густоту движения пассажиров определяем простым сложением величин струй пассажиропотоков по каждому участку согласно исходных данных. Исходные данные сводим в таблицу (табл. 1.1.)</w:t>
      </w:r>
    </w:p>
    <w:p w:rsidR="00050F62" w:rsidRDefault="00050F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Исходные данные к расчету плана формирования пассажирских поездов.</w:t>
      </w:r>
    </w:p>
    <w:p w:rsidR="00050F62" w:rsidRDefault="00050F62">
      <w:pPr>
        <w:widowControl w:val="0"/>
        <w:spacing w:before="120"/>
        <w:ind w:firstLine="567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Табл. 1.1.</w:t>
      </w:r>
    </w:p>
    <w:tbl>
      <w:tblPr>
        <w:tblW w:w="942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0"/>
        <w:gridCol w:w="2000"/>
        <w:gridCol w:w="2200"/>
        <w:gridCol w:w="1800"/>
        <w:gridCol w:w="1820"/>
      </w:tblGrid>
      <w:tr w:rsidR="00050F62" w:rsidRPr="00050F62">
        <w:trPr>
          <w:cantSplit/>
          <w:trHeight w:val="315"/>
        </w:trPr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Сообщения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Пассажиропоток, тыс. чел.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Расчетная вмес-тимость, тыс. чел.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Оценка поезда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Условное обозначение</w:t>
            </w:r>
          </w:p>
        </w:tc>
      </w:tr>
      <w:tr w:rsidR="00050F62" w:rsidRPr="00050F62">
        <w:trPr>
          <w:cantSplit/>
          <w:trHeight w:val="3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50F62" w:rsidRPr="00050F62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А-Д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0,8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5,2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Х1</w:t>
            </w:r>
          </w:p>
        </w:tc>
      </w:tr>
      <w:tr w:rsidR="00050F62" w:rsidRPr="00050F62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А-Г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6,7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0,8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4,5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Х2</w:t>
            </w:r>
          </w:p>
        </w:tc>
      </w:tr>
      <w:tr w:rsidR="00050F62" w:rsidRPr="00050F62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А-В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4,1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3,4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Х3</w:t>
            </w:r>
          </w:p>
        </w:tc>
      </w:tr>
      <w:tr w:rsidR="00050F62" w:rsidRPr="00050F62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А-Б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2,5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1,3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Х4</w:t>
            </w:r>
          </w:p>
        </w:tc>
      </w:tr>
      <w:tr w:rsidR="00050F62" w:rsidRPr="00050F62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Б-Д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6,1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0,9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Х5</w:t>
            </w:r>
          </w:p>
        </w:tc>
      </w:tr>
      <w:tr w:rsidR="00050F62" w:rsidRPr="00050F62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Б-Г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3,8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1,1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2,2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Х6</w:t>
            </w:r>
          </w:p>
        </w:tc>
      </w:tr>
      <w:tr w:rsidR="00050F62" w:rsidRPr="00050F62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Б-В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2,8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1,1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1,5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Х7</w:t>
            </w:r>
          </w:p>
        </w:tc>
      </w:tr>
      <w:tr w:rsidR="00050F62" w:rsidRPr="00050F62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В-Д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4,2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3,3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Х8</w:t>
            </w:r>
          </w:p>
        </w:tc>
      </w:tr>
      <w:tr w:rsidR="00050F62" w:rsidRPr="00050F62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В-Г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2,4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1,3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Х9</w:t>
            </w:r>
          </w:p>
        </w:tc>
      </w:tr>
      <w:tr w:rsidR="00050F62" w:rsidRPr="00050F62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Г-Д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1,3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1,1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Х10</w:t>
            </w:r>
          </w:p>
        </w:tc>
      </w:tr>
    </w:tbl>
    <w:p w:rsidR="00050F62" w:rsidRDefault="00050F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Изобразим для наглядности пассажиропоток в виде диаграммы струй (рис.1.1.).</w:t>
      </w:r>
    </w:p>
    <w:p w:rsidR="00050F62" w:rsidRDefault="00050F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tbl>
      <w:tblPr>
        <w:tblW w:w="804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"/>
        <w:gridCol w:w="216"/>
        <w:gridCol w:w="208"/>
        <w:gridCol w:w="208"/>
        <w:gridCol w:w="216"/>
        <w:gridCol w:w="216"/>
        <w:gridCol w:w="216"/>
        <w:gridCol w:w="216"/>
        <w:gridCol w:w="216"/>
        <w:gridCol w:w="216"/>
        <w:gridCol w:w="216"/>
        <w:gridCol w:w="208"/>
        <w:gridCol w:w="208"/>
        <w:gridCol w:w="216"/>
        <w:gridCol w:w="216"/>
        <w:gridCol w:w="216"/>
        <w:gridCol w:w="216"/>
        <w:gridCol w:w="196"/>
        <w:gridCol w:w="216"/>
        <w:gridCol w:w="216"/>
        <w:gridCol w:w="198"/>
        <w:gridCol w:w="198"/>
        <w:gridCol w:w="216"/>
        <w:gridCol w:w="256"/>
        <w:gridCol w:w="216"/>
        <w:gridCol w:w="216"/>
        <w:gridCol w:w="216"/>
        <w:gridCol w:w="216"/>
        <w:gridCol w:w="216"/>
        <w:gridCol w:w="228"/>
        <w:gridCol w:w="228"/>
        <w:gridCol w:w="196"/>
        <w:gridCol w:w="216"/>
        <w:gridCol w:w="196"/>
        <w:gridCol w:w="196"/>
        <w:gridCol w:w="316"/>
        <w:gridCol w:w="196"/>
        <w:gridCol w:w="216"/>
        <w:gridCol w:w="198"/>
        <w:gridCol w:w="198"/>
      </w:tblGrid>
      <w:tr w:rsidR="00050F62" w:rsidRPr="00050F62">
        <w:trPr>
          <w:trHeight w:val="315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03911">
            <w:pPr>
              <w:rPr>
                <w:rFonts w:ascii="Arial" w:hAnsi="Arial" w:cs="Arial"/>
              </w:rPr>
            </w:pPr>
            <w:r>
              <w:rPr>
                <w:noProof/>
              </w:rPr>
              <w:pict>
                <v:oval id="_x0000_s1026" style="position:absolute;margin-left:3.75pt;margin-top:9.75pt;width:9.75pt;height:9pt;z-index:251656192;mso-position-horizontal-relative:text;mso-position-vertical-relative:text" strokecolor="windowText" o:insetmode="auto"/>
              </w:pict>
            </w:r>
            <w:r>
              <w:rPr>
                <w:noProof/>
              </w:rPr>
              <w:pict>
                <v:oval id="_x0000_s1027" style="position:absolute;margin-left:92.25pt;margin-top:11.25pt;width:9.75pt;height:9pt;z-index:251657216;mso-position-horizontal-relative:text;mso-position-vertical-relative:text" strokecolor="windowText" o:insetmode="auto"/>
              </w:pict>
            </w:r>
            <w:r>
              <w:rPr>
                <w:noProof/>
              </w:rPr>
              <w:pict>
                <v:oval id="_x0000_s1028" style="position:absolute;margin-left:180pt;margin-top:11.25pt;width:9.75pt;height:9pt;z-index:251658240;mso-position-horizontal-relative:text;mso-position-vertical-relative:text" strokecolor="windowText" o:insetmode="auto"/>
              </w:pict>
            </w:r>
            <w:r>
              <w:rPr>
                <w:noProof/>
              </w:rPr>
              <w:pict>
                <v:oval id="_x0000_s1029" style="position:absolute;margin-left:268.5pt;margin-top:11.25pt;width:9.75pt;height:9pt;z-index:251659264;mso-position-horizontal-relative:text;mso-position-vertical-relative:text" strokecolor="windowText" o:insetmode="auto"/>
              </w:pict>
            </w:r>
            <w:r>
              <w:rPr>
                <w:noProof/>
              </w:rPr>
              <w:pict>
                <v:oval id="_x0000_s1030" style="position:absolute;margin-left:5in;margin-top:11.25pt;width:9.75pt;height:9pt;z-index:251660288;mso-position-horizontal-relative:text;mso-position-vertical-relative:text" strokecolor="windowText" o:insetmode="auto"/>
              </w:pict>
            </w:r>
            <w:r>
              <w:rPr>
                <w:noProof/>
              </w:rPr>
              <w:pict>
                <v:line id="_x0000_s1031" style="position:absolute;z-index:251645952;mso-position-horizontal-relative:text;mso-position-vertical-relative:text" from="9.75pt,31.5pt" to="366pt,31.5pt" strokecolor="windowText" o:insetmode="auto">
                  <v:stroke endarrow="block"/>
                </v:line>
              </w:pict>
            </w:r>
            <w:r>
              <w:rPr>
                <w:noProof/>
              </w:rPr>
              <w:pict>
                <v:line id="_x0000_s1032" style="position:absolute;z-index:251646976;mso-position-horizontal-relative:text;mso-position-vertical-relative:text" from="9.75pt,47.25pt" to="273.75pt,47.25pt" strokecolor="windowText" o:insetmode="auto">
                  <v:stroke endarrow="block"/>
                </v:line>
              </w:pict>
            </w:r>
            <w:r>
              <w:rPr>
                <w:noProof/>
              </w:rPr>
              <w:pict>
                <v:line id="_x0000_s1033" style="position:absolute;z-index:251648000;mso-position-horizontal-relative:text;mso-position-vertical-relative:text" from="9.75pt,63pt" to="184.5pt,63pt" strokecolor="windowText" o:insetmode="auto">
                  <v:stroke endarrow="block"/>
                </v:line>
              </w:pict>
            </w:r>
            <w:r>
              <w:rPr>
                <w:noProof/>
              </w:rPr>
              <w:pict>
                <v:line id="_x0000_s1034" style="position:absolute;z-index:251649024;mso-position-horizontal-relative:text;mso-position-vertical-relative:text" from="9.75pt,78.75pt" to="97.5pt,78.75pt" strokecolor="windowText" o:insetmode="auto">
                  <v:stroke endarrow="block"/>
                </v:line>
              </w:pict>
            </w:r>
            <w:r>
              <w:rPr>
                <w:noProof/>
              </w:rPr>
              <w:pict>
                <v:line id="_x0000_s1035" style="position:absolute;z-index:251650048;mso-position-horizontal-relative:text;mso-position-vertical-relative:text" from="97.5pt,94.5pt" to="366.75pt,94.5pt" strokecolor="windowText" o:insetmode="auto">
                  <v:stroke endarrow="block"/>
                </v:line>
              </w:pict>
            </w:r>
            <w:r>
              <w:rPr>
                <w:noProof/>
              </w:rPr>
              <w:pict>
                <v:line id="_x0000_s1036" style="position:absolute;z-index:251651072;mso-position-horizontal-relative:text;mso-position-vertical-relative:text" from="97.5pt,110.25pt" to="273.75pt,110.25pt" strokecolor="windowText" o:insetmode="auto">
                  <v:stroke endarrow="block"/>
                </v:line>
              </w:pict>
            </w:r>
            <w:r>
              <w:rPr>
                <w:noProof/>
              </w:rPr>
              <w:pict>
                <v:line id="_x0000_s1037" style="position:absolute;z-index:251652096;mso-position-horizontal-relative:text;mso-position-vertical-relative:text" from="97.5pt,126pt" to="185.25pt,126pt" strokecolor="windowText" o:insetmode="auto">
                  <v:stroke endarrow="block"/>
                </v:line>
              </w:pict>
            </w:r>
            <w:r>
              <w:rPr>
                <w:noProof/>
              </w:rPr>
              <w:pict>
                <v:line id="_x0000_s1038" style="position:absolute;z-index:251653120;mso-position-horizontal-relative:text;mso-position-vertical-relative:text" from="184.5pt,141.75pt" to="366.75pt,141.75pt" strokecolor="windowText" o:insetmode="auto">
                  <v:stroke endarrow="block"/>
                </v:line>
              </w:pict>
            </w:r>
            <w:r>
              <w:rPr>
                <w:noProof/>
              </w:rPr>
              <w:pict>
                <v:line id="_x0000_s1039" style="position:absolute;z-index:251654144;mso-position-horizontal-relative:text;mso-position-vertical-relative:text" from="184.5pt,157.5pt" to="273.75pt,157.5pt" strokecolor="windowText" o:insetmode="auto">
                  <v:stroke endarrow="block"/>
                </v:line>
              </w:pict>
            </w:r>
            <w:r>
              <w:rPr>
                <w:noProof/>
              </w:rPr>
              <w:pict>
                <v:line id="_x0000_s1040" style="position:absolute;z-index:251655168;mso-position-horizontal-relative:text;mso-position-vertical-relative:text" from="273.75pt,173.25pt" to="366pt,173.25pt" strokecolor="windowText" o:insetmode="auto">
                  <v:stroke endarrow="block"/>
                </v:line>
              </w:pic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0"/>
            </w:tblGrid>
            <w:tr w:rsidR="00050F62" w:rsidRPr="00050F62">
              <w:trPr>
                <w:trHeight w:val="315"/>
                <w:tblCellSpacing w:w="0" w:type="dxa"/>
              </w:trPr>
              <w:tc>
                <w:tcPr>
                  <w:tcW w:w="200" w:type="dxa"/>
                  <w:noWrap/>
                  <w:vAlign w:val="bottom"/>
                </w:tcPr>
                <w:p w:rsidR="00050F62" w:rsidRPr="00050F62" w:rsidRDefault="00050F62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050F62" w:rsidRPr="00050F62" w:rsidRDefault="00050F62">
            <w:pPr>
              <w:rPr>
                <w:rFonts w:ascii="Arial" w:hAnsi="Arial" w:cs="Arial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50F62" w:rsidRPr="00050F62" w:rsidRDefault="00050F62">
            <w:pPr>
              <w:jc w:val="center"/>
              <w:rPr>
                <w:b/>
                <w:bCs/>
                <w:sz w:val="24"/>
                <w:szCs w:val="24"/>
              </w:rPr>
            </w:pPr>
            <w:r w:rsidRPr="00050F62">
              <w:rPr>
                <w:b/>
                <w:bCs/>
              </w:rPr>
              <w:t>А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50F62" w:rsidRPr="00050F62" w:rsidRDefault="00050F6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50F62" w:rsidRPr="00050F62" w:rsidRDefault="00050F62">
            <w:pPr>
              <w:jc w:val="center"/>
              <w:rPr>
                <w:b/>
                <w:bCs/>
                <w:sz w:val="24"/>
                <w:szCs w:val="24"/>
              </w:rPr>
            </w:pPr>
            <w:r w:rsidRPr="00050F62">
              <w:rPr>
                <w:b/>
                <w:bCs/>
              </w:rPr>
              <w:t>Б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50F62" w:rsidRPr="00050F62" w:rsidRDefault="00050F6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50F62" w:rsidRPr="00050F62" w:rsidRDefault="00050F6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50F62" w:rsidRPr="00050F62" w:rsidRDefault="00050F62">
            <w:pPr>
              <w:jc w:val="center"/>
              <w:rPr>
                <w:b/>
                <w:bCs/>
                <w:sz w:val="24"/>
                <w:szCs w:val="24"/>
              </w:rPr>
            </w:pPr>
            <w:r w:rsidRPr="00050F62">
              <w:rPr>
                <w:b/>
                <w:bCs/>
              </w:rPr>
              <w:t>В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50F62" w:rsidRPr="00050F62" w:rsidRDefault="00050F62">
            <w:pPr>
              <w:jc w:val="center"/>
              <w:rPr>
                <w:b/>
                <w:bCs/>
                <w:sz w:val="24"/>
                <w:szCs w:val="24"/>
              </w:rPr>
            </w:pPr>
            <w:r w:rsidRPr="00050F62">
              <w:rPr>
                <w:b/>
                <w:bCs/>
              </w:rPr>
              <w:t>Г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50F62" w:rsidRPr="00050F62" w:rsidRDefault="00050F62">
            <w:pPr>
              <w:jc w:val="center"/>
              <w:rPr>
                <w:b/>
                <w:bCs/>
                <w:sz w:val="24"/>
                <w:szCs w:val="24"/>
              </w:rPr>
            </w:pPr>
            <w:r w:rsidRPr="00050F62">
              <w:rPr>
                <w:b/>
                <w:bCs/>
              </w:rPr>
              <w:t>Д</w:t>
            </w:r>
          </w:p>
        </w:tc>
      </w:tr>
      <w:tr w:rsidR="00050F62" w:rsidRPr="00050F62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  <w:r w:rsidRPr="00050F62"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  <w:r w:rsidRPr="00050F62"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  <w:r w:rsidRPr="00050F62"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  <w:r w:rsidRPr="00050F62"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  <w:r w:rsidRPr="00050F62"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  <w:r w:rsidRPr="00050F62"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  <w:r w:rsidRPr="00050F62"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  <w:r w:rsidRPr="00050F62"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  <w:r w:rsidRPr="00050F62"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  <w:r w:rsidRPr="00050F62"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  <w:r w:rsidRPr="00050F62"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  <w:r w:rsidRPr="00050F62"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  <w:r w:rsidRPr="00050F62"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  <w:r w:rsidRPr="00050F62"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  <w:r w:rsidRPr="00050F62"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  <w:r w:rsidRPr="00050F62"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  <w:r w:rsidRPr="00050F62"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  <w:r w:rsidRPr="00050F62"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  <w:r w:rsidRPr="00050F62"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  <w:r w:rsidRPr="00050F62"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  <w:r w:rsidRPr="00050F62"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  <w:r w:rsidRPr="00050F62"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  <w:r w:rsidRPr="00050F62"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  <w:r w:rsidRPr="00050F62"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  <w:r w:rsidRPr="00050F62"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  <w:r w:rsidRPr="00050F62"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  <w:r w:rsidRPr="00050F62"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  <w:r w:rsidRPr="00050F62"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  <w:r w:rsidRPr="00050F62"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  <w:r w:rsidRPr="00050F62"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  <w:r w:rsidRPr="00050F62"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  <w:r w:rsidRPr="00050F6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</w:tr>
      <w:tr w:rsidR="00050F62" w:rsidRPr="00050F62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  <w:r w:rsidRPr="00050F62">
              <w:t>6,7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</w:tr>
      <w:tr w:rsidR="00050F62" w:rsidRPr="00050F62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  <w:r w:rsidRPr="00050F62">
              <w:t>4,1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</w:tr>
      <w:tr w:rsidR="00050F62" w:rsidRPr="00050F62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  <w:r w:rsidRPr="00050F62">
              <w:t>2,5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</w:tr>
      <w:tr w:rsidR="00050F62" w:rsidRPr="00050F62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  <w:r w:rsidRPr="00050F62">
              <w:t>6,1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</w:tr>
      <w:tr w:rsidR="00050F62" w:rsidRPr="00050F62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  <w:r w:rsidRPr="00050F62">
              <w:t>3,8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</w:tr>
      <w:tr w:rsidR="00050F62" w:rsidRPr="00050F62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  <w:r w:rsidRPr="00050F62">
              <w:t>2,8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</w:tr>
      <w:tr w:rsidR="00050F62" w:rsidRPr="00050F62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  <w:r w:rsidRPr="00050F62">
              <w:t>4,2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</w:tr>
      <w:tr w:rsidR="00050F62" w:rsidRPr="00050F62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  <w:r w:rsidRPr="00050F62">
              <w:t>2,4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</w:tr>
      <w:tr w:rsidR="00050F62" w:rsidRPr="00050F62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  <w:r w:rsidRPr="00050F62"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</w:tr>
      <w:tr w:rsidR="00050F62" w:rsidRPr="00050F62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4"/>
                <w:szCs w:val="24"/>
              </w:rPr>
            </w:pPr>
            <w:r w:rsidRPr="00050F62">
              <w:t>Рис. 1.1.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</w:tr>
    </w:tbl>
    <w:p w:rsidR="00050F62" w:rsidRDefault="00050F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050F62" w:rsidRDefault="00050F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050F62" w:rsidRDefault="00050F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Теперь легко найти результирующие густоты движения по каждому участку (табл. 1.2.).</w:t>
      </w:r>
    </w:p>
    <w:p w:rsidR="00050F62" w:rsidRDefault="00050F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Густота пассажиропотоков по участкам.</w:t>
      </w:r>
    </w:p>
    <w:p w:rsidR="00050F62" w:rsidRDefault="00050F62">
      <w:pPr>
        <w:widowControl w:val="0"/>
        <w:spacing w:before="120"/>
        <w:ind w:firstLine="567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Табл.1.2.</w:t>
      </w:r>
    </w:p>
    <w:tbl>
      <w:tblPr>
        <w:tblW w:w="942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0"/>
        <w:gridCol w:w="1800"/>
        <w:gridCol w:w="1800"/>
        <w:gridCol w:w="1800"/>
        <w:gridCol w:w="1820"/>
      </w:tblGrid>
      <w:tr w:rsidR="00050F62" w:rsidRPr="00050F62">
        <w:trPr>
          <w:cantSplit/>
          <w:trHeight w:val="315"/>
        </w:trPr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Участок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А-Б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Б-В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В-Г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Г-Д</w:t>
            </w:r>
          </w:p>
        </w:tc>
      </w:tr>
      <w:tr w:rsidR="00050F62" w:rsidRPr="00050F62">
        <w:trPr>
          <w:cantSplit/>
          <w:trHeight w:val="3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50F62" w:rsidRPr="00050F62">
        <w:trPr>
          <w:cantSplit/>
          <w:trHeight w:val="315"/>
        </w:trPr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Густота пассажиро-потока, тыс. чел.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22,3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32,5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32,2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22,3</w:t>
            </w:r>
          </w:p>
        </w:tc>
      </w:tr>
      <w:tr w:rsidR="00050F62" w:rsidRPr="00050F62">
        <w:trPr>
          <w:cantSplit/>
          <w:trHeight w:val="3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050F62" w:rsidRDefault="00050F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050F62" w:rsidRDefault="00050F62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 Расчет плана формирования пассажирских поездов.</w:t>
      </w:r>
    </w:p>
    <w:p w:rsidR="00050F62" w:rsidRDefault="00050F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Известно несколько способов расчета плана формирования пассажирских поездов:</w:t>
      </w:r>
    </w:p>
    <w:p w:rsidR="00050F62" w:rsidRDefault="00050F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по условиям освоения пассажиропотока;</w:t>
      </w:r>
    </w:p>
    <w:p w:rsidR="00050F62" w:rsidRDefault="00050F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при случайном характере пассажиропотоков;</w:t>
      </w:r>
    </w:p>
    <w:p w:rsidR="00050F62" w:rsidRDefault="00050F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по условию минимизации пробега свободных мест.</w:t>
      </w:r>
    </w:p>
    <w:p w:rsidR="00050F62" w:rsidRDefault="00050F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этом в расчеты могут быть заложены дополнительные условия и ограничения: по загрузке станции, по пропускной способности железнодорожных линий, с учетом пересадок пассажиров или обеспечения заданного уровня беспересадочных сообщений и др.</w:t>
      </w:r>
    </w:p>
    <w:p w:rsidR="00050F62" w:rsidRDefault="00050F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данном курсовом проекте расчет плана формирования будем производить по наиболее распространенной методике - по условиям освоения пассажиропотока с использованием симплекс-метода.</w:t>
      </w:r>
    </w:p>
    <w:p w:rsidR="00050F62" w:rsidRDefault="00050F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расчета, помимо данных о густоте движения пассажиров, будем использовать информацию о населенности поездов различных назначений, а также сведения об удельных затратах, приходящихся на один поезд каждого назначения, которые необходимы для экономической оценки вариантов плана формирования поездов.</w:t>
      </w:r>
    </w:p>
    <w:p w:rsidR="00050F62" w:rsidRDefault="00050F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освоения рассчитанной густоты пассажиропотока (табл. 1.2.) необходимо выполнение следующих ограничений:</w:t>
      </w:r>
    </w:p>
    <w:p w:rsidR="00050F62" w:rsidRDefault="00050F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tbl>
      <w:tblPr>
        <w:tblW w:w="678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416"/>
        <w:gridCol w:w="216"/>
        <w:gridCol w:w="416"/>
        <w:gridCol w:w="416"/>
        <w:gridCol w:w="216"/>
        <w:gridCol w:w="416"/>
        <w:gridCol w:w="416"/>
        <w:gridCol w:w="216"/>
        <w:gridCol w:w="416"/>
        <w:gridCol w:w="416"/>
        <w:gridCol w:w="216"/>
        <w:gridCol w:w="596"/>
        <w:gridCol w:w="294"/>
        <w:gridCol w:w="216"/>
        <w:gridCol w:w="196"/>
        <w:gridCol w:w="216"/>
        <w:gridCol w:w="256"/>
        <w:gridCol w:w="216"/>
        <w:gridCol w:w="216"/>
        <w:gridCol w:w="216"/>
        <w:gridCol w:w="216"/>
        <w:gridCol w:w="216"/>
        <w:gridCol w:w="196"/>
      </w:tblGrid>
      <w:tr w:rsidR="00050F62" w:rsidRPr="00050F62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0,8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Х1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0,8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Х2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Х3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1,3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Х4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&gt;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22,3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50F62" w:rsidRPr="00050F62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0,8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Х1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0,8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Х2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Х3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0,9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Х5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1,1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Х6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1,1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Х7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&gt;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32,5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50F62" w:rsidRPr="00050F62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0,8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Х1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0,8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Х2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0,9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Х5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1,1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Х6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Х8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1,3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Х9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&gt;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32,2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50F62" w:rsidRPr="00050F62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0,8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Х1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0,9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Х5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Х8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1,3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Х10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22,3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050F62" w:rsidRDefault="00050F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050F62" w:rsidRDefault="00050F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Наиболее универсальным критерием для выбора оптимального варианта формирования пассажирских поездов является суммарный уровень затрат на перевозки. Вэтом случае целевая функция будет иметь вид (F - min):</w:t>
      </w:r>
    </w:p>
    <w:tbl>
      <w:tblPr>
        <w:tblW w:w="2209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6"/>
        <w:gridCol w:w="456"/>
        <w:gridCol w:w="232"/>
        <w:gridCol w:w="734"/>
        <w:gridCol w:w="912"/>
        <w:gridCol w:w="912"/>
        <w:gridCol w:w="734"/>
        <w:gridCol w:w="912"/>
        <w:gridCol w:w="1012"/>
        <w:gridCol w:w="734"/>
        <w:gridCol w:w="456"/>
        <w:gridCol w:w="456"/>
        <w:gridCol w:w="456"/>
        <w:gridCol w:w="456"/>
        <w:gridCol w:w="734"/>
        <w:gridCol w:w="456"/>
        <w:gridCol w:w="456"/>
        <w:gridCol w:w="446"/>
        <w:gridCol w:w="446"/>
        <w:gridCol w:w="734"/>
        <w:gridCol w:w="450"/>
        <w:gridCol w:w="450"/>
        <w:gridCol w:w="476"/>
        <w:gridCol w:w="476"/>
        <w:gridCol w:w="734"/>
        <w:gridCol w:w="456"/>
        <w:gridCol w:w="456"/>
        <w:gridCol w:w="456"/>
        <w:gridCol w:w="456"/>
        <w:gridCol w:w="734"/>
        <w:gridCol w:w="476"/>
        <w:gridCol w:w="476"/>
        <w:gridCol w:w="446"/>
        <w:gridCol w:w="446"/>
        <w:gridCol w:w="734"/>
        <w:gridCol w:w="496"/>
        <w:gridCol w:w="496"/>
        <w:gridCol w:w="446"/>
        <w:gridCol w:w="446"/>
        <w:gridCol w:w="734"/>
      </w:tblGrid>
      <w:tr w:rsidR="00050F62" w:rsidRPr="00050F62">
        <w:trPr>
          <w:trHeight w:val="315"/>
        </w:trPr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F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 xml:space="preserve"> =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5,2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Х1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4,5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Х2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3,4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Х3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Х4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Х5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2,2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Х6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1,5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Х7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3,3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Х8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+</w:t>
            </w:r>
          </w:p>
        </w:tc>
      </w:tr>
      <w:tr w:rsidR="00050F62" w:rsidRPr="00050F62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Х9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1,1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Х10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50F62" w:rsidRPr="00050F62">
        <w:trPr>
          <w:trHeight w:val="315"/>
        </w:trPr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F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 xml:space="preserve"> =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5,2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Х1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4,5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Х2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3,4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Х3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Х4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Х5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2,2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Х6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1,5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Х7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3,3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Х8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+</w:t>
            </w:r>
          </w:p>
        </w:tc>
      </w:tr>
      <w:tr w:rsidR="00050F62" w:rsidRPr="00050F62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Х9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1,1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Х10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050F62" w:rsidRDefault="00050F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050F62" w:rsidRDefault="00050F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Исходя из сущности задачи ясно, что освоение пассажиропотока возможно при обращении поездов только между соседними станциями, поэтому этот вариант можно рассматривать как базисное решение, которому соответствует следующий набор неизвестных: Х4, Х7, Х9, Х10.</w:t>
      </w:r>
    </w:p>
    <w:p w:rsidR="00050F62" w:rsidRDefault="00050F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Базисные неизвестные и минимизируемую функцию цели записываем в виде разности, в которой уменьшаемое - свободный член, т. е.</w:t>
      </w:r>
    </w:p>
    <w:tbl>
      <w:tblPr>
        <w:tblW w:w="996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"/>
        <w:gridCol w:w="223"/>
        <w:gridCol w:w="216"/>
        <w:gridCol w:w="216"/>
        <w:gridCol w:w="211"/>
        <w:gridCol w:w="211"/>
        <w:gridCol w:w="211"/>
        <w:gridCol w:w="232"/>
        <w:gridCol w:w="216"/>
        <w:gridCol w:w="216"/>
        <w:gridCol w:w="232"/>
        <w:gridCol w:w="232"/>
        <w:gridCol w:w="216"/>
        <w:gridCol w:w="216"/>
        <w:gridCol w:w="216"/>
        <w:gridCol w:w="216"/>
        <w:gridCol w:w="232"/>
        <w:gridCol w:w="216"/>
        <w:gridCol w:w="216"/>
        <w:gridCol w:w="232"/>
        <w:gridCol w:w="206"/>
        <w:gridCol w:w="206"/>
        <w:gridCol w:w="216"/>
        <w:gridCol w:w="216"/>
        <w:gridCol w:w="232"/>
        <w:gridCol w:w="206"/>
        <w:gridCol w:w="206"/>
        <w:gridCol w:w="272"/>
        <w:gridCol w:w="216"/>
        <w:gridCol w:w="216"/>
        <w:gridCol w:w="216"/>
        <w:gridCol w:w="216"/>
        <w:gridCol w:w="232"/>
        <w:gridCol w:w="236"/>
        <w:gridCol w:w="236"/>
        <w:gridCol w:w="212"/>
        <w:gridCol w:w="232"/>
        <w:gridCol w:w="212"/>
        <w:gridCol w:w="212"/>
        <w:gridCol w:w="332"/>
        <w:gridCol w:w="212"/>
        <w:gridCol w:w="232"/>
        <w:gridCol w:w="212"/>
        <w:gridCol w:w="232"/>
        <w:gridCol w:w="212"/>
        <w:gridCol w:w="232"/>
        <w:gridCol w:w="232"/>
      </w:tblGrid>
      <w:tr w:rsidR="00050F62" w:rsidRPr="00050F62">
        <w:trPr>
          <w:trHeight w:val="315"/>
        </w:trPr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Х4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 xml:space="preserve"> =</w:t>
            </w:r>
          </w:p>
        </w:tc>
        <w:tc>
          <w:tcPr>
            <w:tcW w:w="61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22,3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 xml:space="preserve"> /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1,3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(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0,8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Х1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 xml:space="preserve"> /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1,3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0,8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Х2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 xml:space="preserve"> /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1,3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Х3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 xml:space="preserve"> /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1,3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50F62" w:rsidRPr="00050F62">
        <w:trPr>
          <w:trHeight w:val="31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Х7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 xml:space="preserve"> =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32,5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 xml:space="preserve"> /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1,1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(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0,8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Х1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 xml:space="preserve"> /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1,1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0,8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Х2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 xml:space="preserve"> /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1,1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Х3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 xml:space="preserve"> /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1,1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0,9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Х5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 xml:space="preserve"> /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1,1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50F62" w:rsidRPr="00050F62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1,1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Х6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 xml:space="preserve"> /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1,1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50F62" w:rsidRPr="00050F62">
        <w:trPr>
          <w:trHeight w:val="31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Х9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 xml:space="preserve"> =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32,2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 xml:space="preserve"> /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1,3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(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0,8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Х1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 xml:space="preserve"> /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1,3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0,8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Х2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 xml:space="preserve"> /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1,3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0,9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Х5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 xml:space="preserve"> /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1,3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1,1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Х6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 xml:space="preserve"> /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1,3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50F62" w:rsidRPr="00050F62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Х8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 xml:space="preserve"> /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1,3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50F62" w:rsidRPr="00050F62">
        <w:trPr>
          <w:trHeight w:val="31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Х10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 xml:space="preserve"> =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22,3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 xml:space="preserve"> /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1,3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(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0,8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Х1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 xml:space="preserve"> /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1,3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0,9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Х5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 xml:space="preserve"> /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1,3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Х8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 xml:space="preserve"> /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1,3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050F62" w:rsidRDefault="00050F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050F62" w:rsidRDefault="00050F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После арифметических преобразований:</w:t>
      </w:r>
    </w:p>
    <w:tbl>
      <w:tblPr>
        <w:tblW w:w="808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9"/>
        <w:gridCol w:w="416"/>
        <w:gridCol w:w="816"/>
        <w:gridCol w:w="216"/>
        <w:gridCol w:w="216"/>
        <w:gridCol w:w="616"/>
        <w:gridCol w:w="416"/>
        <w:gridCol w:w="216"/>
        <w:gridCol w:w="616"/>
        <w:gridCol w:w="416"/>
        <w:gridCol w:w="196"/>
        <w:gridCol w:w="616"/>
        <w:gridCol w:w="396"/>
        <w:gridCol w:w="256"/>
        <w:gridCol w:w="216"/>
        <w:gridCol w:w="216"/>
        <w:gridCol w:w="216"/>
        <w:gridCol w:w="216"/>
        <w:gridCol w:w="216"/>
        <w:gridCol w:w="196"/>
        <w:gridCol w:w="276"/>
        <w:gridCol w:w="196"/>
        <w:gridCol w:w="216"/>
        <w:gridCol w:w="196"/>
        <w:gridCol w:w="196"/>
        <w:gridCol w:w="316"/>
      </w:tblGrid>
      <w:tr w:rsidR="00050F62" w:rsidRPr="00050F62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Х4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 xml:space="preserve"> =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17,15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(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0,62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Х1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0,62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Х2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0,77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Х3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50F62" w:rsidRPr="00050F62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Х7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 xml:space="preserve"> 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29,55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(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0,73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Х1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0,73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Х2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0,91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Х3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0,82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Х5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1,00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Х6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)</w:t>
            </w:r>
          </w:p>
        </w:tc>
      </w:tr>
      <w:tr w:rsidR="00050F62" w:rsidRPr="00050F62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Х9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 xml:space="preserve"> 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24,77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(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0,62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Х1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0,62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Х2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0,69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Х5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0,85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Х6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0,77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Х8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)</w:t>
            </w:r>
          </w:p>
        </w:tc>
      </w:tr>
      <w:tr w:rsidR="00050F62" w:rsidRPr="00050F62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Х10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 xml:space="preserve"> 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17,15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(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0,62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Х1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0,69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Х5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0,77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Х8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050F62" w:rsidRDefault="00050F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050F62" w:rsidRDefault="00050F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Целевая функция после подстановки базисных неизвестных будет иметь вид:</w:t>
      </w:r>
    </w:p>
    <w:p w:rsidR="00050F62" w:rsidRDefault="00050F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tbl>
      <w:tblPr>
        <w:tblW w:w="942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8"/>
        <w:gridCol w:w="208"/>
        <w:gridCol w:w="216"/>
        <w:gridCol w:w="216"/>
        <w:gridCol w:w="416"/>
        <w:gridCol w:w="208"/>
        <w:gridCol w:w="208"/>
        <w:gridCol w:w="216"/>
        <w:gridCol w:w="223"/>
        <w:gridCol w:w="193"/>
        <w:gridCol w:w="416"/>
        <w:gridCol w:w="309"/>
        <w:gridCol w:w="416"/>
        <w:gridCol w:w="416"/>
        <w:gridCol w:w="315"/>
        <w:gridCol w:w="416"/>
        <w:gridCol w:w="196"/>
        <w:gridCol w:w="199"/>
        <w:gridCol w:w="199"/>
        <w:gridCol w:w="199"/>
        <w:gridCol w:w="199"/>
        <w:gridCol w:w="216"/>
        <w:gridCol w:w="256"/>
        <w:gridCol w:w="309"/>
        <w:gridCol w:w="309"/>
        <w:gridCol w:w="416"/>
        <w:gridCol w:w="309"/>
        <w:gridCol w:w="328"/>
        <w:gridCol w:w="328"/>
        <w:gridCol w:w="376"/>
        <w:gridCol w:w="316"/>
        <w:gridCol w:w="568"/>
        <w:gridCol w:w="155"/>
        <w:gridCol w:w="155"/>
        <w:gridCol w:w="252"/>
        <w:gridCol w:w="385"/>
        <w:gridCol w:w="216"/>
        <w:gridCol w:w="216"/>
      </w:tblGrid>
      <w:tr w:rsidR="00050F62" w:rsidRPr="00050F62">
        <w:trPr>
          <w:trHeight w:val="31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F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 xml:space="preserve"> =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5,2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Х1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4,5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Х2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3,4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Х3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(</w:t>
            </w:r>
          </w:p>
        </w:tc>
        <w:tc>
          <w:tcPr>
            <w:tcW w:w="7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17,15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(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0,62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Х1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0,62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Х2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0,77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Х3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))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+</w:t>
            </w:r>
          </w:p>
        </w:tc>
      </w:tr>
      <w:tr w:rsidR="00050F62" w:rsidRPr="00050F62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Х5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2,2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Х6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(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29,55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(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0,73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Х1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0,73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Х2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0,91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Х3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0,82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Х5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+</w:t>
            </w:r>
          </w:p>
        </w:tc>
      </w:tr>
      <w:tr w:rsidR="00050F62" w:rsidRPr="00050F62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1,00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Х6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))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3,3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Х8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(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24,77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(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0,62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Х1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0,62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Х2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0,69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Х5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50F62" w:rsidRPr="00050F62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0,85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Х6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0,77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Х8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))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1,1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(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17,15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(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0,62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Х1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0,69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Х5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0,77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Х8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))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050F62" w:rsidRDefault="00050F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tbl>
      <w:tblPr>
        <w:tblW w:w="884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216"/>
        <w:gridCol w:w="216"/>
        <w:gridCol w:w="816"/>
        <w:gridCol w:w="216"/>
        <w:gridCol w:w="216"/>
        <w:gridCol w:w="616"/>
        <w:gridCol w:w="416"/>
        <w:gridCol w:w="616"/>
        <w:gridCol w:w="416"/>
        <w:gridCol w:w="596"/>
        <w:gridCol w:w="416"/>
        <w:gridCol w:w="196"/>
        <w:gridCol w:w="656"/>
        <w:gridCol w:w="416"/>
        <w:gridCol w:w="216"/>
        <w:gridCol w:w="656"/>
        <w:gridCol w:w="396"/>
        <w:gridCol w:w="676"/>
        <w:gridCol w:w="396"/>
        <w:gridCol w:w="196"/>
        <w:gridCol w:w="216"/>
      </w:tblGrid>
      <w:tr w:rsidR="00050F62" w:rsidRPr="00050F62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F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 xml:space="preserve"> =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147,03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(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-0,97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Х1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-0,95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Х2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-0,50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Х3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0,37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Х5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0,99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Х6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-0,92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Х8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,</w:t>
            </w:r>
          </w:p>
        </w:tc>
      </w:tr>
    </w:tbl>
    <w:p w:rsidR="00050F62" w:rsidRDefault="00050F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050F62" w:rsidRDefault="00050F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Следовательно, если осваивать пассажиропоток поездами, обращающимися между соседними станциями, их число будет строго соответствовать густоте пассажиропотока по каждому участку, а суммарные затраты на выполнение перевозок могут быть оценены в 147,03 стоимостных единиц. Однако этот вариант может быть улучшен.</w:t>
      </w:r>
    </w:p>
    <w:p w:rsidR="00050F62" w:rsidRDefault="00050F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Дальнейшее решение будем выполнять при помощи симплекс-таблиц </w:t>
      </w:r>
    </w:p>
    <w:p w:rsidR="00050F62" w:rsidRDefault="00050F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(табл. 1.3. - 1.5.).</w:t>
      </w:r>
      <w:r>
        <w:rPr>
          <w:color w:val="000000"/>
          <w:sz w:val="24"/>
          <w:szCs w:val="24"/>
        </w:rPr>
        <w:tab/>
      </w:r>
    </w:p>
    <w:p w:rsidR="00050F62" w:rsidRDefault="00050F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050F62" w:rsidRDefault="00050F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Табл.1.3.</w:t>
      </w:r>
    </w:p>
    <w:tbl>
      <w:tblPr>
        <w:tblW w:w="873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"/>
        <w:gridCol w:w="232"/>
        <w:gridCol w:w="232"/>
        <w:gridCol w:w="232"/>
        <w:gridCol w:w="232"/>
        <w:gridCol w:w="232"/>
        <w:gridCol w:w="232"/>
        <w:gridCol w:w="249"/>
        <w:gridCol w:w="264"/>
        <w:gridCol w:w="8"/>
        <w:gridCol w:w="264"/>
        <w:gridCol w:w="249"/>
        <w:gridCol w:w="249"/>
        <w:gridCol w:w="264"/>
        <w:gridCol w:w="8"/>
        <w:gridCol w:w="264"/>
        <w:gridCol w:w="249"/>
        <w:gridCol w:w="245"/>
        <w:gridCol w:w="261"/>
        <w:gridCol w:w="7"/>
        <w:gridCol w:w="259"/>
        <w:gridCol w:w="245"/>
        <w:gridCol w:w="244"/>
        <w:gridCol w:w="259"/>
        <w:gridCol w:w="7"/>
        <w:gridCol w:w="263"/>
        <w:gridCol w:w="288"/>
        <w:gridCol w:w="263"/>
        <w:gridCol w:w="243"/>
        <w:gridCol w:w="245"/>
        <w:gridCol w:w="265"/>
        <w:gridCol w:w="276"/>
        <w:gridCol w:w="254"/>
        <w:gridCol w:w="7"/>
        <w:gridCol w:w="260"/>
        <w:gridCol w:w="246"/>
        <w:gridCol w:w="332"/>
        <w:gridCol w:w="212"/>
        <w:gridCol w:w="232"/>
        <w:gridCol w:w="212"/>
        <w:gridCol w:w="232"/>
      </w:tblGrid>
      <w:tr w:rsidR="00050F62" w:rsidRPr="00050F62">
        <w:trPr>
          <w:trHeight w:val="315"/>
        </w:trPr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 xml:space="preserve"> - Х1</w:t>
            </w:r>
          </w:p>
        </w:tc>
        <w:tc>
          <w:tcPr>
            <w:tcW w:w="101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 xml:space="preserve"> - Х2</w:t>
            </w:r>
          </w:p>
        </w:tc>
        <w:tc>
          <w:tcPr>
            <w:tcW w:w="99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 xml:space="preserve"> - Х3</w:t>
            </w:r>
          </w:p>
        </w:tc>
        <w:tc>
          <w:tcPr>
            <w:tcW w:w="10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 xml:space="preserve"> - Х5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 xml:space="preserve"> - Х6</w:t>
            </w:r>
          </w:p>
        </w:tc>
        <w:tc>
          <w:tcPr>
            <w:tcW w:w="101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 xml:space="preserve"> - Х8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50F62" w:rsidRPr="00050F62">
        <w:trPr>
          <w:cantSplit/>
          <w:trHeight w:val="315"/>
        </w:trPr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F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147,03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-0,97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-0,95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-0,50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0,37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0,99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-0,92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50F62" w:rsidRPr="00050F62">
        <w:trPr>
          <w:cantSplit/>
          <w:trHeight w:val="315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-29,05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-0,72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-0,72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-0,81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-1,17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-0,90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50F62" w:rsidRPr="00050F62">
        <w:trPr>
          <w:cantSplit/>
          <w:trHeight w:val="315"/>
        </w:trPr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Х4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17,15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0,62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0,62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0,77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 xml:space="preserve"> -</w:t>
            </w:r>
          </w:p>
        </w:tc>
      </w:tr>
      <w:tr w:rsidR="00050F62" w:rsidRPr="00050F62">
        <w:trPr>
          <w:cantSplit/>
          <w:trHeight w:val="315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50F62" w:rsidRPr="00050F62">
        <w:trPr>
          <w:cantSplit/>
          <w:trHeight w:val="315"/>
        </w:trPr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Х7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29,55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0,73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0,73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0,91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0,82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29,55</w:t>
            </w:r>
          </w:p>
        </w:tc>
      </w:tr>
      <w:tr w:rsidR="00050F62" w:rsidRPr="00050F62">
        <w:trPr>
          <w:cantSplit/>
          <w:trHeight w:val="330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-29,27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-0,73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-0,73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-0,82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-1,18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-0,91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50F62" w:rsidRPr="00050F62">
        <w:trPr>
          <w:cantSplit/>
          <w:trHeight w:val="315"/>
        </w:trPr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Х9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24,77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0,62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0,62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0,69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0,85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0,77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29,27</w:t>
            </w:r>
          </w:p>
        </w:tc>
      </w:tr>
      <w:tr w:rsidR="00050F62" w:rsidRPr="00050F62">
        <w:trPr>
          <w:cantSplit/>
          <w:trHeight w:val="330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29,27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0,73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0,73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0,818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1,18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0,91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50F62" w:rsidRPr="00050F62">
        <w:trPr>
          <w:cantSplit/>
          <w:trHeight w:val="315"/>
        </w:trPr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Х10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17,15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0,62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0,93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0,77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 xml:space="preserve"> -</w:t>
            </w:r>
          </w:p>
        </w:tc>
      </w:tr>
      <w:tr w:rsidR="00050F62" w:rsidRPr="00050F62">
        <w:trPr>
          <w:cantSplit/>
          <w:trHeight w:val="315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050F62" w:rsidRDefault="00050F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Табл.1.4.</w:t>
      </w:r>
    </w:p>
    <w:p w:rsidR="00050F62" w:rsidRDefault="00050F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tbl>
      <w:tblPr>
        <w:tblW w:w="864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8"/>
        <w:gridCol w:w="208"/>
        <w:gridCol w:w="208"/>
        <w:gridCol w:w="216"/>
        <w:gridCol w:w="216"/>
        <w:gridCol w:w="216"/>
        <w:gridCol w:w="216"/>
        <w:gridCol w:w="216"/>
        <w:gridCol w:w="249"/>
        <w:gridCol w:w="257"/>
        <w:gridCol w:w="4"/>
        <w:gridCol w:w="257"/>
        <w:gridCol w:w="249"/>
        <w:gridCol w:w="249"/>
        <w:gridCol w:w="257"/>
        <w:gridCol w:w="4"/>
        <w:gridCol w:w="257"/>
        <w:gridCol w:w="249"/>
        <w:gridCol w:w="245"/>
        <w:gridCol w:w="252"/>
        <w:gridCol w:w="4"/>
        <w:gridCol w:w="252"/>
        <w:gridCol w:w="245"/>
        <w:gridCol w:w="254"/>
        <w:gridCol w:w="262"/>
        <w:gridCol w:w="4"/>
        <w:gridCol w:w="262"/>
        <w:gridCol w:w="254"/>
        <w:gridCol w:w="245"/>
        <w:gridCol w:w="252"/>
        <w:gridCol w:w="4"/>
        <w:gridCol w:w="252"/>
        <w:gridCol w:w="245"/>
        <w:gridCol w:w="249"/>
        <w:gridCol w:w="257"/>
        <w:gridCol w:w="4"/>
        <w:gridCol w:w="257"/>
        <w:gridCol w:w="249"/>
        <w:gridCol w:w="316"/>
        <w:gridCol w:w="196"/>
        <w:gridCol w:w="216"/>
        <w:gridCol w:w="196"/>
        <w:gridCol w:w="216"/>
      </w:tblGrid>
      <w:tr w:rsidR="00050F62" w:rsidRPr="00050F62">
        <w:trPr>
          <w:trHeight w:val="315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4"/>
                <w:szCs w:val="24"/>
              </w:rPr>
            </w:pPr>
            <w:r w:rsidRPr="00050F62"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4"/>
                <w:szCs w:val="24"/>
              </w:rPr>
            </w:pPr>
            <w:r w:rsidRPr="00050F62"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4"/>
                <w:szCs w:val="24"/>
              </w:rPr>
            </w:pPr>
            <w:r w:rsidRPr="00050F62"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4"/>
                <w:szCs w:val="24"/>
              </w:rPr>
            </w:pPr>
            <w:r w:rsidRPr="00050F62"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50F62" w:rsidRPr="00050F62" w:rsidRDefault="00050F62">
            <w:pPr>
              <w:jc w:val="center"/>
              <w:rPr>
                <w:sz w:val="24"/>
                <w:szCs w:val="24"/>
              </w:rPr>
            </w:pPr>
            <w:r w:rsidRPr="00050F62">
              <w:t xml:space="preserve"> - Х</w:t>
            </w:r>
            <w:r w:rsidRPr="00050F62">
              <w:rPr>
                <w:sz w:val="16"/>
                <w:szCs w:val="16"/>
              </w:rPr>
              <w:t>1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50F62" w:rsidRPr="00050F62" w:rsidRDefault="00050F62">
            <w:pPr>
              <w:jc w:val="center"/>
              <w:rPr>
                <w:sz w:val="24"/>
                <w:szCs w:val="24"/>
              </w:rPr>
            </w:pPr>
            <w:r w:rsidRPr="00050F62">
              <w:t xml:space="preserve"> - Х</w:t>
            </w:r>
            <w:r w:rsidRPr="00050F62">
              <w:rPr>
                <w:sz w:val="16"/>
                <w:szCs w:val="16"/>
              </w:rPr>
              <w:t>2</w:t>
            </w:r>
          </w:p>
        </w:tc>
        <w:tc>
          <w:tcPr>
            <w:tcW w:w="9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50F62" w:rsidRPr="00050F62" w:rsidRDefault="00050F62">
            <w:pPr>
              <w:jc w:val="center"/>
              <w:rPr>
                <w:sz w:val="24"/>
                <w:szCs w:val="24"/>
              </w:rPr>
            </w:pPr>
            <w:r w:rsidRPr="00050F62">
              <w:t xml:space="preserve"> - Х</w:t>
            </w:r>
            <w:r w:rsidRPr="00050F62">
              <w:rPr>
                <w:sz w:val="16"/>
                <w:szCs w:val="16"/>
              </w:rPr>
              <w:t>3</w:t>
            </w:r>
          </w:p>
        </w:tc>
        <w:tc>
          <w:tcPr>
            <w:tcW w:w="10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50F62" w:rsidRPr="00050F62" w:rsidRDefault="00050F62">
            <w:pPr>
              <w:jc w:val="center"/>
              <w:rPr>
                <w:sz w:val="24"/>
                <w:szCs w:val="24"/>
              </w:rPr>
            </w:pPr>
            <w:r w:rsidRPr="00050F62">
              <w:t xml:space="preserve"> - Х</w:t>
            </w:r>
            <w:r w:rsidRPr="00050F62">
              <w:rPr>
                <w:sz w:val="16"/>
                <w:szCs w:val="16"/>
              </w:rPr>
              <w:t>5</w:t>
            </w:r>
          </w:p>
        </w:tc>
        <w:tc>
          <w:tcPr>
            <w:tcW w:w="9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50F62" w:rsidRPr="00050F62" w:rsidRDefault="00050F62">
            <w:pPr>
              <w:jc w:val="center"/>
              <w:rPr>
                <w:sz w:val="24"/>
                <w:szCs w:val="24"/>
              </w:rPr>
            </w:pPr>
            <w:r w:rsidRPr="00050F62">
              <w:t xml:space="preserve"> - Х</w:t>
            </w:r>
            <w:r w:rsidRPr="00050F62">
              <w:rPr>
                <w:sz w:val="16"/>
                <w:szCs w:val="16"/>
              </w:rPr>
              <w:t>9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50F62" w:rsidRPr="00050F62" w:rsidRDefault="00050F62">
            <w:pPr>
              <w:jc w:val="center"/>
              <w:rPr>
                <w:sz w:val="24"/>
                <w:szCs w:val="24"/>
              </w:rPr>
            </w:pPr>
            <w:r w:rsidRPr="00050F62">
              <w:t xml:space="preserve"> - Х</w:t>
            </w:r>
            <w:r w:rsidRPr="00050F62">
              <w:rPr>
                <w:sz w:val="16"/>
                <w:szCs w:val="16"/>
              </w:rPr>
              <w:t>8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</w:tr>
      <w:tr w:rsidR="00050F62" w:rsidRPr="00050F62">
        <w:trPr>
          <w:cantSplit/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50F62" w:rsidRPr="00050F62" w:rsidRDefault="00050F62">
            <w:pPr>
              <w:jc w:val="center"/>
              <w:rPr>
                <w:sz w:val="24"/>
                <w:szCs w:val="24"/>
              </w:rPr>
            </w:pPr>
            <w:r w:rsidRPr="00050F62">
              <w:t>F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:rsidR="00050F62" w:rsidRPr="00050F62" w:rsidRDefault="00050F62">
            <w:pPr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117,99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-1,69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-1,67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-0,50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-0,44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-1,17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-1,82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4"/>
                <w:szCs w:val="24"/>
              </w:rPr>
            </w:pPr>
            <w:r w:rsidRPr="00050F6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4"/>
                <w:szCs w:val="24"/>
              </w:rPr>
            </w:pPr>
          </w:p>
        </w:tc>
      </w:tr>
      <w:tr w:rsidR="00050F62" w:rsidRPr="00050F62">
        <w:trPr>
          <w:cantSplit/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50F62" w:rsidRPr="00050F62" w:rsidRDefault="00050F62">
            <w:pPr>
              <w:jc w:val="right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4"/>
                <w:szCs w:val="24"/>
              </w:rPr>
            </w:pPr>
            <w:r w:rsidRPr="00050F6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4"/>
                <w:szCs w:val="24"/>
              </w:rPr>
            </w:pPr>
          </w:p>
        </w:tc>
      </w:tr>
      <w:tr w:rsidR="00050F62" w:rsidRPr="00050F62">
        <w:trPr>
          <w:cantSplit/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50F62" w:rsidRPr="00050F62" w:rsidRDefault="00050F62">
            <w:pPr>
              <w:jc w:val="center"/>
              <w:rPr>
                <w:sz w:val="24"/>
                <w:szCs w:val="24"/>
              </w:rPr>
            </w:pPr>
            <w:r w:rsidRPr="00050F62">
              <w:t>Х</w:t>
            </w:r>
            <w:r w:rsidRPr="00050F62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17,15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0,62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0,62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0,77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050F62" w:rsidRPr="00050F62" w:rsidRDefault="00050F62">
            <w:pPr>
              <w:jc w:val="center"/>
              <w:rPr>
                <w:sz w:val="24"/>
                <w:szCs w:val="24"/>
              </w:rPr>
            </w:pPr>
            <w:r w:rsidRPr="00050F62">
              <w:t> </w:t>
            </w:r>
          </w:p>
        </w:tc>
      </w:tr>
      <w:tr w:rsidR="00050F62" w:rsidRPr="00050F62">
        <w:trPr>
          <w:cantSplit/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</w:tr>
      <w:tr w:rsidR="00050F62" w:rsidRPr="00050F62">
        <w:trPr>
          <w:cantSplit/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50F62" w:rsidRPr="00050F62" w:rsidRDefault="00050F62">
            <w:pPr>
              <w:jc w:val="center"/>
              <w:rPr>
                <w:sz w:val="24"/>
                <w:szCs w:val="24"/>
              </w:rPr>
            </w:pPr>
            <w:r w:rsidRPr="00050F62">
              <w:t>Х</w:t>
            </w:r>
            <w:r w:rsidRPr="00050F62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0,27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0,91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-1,18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-0,91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050F62" w:rsidRPr="00050F62" w:rsidRDefault="00050F62">
            <w:pPr>
              <w:jc w:val="center"/>
              <w:rPr>
                <w:sz w:val="24"/>
                <w:szCs w:val="24"/>
              </w:rPr>
            </w:pPr>
            <w:r w:rsidRPr="00050F62">
              <w:t> </w:t>
            </w:r>
          </w:p>
        </w:tc>
      </w:tr>
      <w:tr w:rsidR="00050F62" w:rsidRPr="00050F62">
        <w:trPr>
          <w:cantSplit/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50F62" w:rsidRPr="00050F62" w:rsidRDefault="00050F62">
            <w:pPr>
              <w:jc w:val="right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</w:tr>
      <w:tr w:rsidR="00050F62" w:rsidRPr="00050F62">
        <w:trPr>
          <w:cantSplit/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50F62" w:rsidRPr="00050F62" w:rsidRDefault="00050F62">
            <w:pPr>
              <w:jc w:val="center"/>
              <w:rPr>
                <w:sz w:val="24"/>
                <w:szCs w:val="24"/>
              </w:rPr>
            </w:pPr>
            <w:r w:rsidRPr="00050F62">
              <w:t>Х</w:t>
            </w:r>
            <w:r w:rsidRPr="00050F62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24,16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0,66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0,84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0,82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1,18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0,91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050F62" w:rsidRPr="00050F62" w:rsidRDefault="00050F62">
            <w:pPr>
              <w:jc w:val="center"/>
              <w:rPr>
                <w:sz w:val="24"/>
                <w:szCs w:val="24"/>
              </w:rPr>
            </w:pPr>
            <w:r w:rsidRPr="00050F62">
              <w:t> </w:t>
            </w:r>
          </w:p>
        </w:tc>
      </w:tr>
      <w:tr w:rsidR="00050F62" w:rsidRPr="00050F62">
        <w:trPr>
          <w:cantSplit/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50F62" w:rsidRPr="00050F62" w:rsidRDefault="00050F62">
            <w:pPr>
              <w:jc w:val="right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</w:tr>
      <w:tr w:rsidR="00050F62" w:rsidRPr="00050F62">
        <w:trPr>
          <w:cantSplit/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50F62" w:rsidRPr="00050F62" w:rsidRDefault="00050F62">
            <w:pPr>
              <w:jc w:val="center"/>
              <w:rPr>
                <w:sz w:val="24"/>
                <w:szCs w:val="24"/>
              </w:rPr>
            </w:pPr>
            <w:r w:rsidRPr="00050F62">
              <w:t>Х</w:t>
            </w:r>
            <w:r w:rsidRPr="00050F62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17,15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0,62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0,56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0,77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050F62" w:rsidRPr="00050F62" w:rsidRDefault="00050F62">
            <w:pPr>
              <w:jc w:val="center"/>
              <w:rPr>
                <w:sz w:val="24"/>
                <w:szCs w:val="24"/>
              </w:rPr>
            </w:pPr>
            <w:r w:rsidRPr="00050F62">
              <w:t> </w:t>
            </w:r>
          </w:p>
        </w:tc>
      </w:tr>
      <w:tr w:rsidR="00050F62" w:rsidRPr="00050F62">
        <w:trPr>
          <w:cantSplit/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50F62" w:rsidRPr="00050F62" w:rsidRDefault="00050F62">
            <w:pPr>
              <w:jc w:val="right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2"/>
                <w:szCs w:val="22"/>
              </w:rPr>
            </w:pPr>
            <w:r w:rsidRPr="00050F6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</w:tr>
    </w:tbl>
    <w:p w:rsidR="00050F62" w:rsidRDefault="00050F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050F62" w:rsidRDefault="00050F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верхней строке таблицы все коэффициенты при свободных неизвестных отрицательны, поэтому полученный результат является оптимальным, т. е. план не подлежит улучшению, а целевая функция принимает свое наименьшее значение.</w:t>
      </w:r>
    </w:p>
    <w:p w:rsidR="00050F62" w:rsidRDefault="00050F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решении задачи оптимальный план формирования пассажирских поездов мы получили после 2-й итерации (табл. 1.4.). Он предусматривает следующие значения:</w:t>
      </w:r>
    </w:p>
    <w:p w:rsidR="00050F62" w:rsidRDefault="00050F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А-Б (Х4) - 15 поездов, из них 1 следует через день;</w:t>
      </w:r>
    </w:p>
    <w:p w:rsidR="00050F62" w:rsidRDefault="00050F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Б-В (Х7) - 1 поезд, следующий через день;</w:t>
      </w:r>
    </w:p>
    <w:p w:rsidR="00050F62" w:rsidRDefault="00050F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Б-Г (Х6) -24 поездов;</w:t>
      </w:r>
    </w:p>
    <w:p w:rsidR="00050F62" w:rsidRDefault="00050F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Б-Д (Х5) - 14 поездов, из них 1 следует через день.</w:t>
      </w:r>
    </w:p>
    <w:p w:rsidR="00050F62" w:rsidRDefault="00050F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этом целевая функция уменьшится на 14,5 и составит 96,36 стоимостных еди-</w:t>
      </w:r>
    </w:p>
    <w:p w:rsidR="00050F62" w:rsidRDefault="00050F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ниц.</w:t>
      </w:r>
    </w:p>
    <w:p w:rsidR="00050F62" w:rsidRDefault="00050F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Проверим выполнение ограничений:</w:t>
      </w:r>
    </w:p>
    <w:p w:rsidR="00050F62" w:rsidRDefault="00050F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tbl>
      <w:tblPr>
        <w:tblW w:w="942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8"/>
        <w:gridCol w:w="208"/>
        <w:gridCol w:w="330"/>
        <w:gridCol w:w="98"/>
        <w:gridCol w:w="247"/>
        <w:gridCol w:w="90"/>
        <w:gridCol w:w="338"/>
        <w:gridCol w:w="208"/>
        <w:gridCol w:w="208"/>
        <w:gridCol w:w="216"/>
        <w:gridCol w:w="208"/>
        <w:gridCol w:w="208"/>
        <w:gridCol w:w="78"/>
        <w:gridCol w:w="338"/>
        <w:gridCol w:w="225"/>
        <w:gridCol w:w="90"/>
        <w:gridCol w:w="330"/>
        <w:gridCol w:w="340"/>
        <w:gridCol w:w="89"/>
        <w:gridCol w:w="216"/>
        <w:gridCol w:w="267"/>
        <w:gridCol w:w="267"/>
        <w:gridCol w:w="70"/>
        <w:gridCol w:w="245"/>
        <w:gridCol w:w="216"/>
        <w:gridCol w:w="196"/>
        <w:gridCol w:w="216"/>
        <w:gridCol w:w="256"/>
        <w:gridCol w:w="216"/>
        <w:gridCol w:w="216"/>
        <w:gridCol w:w="216"/>
        <w:gridCol w:w="216"/>
        <w:gridCol w:w="216"/>
        <w:gridCol w:w="196"/>
        <w:gridCol w:w="276"/>
        <w:gridCol w:w="196"/>
        <w:gridCol w:w="216"/>
        <w:gridCol w:w="196"/>
        <w:gridCol w:w="196"/>
        <w:gridCol w:w="316"/>
        <w:gridCol w:w="196"/>
        <w:gridCol w:w="216"/>
        <w:gridCol w:w="196"/>
        <w:gridCol w:w="216"/>
        <w:gridCol w:w="196"/>
        <w:gridCol w:w="216"/>
        <w:gridCol w:w="216"/>
      </w:tblGrid>
      <w:tr w:rsidR="00050F62" w:rsidRPr="00050F62">
        <w:trPr>
          <w:trHeight w:val="31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0,8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Х1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0,8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Х2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Х3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1,3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Х4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&gt;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22,3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50F62" w:rsidRPr="00050F62">
        <w:trPr>
          <w:trHeight w:val="31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0,8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Х1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0,8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Х2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Х3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0,9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Х5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1,1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Х6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1,1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Х7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&gt;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32,5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50F62" w:rsidRPr="00050F62">
        <w:trPr>
          <w:trHeight w:val="31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0,8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Х1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0,8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Х2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0,9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Х5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1,1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Х6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Х8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1,3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Х9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&gt;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32,2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50F62" w:rsidRPr="00050F62">
        <w:trPr>
          <w:trHeight w:val="31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0,8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Х1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0,9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Х5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Х8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1,3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Х10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&gt;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22,3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50F62" w:rsidRPr="00050F62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50F62" w:rsidRPr="00050F62">
        <w:trPr>
          <w:trHeight w:val="31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0,8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*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0,57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0,8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*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0,71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*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0,86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1,3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*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14,36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=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20,55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&gt;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22,3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50F62" w:rsidRPr="00050F62">
        <w:trPr>
          <w:trHeight w:val="31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0,8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*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0,8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*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*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0,9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*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1,1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*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24,16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1,1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*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-0,07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50F62" w:rsidRPr="00050F62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=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29,30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&gt;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32,5</w:t>
            </w:r>
          </w:p>
        </w:tc>
      </w:tr>
      <w:tr w:rsidR="00050F62" w:rsidRPr="00050F62">
        <w:trPr>
          <w:trHeight w:val="31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0,8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*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0,66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0,8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*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0,84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0,9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*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0,75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1,1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*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24,16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*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1,3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*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1,25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50F62" w:rsidRPr="00050F62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=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32,08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&gt;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32,2</w:t>
            </w:r>
          </w:p>
        </w:tc>
      </w:tr>
      <w:tr w:rsidR="00050F62" w:rsidRPr="00050F62">
        <w:trPr>
          <w:trHeight w:val="31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0,8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*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0,50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0,9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*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0,56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*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0,75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1,3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*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13,25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=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18,88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&gt;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050F62">
              <w:rPr>
                <w:color w:val="000000"/>
                <w:sz w:val="24"/>
                <w:szCs w:val="24"/>
              </w:rPr>
              <w:t>22,3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050F62" w:rsidRDefault="00050F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050F62" w:rsidRDefault="00050F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Неравенства соблюдаются, значит задача решена верно.</w:t>
      </w:r>
    </w:p>
    <w:p w:rsidR="00050F62" w:rsidRDefault="00050F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Изобразим полученные результаты в виде схемы поездопотоков (рис. 1.2.).</w:t>
      </w:r>
    </w:p>
    <w:p w:rsidR="00050F62" w:rsidRDefault="00050F62">
      <w:pPr>
        <w:widowControl w:val="0"/>
        <w:tabs>
          <w:tab w:val="left" w:pos="15052"/>
        </w:tabs>
        <w:spacing w:before="120"/>
        <w:ind w:firstLine="567"/>
        <w:rPr>
          <w:color w:val="000000"/>
          <w:sz w:val="24"/>
          <w:szCs w:val="24"/>
        </w:rPr>
      </w:pPr>
    </w:p>
    <w:tbl>
      <w:tblPr>
        <w:tblW w:w="822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"/>
        <w:gridCol w:w="245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196"/>
        <w:gridCol w:w="216"/>
        <w:gridCol w:w="216"/>
        <w:gridCol w:w="216"/>
        <w:gridCol w:w="196"/>
        <w:gridCol w:w="216"/>
        <w:gridCol w:w="256"/>
        <w:gridCol w:w="216"/>
        <w:gridCol w:w="216"/>
        <w:gridCol w:w="216"/>
        <w:gridCol w:w="216"/>
        <w:gridCol w:w="216"/>
        <w:gridCol w:w="196"/>
        <w:gridCol w:w="276"/>
        <w:gridCol w:w="196"/>
        <w:gridCol w:w="216"/>
        <w:gridCol w:w="196"/>
        <w:gridCol w:w="196"/>
        <w:gridCol w:w="316"/>
        <w:gridCol w:w="196"/>
        <w:gridCol w:w="216"/>
        <w:gridCol w:w="196"/>
        <w:gridCol w:w="216"/>
        <w:gridCol w:w="196"/>
      </w:tblGrid>
      <w:tr w:rsidR="00050F62" w:rsidRPr="00050F62">
        <w:trPr>
          <w:trHeight w:val="315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</w:tr>
      <w:tr w:rsidR="00050F62" w:rsidRPr="00050F62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03911">
            <w:pPr>
              <w:rPr>
                <w:rFonts w:ascii="Arial" w:hAnsi="Arial" w:cs="Arial"/>
              </w:rPr>
            </w:pPr>
            <w:r>
              <w:rPr>
                <w:noProof/>
              </w:rPr>
              <w:pict>
                <v:oval id="_x0000_s1041" style="position:absolute;margin-left:3.75pt;margin-top:9.75pt;width:9.75pt;height:9pt;z-index:251661312;mso-position-horizontal-relative:text;mso-position-vertical-relative:text" strokecolor="windowText" o:insetmode="auto"/>
              </w:pict>
            </w:r>
            <w:r>
              <w:rPr>
                <w:noProof/>
              </w:rPr>
              <w:pict>
                <v:oval id="_x0000_s1042" style="position:absolute;margin-left:92.25pt;margin-top:11.25pt;width:9.75pt;height:9pt;z-index:251662336;mso-position-horizontal-relative:text;mso-position-vertical-relative:text" strokecolor="windowText" o:insetmode="auto"/>
              </w:pict>
            </w:r>
            <w:r>
              <w:rPr>
                <w:noProof/>
              </w:rPr>
              <w:pict>
                <v:oval id="_x0000_s1043" style="position:absolute;margin-left:180pt;margin-top:11.25pt;width:9.75pt;height:9pt;z-index:251663360;mso-position-horizontal-relative:text;mso-position-vertical-relative:text" strokecolor="windowText" o:insetmode="auto"/>
              </w:pict>
            </w:r>
            <w:r>
              <w:rPr>
                <w:noProof/>
              </w:rPr>
              <w:pict>
                <v:oval id="_x0000_s1044" style="position:absolute;margin-left:268.5pt;margin-top:11.25pt;width:9.75pt;height:9pt;z-index:251664384;mso-position-horizontal-relative:text;mso-position-vertical-relative:text" strokecolor="windowText" o:insetmode="auto"/>
              </w:pict>
            </w:r>
            <w:r>
              <w:rPr>
                <w:noProof/>
              </w:rPr>
              <w:pict>
                <v:oval id="_x0000_s1045" style="position:absolute;margin-left:5in;margin-top:11.25pt;width:9.75pt;height:9pt;z-index:251665408;mso-position-horizontal-relative:text;mso-position-vertical-relative:text" strokecolor="windowText" o:insetmode="auto"/>
              </w:pict>
            </w:r>
            <w:r>
              <w:rPr>
                <w:noProof/>
              </w:rPr>
              <w:pict>
                <v:line id="_x0000_s1046" style="position:absolute;z-index:251666432;mso-position-horizontal-relative:text;mso-position-vertical-relative:text" from="9.75pt,31.5pt" to="97.5pt,31.5pt" strokecolor="windowText" o:insetmode="auto">
                  <v:stroke endarrow="block"/>
                </v:line>
              </w:pict>
            </w:r>
            <w:r>
              <w:rPr>
                <w:noProof/>
              </w:rPr>
              <w:pict>
                <v:line id="_x0000_s1047" style="position:absolute;z-index:251667456;mso-position-horizontal-relative:text;mso-position-vertical-relative:text" from="97.5pt,47.25pt" to="184.5pt,47.25pt" strokecolor="windowText" o:insetmode="auto">
                  <v:stroke endarrow="block"/>
                </v:line>
              </w:pict>
            </w:r>
            <w:r>
              <w:rPr>
                <w:noProof/>
              </w:rPr>
              <w:pict>
                <v:line id="_x0000_s1048" style="position:absolute;z-index:251668480;mso-position-horizontal-relative:text;mso-position-vertical-relative:text" from="97.5pt,63pt" to="273.75pt,63pt" strokecolor="windowText" o:insetmode="auto">
                  <v:stroke endarrow="block"/>
                </v:line>
              </w:pict>
            </w:r>
            <w:r>
              <w:rPr>
                <w:noProof/>
              </w:rPr>
              <w:pict>
                <v:line id="_x0000_s1049" style="position:absolute;z-index:251669504;mso-position-horizontal-relative:text;mso-position-vertical-relative:text" from="276pt,78pt" to="367.5pt,78.75pt" strokecolor="windowText" o:insetmode="auto">
                  <v:stroke endarrow="block"/>
                </v:line>
              </w:pic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0"/>
            </w:tblGrid>
            <w:tr w:rsidR="00050F62" w:rsidRPr="00050F62">
              <w:trPr>
                <w:trHeight w:val="315"/>
                <w:tblCellSpacing w:w="0" w:type="dxa"/>
              </w:trPr>
              <w:tc>
                <w:tcPr>
                  <w:tcW w:w="200" w:type="dxa"/>
                  <w:noWrap/>
                  <w:vAlign w:val="bottom"/>
                </w:tcPr>
                <w:p w:rsidR="00050F62" w:rsidRPr="00050F62" w:rsidRDefault="00050F62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050F62" w:rsidRPr="00050F62" w:rsidRDefault="00050F6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50F62" w:rsidRPr="00050F62" w:rsidRDefault="00050F62">
            <w:pPr>
              <w:jc w:val="center"/>
              <w:rPr>
                <w:b/>
                <w:bCs/>
                <w:sz w:val="24"/>
                <w:szCs w:val="24"/>
              </w:rPr>
            </w:pPr>
            <w:r w:rsidRPr="00050F62">
              <w:rPr>
                <w:b/>
                <w:bCs/>
              </w:rPr>
              <w:t>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050F62" w:rsidRPr="00050F62" w:rsidRDefault="00050F6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50F62" w:rsidRPr="00050F62" w:rsidRDefault="00050F62">
            <w:pPr>
              <w:jc w:val="center"/>
              <w:rPr>
                <w:b/>
                <w:bCs/>
                <w:sz w:val="24"/>
                <w:szCs w:val="24"/>
              </w:rPr>
            </w:pPr>
            <w:r w:rsidRPr="00050F62">
              <w:rPr>
                <w:b/>
                <w:bCs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050F62" w:rsidRPr="00050F62" w:rsidRDefault="00050F6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050F62" w:rsidRPr="00050F62" w:rsidRDefault="00050F6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50F62" w:rsidRPr="00050F62" w:rsidRDefault="00050F62">
            <w:pPr>
              <w:jc w:val="center"/>
              <w:rPr>
                <w:b/>
                <w:bCs/>
                <w:sz w:val="24"/>
                <w:szCs w:val="24"/>
              </w:rPr>
            </w:pPr>
            <w:r w:rsidRPr="00050F62">
              <w:rPr>
                <w:b/>
                <w:bCs/>
              </w:rPr>
              <w:t>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50F62" w:rsidRPr="00050F62" w:rsidRDefault="00050F62">
            <w:pPr>
              <w:jc w:val="center"/>
              <w:rPr>
                <w:b/>
                <w:bCs/>
                <w:sz w:val="24"/>
                <w:szCs w:val="24"/>
              </w:rPr>
            </w:pPr>
            <w:r w:rsidRPr="00050F62">
              <w:rPr>
                <w:b/>
                <w:bCs/>
              </w:rPr>
              <w:t>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050F62" w:rsidRPr="00050F62" w:rsidRDefault="00050F62">
            <w:pPr>
              <w:jc w:val="center"/>
              <w:rPr>
                <w:b/>
                <w:bCs/>
                <w:sz w:val="24"/>
                <w:szCs w:val="24"/>
              </w:rPr>
            </w:pPr>
            <w:r w:rsidRPr="00050F62">
              <w:rPr>
                <w:b/>
                <w:bCs/>
              </w:rPr>
              <w:t>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</w:tr>
      <w:tr w:rsidR="00050F62" w:rsidRPr="00050F62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  <w:r w:rsidRPr="00050F62">
              <w:t>14,5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  <w:r w:rsidRPr="00050F62"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  <w:r w:rsidRPr="00050F62"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  <w:r w:rsidRPr="00050F62"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  <w:r w:rsidRPr="00050F62"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  <w:r w:rsidRPr="00050F62"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  <w:r w:rsidRPr="00050F62"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  <w:r w:rsidRPr="00050F62"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  <w:r w:rsidRPr="00050F62"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  <w:r w:rsidRPr="00050F62"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  <w:r w:rsidRPr="00050F62"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  <w:r w:rsidRPr="00050F62"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  <w:r w:rsidRPr="00050F62"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  <w:r w:rsidRPr="00050F62"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  <w:r w:rsidRPr="00050F62"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  <w:r w:rsidRPr="00050F62"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  <w:r w:rsidRPr="00050F62"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  <w:r w:rsidRPr="00050F62"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  <w:r w:rsidRPr="00050F62"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  <w:r w:rsidRPr="00050F62"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  <w:r w:rsidRPr="00050F62"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  <w:r w:rsidRPr="00050F62"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  <w:r w:rsidRPr="00050F62"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  <w:r w:rsidRPr="00050F62"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  <w:r w:rsidRPr="00050F62"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  <w:r w:rsidRPr="00050F62"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  <w:r w:rsidRPr="00050F62"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  <w:r w:rsidRPr="00050F62"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  <w:r w:rsidRPr="00050F62"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  <w:r w:rsidRPr="00050F62"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  <w:r w:rsidRPr="00050F62"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  <w:r w:rsidRPr="00050F6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</w:tr>
      <w:tr w:rsidR="00050F62" w:rsidRPr="00050F62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  <w:r w:rsidRPr="00050F62">
              <w:t>0,5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</w:tr>
      <w:tr w:rsidR="00050F62" w:rsidRPr="00050F62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  <w:r w:rsidRPr="00050F62"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</w:tr>
      <w:tr w:rsidR="00050F62" w:rsidRPr="00050F62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  <w:r w:rsidRPr="00050F6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</w:tr>
      <w:tr w:rsidR="00050F62" w:rsidRPr="00050F62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</w:tr>
      <w:tr w:rsidR="00050F62" w:rsidRPr="00050F62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jc w:val="center"/>
              <w:rPr>
                <w:sz w:val="24"/>
                <w:szCs w:val="24"/>
              </w:rPr>
            </w:pPr>
            <w:r w:rsidRPr="00050F62">
              <w:t>Рис. 1.2.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50F62" w:rsidRPr="00050F62" w:rsidRDefault="00050F62">
            <w:pPr>
              <w:rPr>
                <w:sz w:val="24"/>
                <w:szCs w:val="24"/>
              </w:rPr>
            </w:pPr>
          </w:p>
        </w:tc>
      </w:tr>
    </w:tbl>
    <w:p w:rsidR="00050F62" w:rsidRDefault="00050F62">
      <w:pPr>
        <w:widowControl w:val="0"/>
        <w:tabs>
          <w:tab w:val="left" w:pos="15052"/>
        </w:tabs>
        <w:spacing w:before="120"/>
        <w:ind w:firstLine="567"/>
        <w:rPr>
          <w:color w:val="000000"/>
          <w:sz w:val="24"/>
          <w:szCs w:val="24"/>
        </w:rPr>
      </w:pPr>
    </w:p>
    <w:p w:rsidR="00050F62" w:rsidRDefault="00050F62">
      <w:pPr>
        <w:widowControl w:val="0"/>
        <w:tabs>
          <w:tab w:val="left" w:pos="15052"/>
        </w:tabs>
        <w:spacing w:before="120"/>
        <w:ind w:firstLine="567"/>
        <w:rPr>
          <w:color w:val="000000"/>
          <w:sz w:val="24"/>
          <w:szCs w:val="24"/>
        </w:rPr>
      </w:pPr>
    </w:p>
    <w:p w:rsidR="00050F62" w:rsidRDefault="00050F62">
      <w:pPr>
        <w:widowControl w:val="0"/>
        <w:tabs>
          <w:tab w:val="left" w:pos="15052"/>
        </w:tabs>
        <w:spacing w:before="120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попутных станциях при построении графика предусматриваем остановки пассажирских поездов продолжительностью 12 мин.</w:t>
      </w:r>
    </w:p>
    <w:p w:rsidR="00050F62" w:rsidRDefault="00050F62">
      <w:pPr>
        <w:widowControl w:val="0"/>
        <w:tabs>
          <w:tab w:val="left" w:pos="15052"/>
        </w:tabs>
        <w:spacing w:before="120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прибытии поезда на конечную станцию указываем время его нахождения на ней, а затем производим прокладку нитки в обратном направлении.</w:t>
      </w:r>
    </w:p>
    <w:p w:rsidR="00050F62" w:rsidRDefault="00050F62">
      <w:pPr>
        <w:widowControl w:val="0"/>
        <w:tabs>
          <w:tab w:val="left" w:pos="15052"/>
        </w:tabs>
        <w:spacing w:before="120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возвращении пассажирского поезда на головную станцию производим подвязку к ближайшей нитке, соответствующей минимальному времени нахождения состава поезда на данной станции.</w:t>
      </w:r>
    </w:p>
    <w:p w:rsidR="00050F62" w:rsidRDefault="00050F62">
      <w:pPr>
        <w:widowControl w:val="0"/>
        <w:tabs>
          <w:tab w:val="left" w:pos="15052"/>
        </w:tabs>
        <w:spacing w:before="120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После построения графика определяем потребное число составов по каждому участку и в целом по всему полигону.</w:t>
      </w:r>
    </w:p>
    <w:p w:rsidR="00050F62" w:rsidRDefault="00050F62">
      <w:pPr>
        <w:widowControl w:val="0"/>
        <w:tabs>
          <w:tab w:val="left" w:pos="15052"/>
        </w:tabs>
        <w:spacing w:before="120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результате построений мы выяснили, что количество составов, необходимое для выполнения заданных параметров по направлениям следующее:</w:t>
      </w:r>
    </w:p>
    <w:p w:rsidR="00050F62" w:rsidRDefault="00050F62">
      <w:pPr>
        <w:widowControl w:val="0"/>
        <w:tabs>
          <w:tab w:val="left" w:pos="15052"/>
        </w:tabs>
        <w:spacing w:before="120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на участке А-Б - 14 составов;</w:t>
      </w:r>
    </w:p>
    <w:p w:rsidR="00050F62" w:rsidRDefault="00050F62">
      <w:pPr>
        <w:widowControl w:val="0"/>
        <w:tabs>
          <w:tab w:val="left" w:pos="15052"/>
        </w:tabs>
        <w:spacing w:before="120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на участке Б-В - 1 состав;</w:t>
      </w:r>
    </w:p>
    <w:p w:rsidR="00050F62" w:rsidRDefault="00050F62">
      <w:pPr>
        <w:widowControl w:val="0"/>
        <w:tabs>
          <w:tab w:val="left" w:pos="15052"/>
        </w:tabs>
        <w:spacing w:before="120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на участке Б-Г - 38 составов;</w:t>
      </w:r>
    </w:p>
    <w:p w:rsidR="00050F62" w:rsidRDefault="00050F62">
      <w:pPr>
        <w:widowControl w:val="0"/>
        <w:tabs>
          <w:tab w:val="left" w:pos="15052"/>
        </w:tabs>
        <w:spacing w:before="120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на участке Г-Д - 14 составов;</w:t>
      </w:r>
    </w:p>
    <w:p w:rsidR="00050F62" w:rsidRDefault="00050F62">
      <w:pPr>
        <w:widowControl w:val="0"/>
        <w:tabs>
          <w:tab w:val="left" w:pos="15052"/>
        </w:tabs>
        <w:spacing w:before="120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в целом на заданном полигоне - 67 составов.</w:t>
      </w:r>
    </w:p>
    <w:p w:rsidR="00050F62" w:rsidRDefault="00050F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050F62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0E3E"/>
    <w:rsid w:val="00003911"/>
    <w:rsid w:val="00050F62"/>
    <w:rsid w:val="008F0E3E"/>
    <w:rsid w:val="00AA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0"/>
    <o:shapelayout v:ext="edit">
      <o:idmap v:ext="edit" data="1"/>
    </o:shapelayout>
  </w:shapeDefaults>
  <w:decimalSymbol w:val=","/>
  <w:listSeparator w:val=";"/>
  <w14:defaultImageDpi w14:val="0"/>
  <w15:chartTrackingRefBased/>
  <w15:docId w15:val="{9BF096FC-1F60-4FFB-B815-5F81A1B31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24">
    <w:name w:val="xl24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xl25">
    <w:name w:val="xl25"/>
    <w:basedOn w:val="a"/>
    <w:uiPriority w:val="99"/>
    <w:pP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26">
    <w:name w:val="xl26"/>
    <w:basedOn w:val="a"/>
    <w:uiPriority w:val="99"/>
    <w:pPr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font1">
    <w:name w:val="font1"/>
    <w:basedOn w:val="a"/>
    <w:uiPriority w:val="9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font5">
    <w:name w:val="font5"/>
    <w:basedOn w:val="a"/>
    <w:uiPriority w:val="99"/>
    <w:pPr>
      <w:spacing w:before="100" w:beforeAutospacing="1" w:after="100" w:afterAutospacing="1"/>
    </w:pPr>
    <w:rPr>
      <w:sz w:val="16"/>
      <w:szCs w:val="16"/>
    </w:rPr>
  </w:style>
  <w:style w:type="paragraph" w:customStyle="1" w:styleId="xl27">
    <w:name w:val="xl27"/>
    <w:basedOn w:val="a"/>
    <w:uiPriority w:val="99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">
    <w:name w:val="xl28"/>
    <w:basedOn w:val="a"/>
    <w:uiPriority w:val="99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a"/>
    <w:uiPriority w:val="99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0">
    <w:name w:val="xl30"/>
    <w:basedOn w:val="a"/>
    <w:uiPriority w:val="99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31">
    <w:name w:val="xl31"/>
    <w:basedOn w:val="a"/>
    <w:uiPriority w:val="9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32">
    <w:name w:val="xl32"/>
    <w:basedOn w:val="a"/>
    <w:uiPriority w:val="99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33">
    <w:name w:val="xl33"/>
    <w:basedOn w:val="a"/>
    <w:uiPriority w:val="99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34">
    <w:name w:val="xl34"/>
    <w:basedOn w:val="a"/>
    <w:uiPriority w:val="99"/>
    <w:pPr>
      <w:pBdr>
        <w:top w:val="single" w:sz="8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35">
    <w:name w:val="xl35"/>
    <w:basedOn w:val="a"/>
    <w:uiPriority w:val="9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36">
    <w:name w:val="xl36"/>
    <w:basedOn w:val="a"/>
    <w:uiPriority w:val="9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37">
    <w:name w:val="xl37"/>
    <w:basedOn w:val="a"/>
    <w:uiPriority w:val="99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38">
    <w:name w:val="xl38"/>
    <w:basedOn w:val="a"/>
    <w:uiPriority w:val="9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39">
    <w:name w:val="xl39"/>
    <w:basedOn w:val="a"/>
    <w:uiPriority w:val="99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40">
    <w:name w:val="xl40"/>
    <w:basedOn w:val="a"/>
    <w:uiPriority w:val="9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">
    <w:name w:val="xl41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42">
    <w:name w:val="xl42"/>
    <w:basedOn w:val="a"/>
    <w:uiPriority w:val="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43">
    <w:name w:val="xl43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44">
    <w:name w:val="xl44"/>
    <w:basedOn w:val="a"/>
    <w:uiPriority w:val="99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45">
    <w:name w:val="xl45"/>
    <w:basedOn w:val="a"/>
    <w:uiPriority w:val="9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46">
    <w:name w:val="xl46"/>
    <w:basedOn w:val="a"/>
    <w:uiPriority w:val="9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47">
    <w:name w:val="xl47"/>
    <w:basedOn w:val="a"/>
    <w:uiPriority w:val="99"/>
    <w:pPr>
      <w:pBdr>
        <w:top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48">
    <w:name w:val="xl48"/>
    <w:basedOn w:val="a"/>
    <w:uiPriority w:val="99"/>
    <w:pPr>
      <w:spacing w:before="100" w:beforeAutospacing="1" w:after="100" w:afterAutospacing="1"/>
      <w:jc w:val="center"/>
    </w:pPr>
    <w:rPr>
      <w:sz w:val="22"/>
      <w:szCs w:val="22"/>
    </w:rPr>
  </w:style>
  <w:style w:type="character" w:styleId="a3">
    <w:name w:val="Hyperlink"/>
    <w:uiPriority w:val="99"/>
    <w:rPr>
      <w:color w:val="0000FF"/>
      <w:u w:val="single"/>
    </w:rPr>
  </w:style>
  <w:style w:type="character" w:styleId="a4">
    <w:name w:val="FollowedHyperlink"/>
    <w:uiPriority w:val="99"/>
    <w:rPr>
      <w:color w:val="800080"/>
      <w:u w:val="single"/>
    </w:rPr>
  </w:style>
  <w:style w:type="paragraph" w:customStyle="1" w:styleId="xl22">
    <w:name w:val="xl22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xl23">
    <w:name w:val="xl23"/>
    <w:basedOn w:val="a"/>
    <w:uiPriority w:val="99"/>
    <w:pP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49">
    <w:name w:val="xl49"/>
    <w:basedOn w:val="a"/>
    <w:uiPriority w:val="99"/>
    <w:pPr>
      <w:pBdr>
        <w:bottom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50">
    <w:name w:val="xl50"/>
    <w:basedOn w:val="a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51">
    <w:name w:val="xl51"/>
    <w:basedOn w:val="a"/>
    <w:uiPriority w:val="99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52">
    <w:name w:val="xl52"/>
    <w:basedOn w:val="a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53">
    <w:name w:val="xl53"/>
    <w:basedOn w:val="a"/>
    <w:uiPriority w:val="9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5952</Words>
  <Characters>3394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Организация пассажирских перевозок в дальнем и местном сообщениях</vt:lpstr>
    </vt:vector>
  </TitlesOfParts>
  <Company>PERSONAL COMPUTERS</Company>
  <LinksUpToDate>false</LinksUpToDate>
  <CharactersWithSpaces>9328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Организация пассажирских перевозок в дальнем и местном сообщениях</dc:title>
  <dc:subject/>
  <dc:creator>USER</dc:creator>
  <cp:keywords/>
  <dc:description/>
  <cp:lastModifiedBy>admin</cp:lastModifiedBy>
  <cp:revision>2</cp:revision>
  <dcterms:created xsi:type="dcterms:W3CDTF">2014-01-26T15:09:00Z</dcterms:created>
  <dcterms:modified xsi:type="dcterms:W3CDTF">2014-01-26T15:09:00Z</dcterms:modified>
</cp:coreProperties>
</file>