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2"/>
        </w:rPr>
      </w:pPr>
      <w:r w:rsidRPr="00F73680">
        <w:rPr>
          <w:b/>
          <w:sz w:val="28"/>
          <w:szCs w:val="22"/>
        </w:rPr>
        <w:t>МИНИСТЕРСТВО НАУКИ И ОБРАЗОАНИЯ УКРАИНЫ</w:t>
      </w: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2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2"/>
        </w:rPr>
      </w:pPr>
      <w:r w:rsidRPr="00F73680">
        <w:rPr>
          <w:b/>
          <w:sz w:val="28"/>
          <w:szCs w:val="22"/>
        </w:rPr>
        <w:t>КАФЕДРА ПЛАНИРО</w:t>
      </w:r>
      <w:r w:rsidR="00F30D3C">
        <w:rPr>
          <w:b/>
          <w:sz w:val="28"/>
          <w:szCs w:val="22"/>
        </w:rPr>
        <w:t>В</w:t>
      </w:r>
      <w:r w:rsidRPr="00F73680">
        <w:rPr>
          <w:b/>
          <w:sz w:val="28"/>
          <w:szCs w:val="22"/>
        </w:rPr>
        <w:t>АНИЯ И ОРГАНИЗАЦИИ ПРОИЗОДСТВА</w:t>
      </w: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F658F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2"/>
        </w:rPr>
      </w:pPr>
    </w:p>
    <w:p w:rsidR="00FF658F" w:rsidRPr="00F73680" w:rsidRDefault="00F73680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4"/>
        </w:rPr>
      </w:pPr>
      <w:r w:rsidRPr="00F73680">
        <w:rPr>
          <w:b/>
          <w:sz w:val="28"/>
          <w:szCs w:val="24"/>
        </w:rPr>
        <w:t>Курсовая работа</w:t>
      </w:r>
    </w:p>
    <w:p w:rsidR="00F73680" w:rsidRPr="00F73680" w:rsidRDefault="008412A0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по дисциплине</w:t>
      </w:r>
    </w:p>
    <w:p w:rsidR="008412A0" w:rsidRDefault="00F73680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Инвестирование</w:t>
      </w:r>
    </w:p>
    <w:p w:rsidR="008466F5" w:rsidRPr="008466F5" w:rsidRDefault="008466F5" w:rsidP="00F73680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8466F5">
        <w:rPr>
          <w:b/>
          <w:sz w:val="28"/>
          <w:szCs w:val="28"/>
        </w:rPr>
        <w:t>Анализ инвестиционного проекта</w:t>
      </w: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A108FB" w:rsidRPr="00F73680" w:rsidRDefault="00A108F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8412A0" w:rsidRPr="00F73680" w:rsidRDefault="008412A0" w:rsidP="00F73680">
      <w:pPr>
        <w:shd w:val="clear" w:color="000000" w:fill="auto"/>
        <w:spacing w:line="360" w:lineRule="auto"/>
        <w:ind w:firstLine="709"/>
        <w:jc w:val="center"/>
        <w:rPr>
          <w:sz w:val="28"/>
          <w:szCs w:val="24"/>
        </w:rPr>
      </w:pPr>
      <w:r w:rsidRPr="00F73680">
        <w:rPr>
          <w:sz w:val="28"/>
          <w:szCs w:val="24"/>
        </w:rPr>
        <w:t>2009г</w:t>
      </w:r>
    </w:p>
    <w:p w:rsidR="0020260B" w:rsidRPr="0020260B" w:rsidRDefault="00F73680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0260B" w:rsidRPr="0020260B">
        <w:rPr>
          <w:b/>
          <w:sz w:val="28"/>
          <w:szCs w:val="28"/>
        </w:rPr>
        <w:lastRenderedPageBreak/>
        <w:t>Часть 1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D617C" w:rsidRPr="00F73680" w:rsidRDefault="007D617C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Содержание</w:t>
      </w:r>
    </w:p>
    <w:p w:rsidR="00F73680" w:rsidRPr="00F73680" w:rsidRDefault="00F7368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73680" w:rsidRPr="00F73680" w:rsidRDefault="00F73680" w:rsidP="00F73680">
      <w:pPr>
        <w:shd w:val="clear" w:color="000000" w:fill="auto"/>
        <w:tabs>
          <w:tab w:val="left" w:pos="8400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Ведение</w:t>
      </w:r>
    </w:p>
    <w:p w:rsidR="00F73680" w:rsidRPr="00F73680" w:rsidRDefault="00F73680" w:rsidP="00F73680">
      <w:pPr>
        <w:shd w:val="clear" w:color="000000" w:fill="auto"/>
        <w:tabs>
          <w:tab w:val="left" w:pos="8400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1. Выбор исходных данных</w:t>
      </w:r>
    </w:p>
    <w:p w:rsidR="00F73680" w:rsidRPr="00F73680" w:rsidRDefault="00F73680" w:rsidP="00F73680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2. Определение цены продукции</w:t>
      </w:r>
    </w:p>
    <w:p w:rsidR="00F73680" w:rsidRPr="00F73680" w:rsidRDefault="00F73680" w:rsidP="00F73680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3. Построение графиков инвестиций и денежных потоков</w:t>
      </w:r>
    </w:p>
    <w:p w:rsidR="00F73680" w:rsidRPr="00F73680" w:rsidRDefault="00F73680" w:rsidP="00F73680">
      <w:pPr>
        <w:shd w:val="clear" w:color="000000" w:fill="auto"/>
        <w:tabs>
          <w:tab w:val="left" w:pos="8400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4. Оценка основных показателей инвестиционного потока</w:t>
      </w:r>
    </w:p>
    <w:p w:rsidR="00FF658F" w:rsidRDefault="00F73680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24A06" w:rsidRPr="00F73680">
        <w:rPr>
          <w:b/>
          <w:sz w:val="28"/>
          <w:szCs w:val="28"/>
        </w:rPr>
        <w:t>Введение</w:t>
      </w:r>
    </w:p>
    <w:p w:rsidR="00F73680" w:rsidRPr="00F73680" w:rsidRDefault="00F73680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00E82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 данном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этапе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развития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экономики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нашей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страны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изучение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таких понятий как “инвестиции” 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“инвестиционная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деятельность”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является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крайне необходимым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жизненно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важным.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данный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момент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для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привлечения инвестиционных средств отечественные предприятия прилагают максимум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усилий, занимаясь разработкой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инвестиционных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проектов,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реализация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которых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может способствовать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улучшению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деятельности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предприятия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целом: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увеличению ассортимента выпускаемой продукции, снижению ее себестоимости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увеличению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качества, рост получаемой прибыли и т.д.</w:t>
      </w:r>
      <w:r w:rsidR="00F00E82" w:rsidRPr="00F73680">
        <w:rPr>
          <w:sz w:val="28"/>
          <w:szCs w:val="28"/>
        </w:rPr>
        <w:t xml:space="preserve"> </w:t>
      </w:r>
    </w:p>
    <w:p w:rsidR="00FF658F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Понятие </w:t>
      </w:r>
      <w:r w:rsidRPr="00F73680">
        <w:rPr>
          <w:sz w:val="28"/>
          <w:szCs w:val="28"/>
          <w:u w:val="single"/>
        </w:rPr>
        <w:t>“инвестиции”</w:t>
      </w:r>
      <w:r w:rsidRPr="00F73680">
        <w:rPr>
          <w:sz w:val="28"/>
          <w:szCs w:val="28"/>
        </w:rPr>
        <w:t xml:space="preserve"> (от лат.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invest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–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“вкладывать”)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представляет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собой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совокупность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материальных,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трудовых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затрат,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также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денежных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ресурсов, направленных на расширенное воспроизводство основных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фондов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всех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отраслей народного хозяйства. Капитальные вложения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могут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осуществляться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различные отрасли экономики как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внутри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страны,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так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границей.</w:t>
      </w:r>
    </w:p>
    <w:p w:rsidR="00C252F3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  <w:u w:val="single"/>
        </w:rPr>
        <w:t xml:space="preserve">Реальные инвестиции </w:t>
      </w:r>
      <w:r w:rsidRPr="00F73680">
        <w:rPr>
          <w:sz w:val="28"/>
          <w:szCs w:val="28"/>
        </w:rPr>
        <w:t>представляют собой вложения капитала государством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или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частной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фирмой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какую-либо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отрасль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экономики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или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предприятие,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результатом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чего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является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образование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нового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капитала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или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приращение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наличного капитала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(здания,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оборудование,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товарно-материальные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запасы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т.д.).</w:t>
      </w:r>
    </w:p>
    <w:p w:rsidR="00C252F3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  <w:u w:val="single"/>
        </w:rPr>
        <w:t>Финансовые</w:t>
      </w:r>
      <w:r w:rsidRPr="00F73680">
        <w:rPr>
          <w:sz w:val="28"/>
          <w:szCs w:val="28"/>
        </w:rPr>
        <w:t xml:space="preserve"> – это вложения капитала (государственного или частного)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акции, облигации, иные ценные бумаги, а также в банковские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депозиты.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Здесь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прироста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реального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капитала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происходит,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происходит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лишь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покупка,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передача титула собственности. Налицо, таким образом,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трансфертные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(то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есть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передаточные операции).</w:t>
      </w:r>
    </w:p>
    <w:p w:rsidR="00C252F3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  <w:u w:val="single"/>
        </w:rPr>
        <w:t>Интеллектуальные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же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–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подготовка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специалистов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научных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учреждениях,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передача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опыта,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лицензий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“ноу-хау”,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совместные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научные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разработки и так далее.</w:t>
      </w:r>
    </w:p>
    <w:p w:rsidR="00C252F3" w:rsidRPr="00F73680" w:rsidRDefault="00C252F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Понятие инвестиционных ресурсов охватывает все произведенные средства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производства, т.е. все виды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инструмента,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машины,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оборудование,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фабрично-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заводские, складские, транспортные средства и сбытовую сеть, используемые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производстве товаров и услуг и доставке их к конечному потребителю.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Процесс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же,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посредством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осуществления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которого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ресурсы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трансформируются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объекты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производственной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непроизводственной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сфер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 xml:space="preserve">народного хозяйства, называется </w:t>
      </w:r>
      <w:r w:rsidRPr="00F73680">
        <w:rPr>
          <w:sz w:val="28"/>
          <w:szCs w:val="28"/>
          <w:u w:val="single"/>
        </w:rPr>
        <w:t>инвестированием</w:t>
      </w:r>
      <w:r w:rsidRPr="00F73680">
        <w:rPr>
          <w:sz w:val="28"/>
          <w:szCs w:val="28"/>
        </w:rPr>
        <w:t>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Фактически,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своему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содержанию,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инвестиции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представляют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тот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капитал, при помощи которого умножается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национальное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богатство.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этом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следует иметь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виду,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что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термин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“капитал”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подразумевает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деньги.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 помощи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инвестиций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возникает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возможность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больше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потреблять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будущем. Одна часть инвестиций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–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потребительские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блага,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которые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не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используются в текущем периоде,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откладываются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запас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(инвестиции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увеличение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запасов).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Другая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часть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инвестиций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–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ресурсы,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которые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направляются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расширение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производства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(вложения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здания,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машины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сооружения).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Негосударственные источники инвестиций направляются прежде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всего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высокорентабельные отрасли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быстрой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оборачиваемостью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капитала.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этих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условиях,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сферы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экономики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медленной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окупаемостью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вложенных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средств,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остаются “недоинвестирова</w:t>
      </w:r>
      <w:r w:rsidR="009D345E" w:rsidRPr="00F73680">
        <w:rPr>
          <w:sz w:val="28"/>
          <w:szCs w:val="28"/>
        </w:rPr>
        <w:t>н</w:t>
      </w:r>
      <w:r w:rsidRPr="00F73680">
        <w:rPr>
          <w:sz w:val="28"/>
          <w:szCs w:val="28"/>
        </w:rPr>
        <w:t>ными”, что в конечном итоге приводит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дефляции.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Напротив,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чрезмерное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(избыточное)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инвестирование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какой-либо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отрасли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приводит к инфляции.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Эти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крайние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полюсы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экономической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политики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должна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регулировать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эффективная стратегия в области налогов, государственных расходов, кредитно-</w:t>
      </w:r>
      <w:r w:rsidR="00F00E82" w:rsidRP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денежных и финансово-бюджетных мероприятий осуществляемых правительством.</w:t>
      </w:r>
    </w:p>
    <w:p w:rsidR="00F00E82" w:rsidRPr="00F73680" w:rsidRDefault="00F00E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Финансирование инвестиционной деятельности</w:t>
      </w:r>
    </w:p>
    <w:p w:rsidR="00F00E82" w:rsidRPr="00F73680" w:rsidRDefault="00F00E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Согласно действующему законодательству инвестиционная деятельность на территории Украины может финансировать за счет: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собственных финансовых ресурсов и внутрихозяйственных резервов инвестора (прибыль, амортизационные отчисления, денежные накопления и сбережения граждан и юридических лиц, средства </w:t>
      </w:r>
      <w:r w:rsidR="00F73680" w:rsidRPr="00F73680">
        <w:rPr>
          <w:sz w:val="28"/>
          <w:szCs w:val="28"/>
        </w:rPr>
        <w:t>выплачив</w:t>
      </w:r>
      <w:r w:rsidR="00F73680">
        <w:rPr>
          <w:sz w:val="28"/>
          <w:szCs w:val="28"/>
        </w:rPr>
        <w:t>а</w:t>
      </w:r>
      <w:r w:rsidR="00F73680" w:rsidRPr="00F73680">
        <w:rPr>
          <w:sz w:val="28"/>
          <w:szCs w:val="28"/>
        </w:rPr>
        <w:t>емые</w:t>
      </w:r>
      <w:r w:rsidRPr="00F73680">
        <w:rPr>
          <w:sz w:val="28"/>
          <w:szCs w:val="28"/>
        </w:rPr>
        <w:t xml:space="preserve"> органами страхования в виде возмещения потерь от аварий, стихийных бедствий и др. средства);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заемных финансовых средств инвестора (банковские и бюджетные кредиты, облигационные займы и др. средства);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привлеченных финансовых средств инвестора (средства полученные от продажи акций паевые и иные взносы членов трудовых коллективов, граждан юридических лиц);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денежных средств, централизуемых объединениями предприятий в установленном порядке;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инвестиционных ассигнований из государственных бюджетов, местных бюджетов и внебюджетных фондов;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иностранных инвестиций;</w:t>
      </w:r>
    </w:p>
    <w:p w:rsidR="00F00E82" w:rsidRPr="00F73680" w:rsidRDefault="00F00E82" w:rsidP="00F73680">
      <w:pPr>
        <w:numPr>
          <w:ilvl w:val="0"/>
          <w:numId w:val="7"/>
        </w:numPr>
        <w:shd w:val="clear" w:color="000000" w:fill="auto"/>
        <w:tabs>
          <w:tab w:val="clear" w:pos="126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собственные финансовые ресурсы (самофинансирование). Прибыль главная форма чистого дохода предприятия, выражающая стоимость прибавочного продукта. Ее величина выступает как часть денежной выручки, составляющая разницу между реализационной ценой продукции (работ услуг) и ее полной собственностью. Прибыль является обобщающим показателем результатов коммерческой деятельности предприятия. После уплаты налогов и других платежей из прибыли в бюджет у предприятия остается чистая приб</w:t>
      </w:r>
      <w:r w:rsidR="00F73680">
        <w:rPr>
          <w:sz w:val="28"/>
          <w:szCs w:val="28"/>
        </w:rPr>
        <w:t>ы</w:t>
      </w:r>
      <w:r w:rsidRPr="00F73680">
        <w:rPr>
          <w:sz w:val="28"/>
          <w:szCs w:val="28"/>
        </w:rPr>
        <w:t>л</w:t>
      </w:r>
      <w:r w:rsidR="00F73680">
        <w:rPr>
          <w:sz w:val="28"/>
          <w:szCs w:val="28"/>
        </w:rPr>
        <w:t>ь</w:t>
      </w:r>
      <w:r w:rsidRPr="00F73680">
        <w:rPr>
          <w:sz w:val="28"/>
          <w:szCs w:val="28"/>
        </w:rPr>
        <w:t>. Часть ее можно направить на капитальные вложения социального и производственного характера. Эта часть прибыли может использоваться на инвестиции в составе фонда или другого фонда аналогичного назначения, создаваемого на предприятии.</w:t>
      </w:r>
    </w:p>
    <w:p w:rsidR="00F00E82" w:rsidRPr="00F73680" w:rsidRDefault="00D23FD8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Результатом какой-либо инвестиционной деятельности является получение прибыли или достижение социального эффекта. Другими словами, все участники инвестиционного процесса должны быть заинтересованы в его организации и эффективного завершения. Именно таким способом реализуются индивидуальные интересы участников инвестиционной деятельности :</w:t>
      </w:r>
    </w:p>
    <w:p w:rsidR="00D23FD8" w:rsidRPr="00F73680" w:rsidRDefault="00D23FD8" w:rsidP="00F73680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инвесторы в данном случае возвращают вложенный капитал и предусмотренные дивиденды;</w:t>
      </w:r>
    </w:p>
    <w:p w:rsidR="00D23FD8" w:rsidRPr="00F73680" w:rsidRDefault="00D23FD8" w:rsidP="00F73680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заказчики получают реализованный инвестиционный проект и прибыль от его использования;</w:t>
      </w:r>
    </w:p>
    <w:p w:rsidR="00D23FD8" w:rsidRPr="00F73680" w:rsidRDefault="00D23FD8" w:rsidP="00F73680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руководитель проекта и его команда получают плату по контракту, дополнительную награду за результаты работы и формирование прибыли, а также повышение профессионального рейтинга;</w:t>
      </w:r>
    </w:p>
    <w:p w:rsidR="00D23FD8" w:rsidRPr="00F73680" w:rsidRDefault="00D23FD8" w:rsidP="007E0E1C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органы власти </w:t>
      </w:r>
      <w:r w:rsidR="004F1909" w:rsidRPr="00F73680">
        <w:rPr>
          <w:sz w:val="28"/>
          <w:szCs w:val="28"/>
        </w:rPr>
        <w:t>получают</w:t>
      </w:r>
      <w:r w:rsidRPr="00F73680">
        <w:rPr>
          <w:sz w:val="28"/>
          <w:szCs w:val="28"/>
        </w:rPr>
        <w:t xml:space="preserve"> на</w:t>
      </w:r>
      <w:r w:rsidR="004F1909" w:rsidRPr="00F73680">
        <w:rPr>
          <w:sz w:val="28"/>
          <w:szCs w:val="28"/>
        </w:rPr>
        <w:t>логи со всех участников;</w:t>
      </w:r>
    </w:p>
    <w:p w:rsidR="004F1909" w:rsidRPr="00F73680" w:rsidRDefault="004F1909" w:rsidP="007E0E1C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потребители получают необходимые им товары, продукты, услуги;</w:t>
      </w:r>
    </w:p>
    <w:p w:rsidR="004F1909" w:rsidRPr="00F73680" w:rsidRDefault="004F1909" w:rsidP="00F73680">
      <w:pPr>
        <w:numPr>
          <w:ilvl w:val="0"/>
          <w:numId w:val="13"/>
        </w:numPr>
        <w:shd w:val="clear" w:color="000000" w:fill="auto"/>
        <w:tabs>
          <w:tab w:val="clear" w:pos="1260"/>
          <w:tab w:val="num" w:pos="36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другие заинтересованные стороны получают удовлетворение своих интересов.</w:t>
      </w:r>
    </w:p>
    <w:p w:rsidR="004F1909" w:rsidRPr="00F73680" w:rsidRDefault="004F190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Для достижения наибольшего эффекта от осуществления инвестиционной деятельности необходимо обратить внимание на такие внутренние и внешние факторы, которые присущи нашей экономике: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нестабильность;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дефицит и ограниченность средств и ресурсов;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инфляция и возрастание стоимости;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появление и усиление конкуренции;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социальные проблемы и потребности;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экологические изменения и требования;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проблемы потребительского рынка;</w:t>
      </w:r>
    </w:p>
    <w:p w:rsidR="004F1909" w:rsidRPr="00F73680" w:rsidRDefault="004F1909" w:rsidP="007E0E1C">
      <w:pPr>
        <w:numPr>
          <w:ilvl w:val="1"/>
          <w:numId w:val="13"/>
        </w:numPr>
        <w:shd w:val="clear" w:color="000000" w:fill="auto"/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возрастающие требования к качеству работ.</w:t>
      </w:r>
    </w:p>
    <w:p w:rsidR="002D3BAB" w:rsidRPr="00F73680" w:rsidRDefault="002D3BA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Основные направление инвестиционной политики в Украине.</w:t>
      </w:r>
    </w:p>
    <w:p w:rsidR="002D3BAB" w:rsidRPr="00F73680" w:rsidRDefault="008D6840" w:rsidP="00F73680">
      <w:pPr>
        <w:numPr>
          <w:ilvl w:val="2"/>
          <w:numId w:val="13"/>
        </w:numPr>
        <w:shd w:val="clear" w:color="000000" w:fill="auto"/>
        <w:tabs>
          <w:tab w:val="clear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Снижение социальной напряженности, постижение окончательного подхода в выделении средств на нужды социальной сферы.</w:t>
      </w:r>
    </w:p>
    <w:p w:rsidR="008D6840" w:rsidRPr="00F73680" w:rsidRDefault="00246637" w:rsidP="00F73680">
      <w:pPr>
        <w:numPr>
          <w:ilvl w:val="2"/>
          <w:numId w:val="13"/>
        </w:numPr>
        <w:shd w:val="clear" w:color="000000" w:fill="auto"/>
        <w:tabs>
          <w:tab w:val="clear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Сокращение фонда производственного строительства за счет государственных средств и формирования надежных инвестиционных источников, в первую очередь из собственных средств предприятия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и др.</w:t>
      </w:r>
    </w:p>
    <w:p w:rsidR="00246637" w:rsidRPr="00F73680" w:rsidRDefault="00246637" w:rsidP="00F73680">
      <w:pPr>
        <w:numPr>
          <w:ilvl w:val="2"/>
          <w:numId w:val="13"/>
        </w:numPr>
        <w:shd w:val="clear" w:color="000000" w:fill="auto"/>
        <w:tabs>
          <w:tab w:val="clear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Сокращение централизованных государственных капиталовложений, которые выделяются безвозвратно. Переход к новым принципам централизованного финансирования инвестиционной деятельности.</w:t>
      </w:r>
    </w:p>
    <w:p w:rsidR="00246637" w:rsidRPr="00F73680" w:rsidRDefault="00246637" w:rsidP="0020260B">
      <w:pPr>
        <w:numPr>
          <w:ilvl w:val="2"/>
          <w:numId w:val="13"/>
        </w:numPr>
        <w:shd w:val="clear" w:color="000000" w:fill="auto"/>
        <w:tabs>
          <w:tab w:val="clear" w:pos="270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Создания рынка нужных работ. Заинтересованность строителей в выполнении заказа.</w:t>
      </w:r>
    </w:p>
    <w:p w:rsidR="00246637" w:rsidRPr="00F73680" w:rsidRDefault="0007384C" w:rsidP="0020260B">
      <w:pPr>
        <w:numPr>
          <w:ilvl w:val="2"/>
          <w:numId w:val="13"/>
        </w:numPr>
        <w:shd w:val="clear" w:color="000000" w:fill="auto"/>
        <w:tabs>
          <w:tab w:val="clear" w:pos="270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Ускорение темпо развития промышленности.</w:t>
      </w:r>
    </w:p>
    <w:p w:rsidR="0007384C" w:rsidRPr="00F73680" w:rsidRDefault="0007384C" w:rsidP="0020260B">
      <w:pPr>
        <w:numPr>
          <w:ilvl w:val="2"/>
          <w:numId w:val="13"/>
        </w:numPr>
        <w:shd w:val="clear" w:color="000000" w:fill="auto"/>
        <w:tabs>
          <w:tab w:val="clear" w:pos="270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Ускорение в несколько раз темпов выбытия старого оборудования.</w:t>
      </w:r>
    </w:p>
    <w:p w:rsidR="0007384C" w:rsidRPr="00F73680" w:rsidRDefault="0007384C" w:rsidP="0020260B">
      <w:pPr>
        <w:numPr>
          <w:ilvl w:val="2"/>
          <w:numId w:val="13"/>
        </w:numPr>
        <w:shd w:val="clear" w:color="000000" w:fill="auto"/>
        <w:tabs>
          <w:tab w:val="clear" w:pos="270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Пересм</w:t>
      </w:r>
      <w:r w:rsidR="003E2BEC" w:rsidRPr="00F73680">
        <w:rPr>
          <w:sz w:val="28"/>
          <w:szCs w:val="28"/>
        </w:rPr>
        <w:t>о</w:t>
      </w:r>
      <w:r w:rsidRPr="00F73680">
        <w:rPr>
          <w:sz w:val="28"/>
          <w:szCs w:val="28"/>
        </w:rPr>
        <w:t>тр предоставления государственных кредитов</w:t>
      </w:r>
      <w:r w:rsidR="003E2BEC" w:rsidRPr="00F73680">
        <w:rPr>
          <w:sz w:val="28"/>
          <w:szCs w:val="28"/>
        </w:rPr>
        <w:t xml:space="preserve"> на выгодных условиях с дефицитными ставками на конкурсной основе, включая государственные заказы.</w:t>
      </w:r>
    </w:p>
    <w:p w:rsidR="003E2BEC" w:rsidRPr="00F73680" w:rsidRDefault="003E2BEC" w:rsidP="0020260B">
      <w:pPr>
        <w:numPr>
          <w:ilvl w:val="2"/>
          <w:numId w:val="13"/>
        </w:numPr>
        <w:shd w:val="clear" w:color="000000" w:fill="auto"/>
        <w:tabs>
          <w:tab w:val="clear" w:pos="270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Привлечение иностранных инвестиций, получение иностранных кредитов, создание совместных предприятий с иностранным капиталом по таким направлениям, </w:t>
      </w:r>
      <w:r w:rsidR="006C25E2" w:rsidRPr="00F73680">
        <w:rPr>
          <w:sz w:val="28"/>
          <w:szCs w:val="28"/>
        </w:rPr>
        <w:t>как развитие перерабатывающей промышленности АПК, активизация приватизации, а также отраслей, которые изучают научно-технический прогресс.</w:t>
      </w:r>
    </w:p>
    <w:p w:rsidR="006C25E2" w:rsidRPr="00F73680" w:rsidRDefault="006C25E2" w:rsidP="00F73680">
      <w:pPr>
        <w:numPr>
          <w:ilvl w:val="2"/>
          <w:numId w:val="13"/>
        </w:numPr>
        <w:shd w:val="clear" w:color="000000" w:fill="auto"/>
        <w:tabs>
          <w:tab w:val="clear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Создание эффективных форм и механизмов управления инвестиционной деятельностью.</w:t>
      </w:r>
    </w:p>
    <w:p w:rsidR="006C25E2" w:rsidRPr="00F73680" w:rsidRDefault="0041182A" w:rsidP="00F73680">
      <w:pPr>
        <w:numPr>
          <w:ilvl w:val="2"/>
          <w:numId w:val="13"/>
        </w:numPr>
        <w:shd w:val="clear" w:color="000000" w:fill="auto"/>
        <w:tabs>
          <w:tab w:val="clear" w:pos="2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Развитие топливно-энергетического комплекса, ресурсосберегающих технологий, конверсия ВПК, обеспечение населения товарами народного потребления отечественного производства, развитие медицины и фармацевтического производства.</w:t>
      </w:r>
    </w:p>
    <w:p w:rsidR="0041182A" w:rsidRDefault="0041182A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Методы государственного стимулирования инвестиционной деятельности.</w:t>
      </w:r>
    </w:p>
    <w:p w:rsidR="0020260B" w:rsidRPr="00F73680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u w:val="single"/>
        </w:rPr>
      </w:pPr>
    </w:p>
    <w:tbl>
      <w:tblPr>
        <w:tblW w:w="9072" w:type="dxa"/>
        <w:jc w:val="center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6987"/>
      </w:tblGrid>
      <w:tr w:rsidR="00F00E82" w:rsidRPr="0020260B" w:rsidTr="0020260B">
        <w:trPr>
          <w:jc w:val="center"/>
        </w:trPr>
        <w:tc>
          <w:tcPr>
            <w:tcW w:w="2340" w:type="dxa"/>
            <w:tcBorders>
              <w:top w:val="single" w:sz="18" w:space="0" w:color="808080"/>
              <w:bottom w:val="single" w:sz="18" w:space="0" w:color="808080"/>
            </w:tcBorders>
          </w:tcPr>
          <w:p w:rsidR="00F00E82" w:rsidRPr="0020260B" w:rsidRDefault="00F00E82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Форм</w:t>
            </w:r>
            <w:r w:rsidR="0041182A" w:rsidRPr="0020260B">
              <w:rPr>
                <w:szCs w:val="24"/>
              </w:rPr>
              <w:t>ы</w:t>
            </w:r>
          </w:p>
        </w:tc>
        <w:tc>
          <w:tcPr>
            <w:tcW w:w="7920" w:type="dxa"/>
            <w:tcBorders>
              <w:top w:val="single" w:sz="18" w:space="0" w:color="808080"/>
              <w:bottom w:val="single" w:sz="18" w:space="0" w:color="808080"/>
            </w:tcBorders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Инструменты</w:t>
            </w:r>
          </w:p>
        </w:tc>
      </w:tr>
      <w:tr w:rsidR="00F00E82" w:rsidRPr="0020260B" w:rsidTr="0020260B">
        <w:trPr>
          <w:jc w:val="center"/>
        </w:trPr>
        <w:tc>
          <w:tcPr>
            <w:tcW w:w="2340" w:type="dxa"/>
            <w:tcBorders>
              <w:top w:val="nil"/>
            </w:tcBorders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Налоговое стимулирование</w:t>
            </w:r>
          </w:p>
        </w:tc>
        <w:tc>
          <w:tcPr>
            <w:tcW w:w="7920" w:type="dxa"/>
            <w:tcBorders>
              <w:top w:val="nil"/>
            </w:tcBorders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Снижение ставки налогов</w:t>
            </w:r>
          </w:p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Инвестиционная налоговая скидка</w:t>
            </w:r>
          </w:p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Отмена налогов на реинвестирование</w:t>
            </w:r>
          </w:p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Налоговые договоры с другими странами</w:t>
            </w:r>
          </w:p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Налоговые кредиты</w:t>
            </w:r>
          </w:p>
        </w:tc>
      </w:tr>
      <w:tr w:rsidR="00F00E82" w:rsidRPr="0020260B" w:rsidTr="0020260B">
        <w:trPr>
          <w:jc w:val="center"/>
        </w:trPr>
        <w:tc>
          <w:tcPr>
            <w:tcW w:w="2340" w:type="dxa"/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Финансовое стимулирование</w:t>
            </w:r>
          </w:p>
        </w:tc>
        <w:tc>
          <w:tcPr>
            <w:tcW w:w="7920" w:type="dxa"/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Ускорение амортизации</w:t>
            </w:r>
          </w:p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Льготные кредиты</w:t>
            </w:r>
          </w:p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Инвестиционные гарантии</w:t>
            </w:r>
          </w:p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Беспроцентные кредиты</w:t>
            </w:r>
          </w:p>
        </w:tc>
      </w:tr>
      <w:tr w:rsidR="00F00E82" w:rsidRPr="0020260B" w:rsidTr="0020260B">
        <w:trPr>
          <w:jc w:val="center"/>
        </w:trPr>
        <w:tc>
          <w:tcPr>
            <w:tcW w:w="2340" w:type="dxa"/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Инфраструктурное обеспечение</w:t>
            </w:r>
          </w:p>
        </w:tc>
        <w:tc>
          <w:tcPr>
            <w:tcW w:w="7920" w:type="dxa"/>
          </w:tcPr>
          <w:p w:rsidR="0041182A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Предоставление земельных участков в бесплатное пользование или по льготным ценам</w:t>
            </w:r>
          </w:p>
          <w:p w:rsidR="00F00E82" w:rsidRPr="0020260B" w:rsidRDefault="009D345E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П</w:t>
            </w:r>
            <w:r w:rsidR="0041182A" w:rsidRPr="0020260B">
              <w:rPr>
                <w:szCs w:val="24"/>
              </w:rPr>
              <w:t>редост</w:t>
            </w:r>
            <w:r w:rsidRPr="0020260B">
              <w:rPr>
                <w:szCs w:val="24"/>
              </w:rPr>
              <w:t>авление необходимых помещений в бесплатное пользование или по льготным ценам</w:t>
            </w:r>
          </w:p>
        </w:tc>
      </w:tr>
      <w:tr w:rsidR="00F00E82" w:rsidRPr="0020260B" w:rsidTr="0020260B">
        <w:trPr>
          <w:jc w:val="center"/>
        </w:trPr>
        <w:tc>
          <w:tcPr>
            <w:tcW w:w="2340" w:type="dxa"/>
            <w:tcBorders>
              <w:bottom w:val="single" w:sz="18" w:space="0" w:color="808080"/>
            </w:tcBorders>
          </w:tcPr>
          <w:p w:rsidR="00F00E82" w:rsidRPr="0020260B" w:rsidRDefault="0041182A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Стимулирование конкурентных инвестиционных проектов</w:t>
            </w:r>
            <w:r w:rsidR="00F00E82" w:rsidRPr="0020260B">
              <w:rPr>
                <w:szCs w:val="24"/>
              </w:rPr>
              <w:t xml:space="preserve"> </w:t>
            </w:r>
          </w:p>
        </w:tc>
        <w:tc>
          <w:tcPr>
            <w:tcW w:w="7920" w:type="dxa"/>
            <w:tcBorders>
              <w:bottom w:val="single" w:sz="18" w:space="0" w:color="808080"/>
            </w:tcBorders>
          </w:tcPr>
          <w:p w:rsidR="009D345E" w:rsidRPr="0020260B" w:rsidRDefault="009D345E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Целевое финансирование ресурсо- и природосохраняющего оборудования</w:t>
            </w:r>
          </w:p>
          <w:p w:rsidR="009D345E" w:rsidRPr="0020260B" w:rsidRDefault="009D345E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Целевое финансирование проектов, ориентированных на повышение квалификации, переподготовки кадров, улучшения условий труда</w:t>
            </w:r>
          </w:p>
          <w:p w:rsidR="00F00E82" w:rsidRPr="0020260B" w:rsidRDefault="009D345E" w:rsidP="0020260B">
            <w:pPr>
              <w:shd w:val="clear" w:color="000000" w:fill="auto"/>
              <w:spacing w:line="360" w:lineRule="auto"/>
              <w:jc w:val="both"/>
              <w:rPr>
                <w:szCs w:val="24"/>
              </w:rPr>
            </w:pPr>
            <w:r w:rsidRPr="0020260B">
              <w:rPr>
                <w:szCs w:val="24"/>
              </w:rPr>
              <w:t>Помощь в проведении технико-экономического обоснования проектов</w:t>
            </w:r>
          </w:p>
        </w:tc>
      </w:tr>
    </w:tbl>
    <w:p w:rsidR="0020260B" w:rsidRDefault="0020260B" w:rsidP="0020260B">
      <w:pPr>
        <w:shd w:val="clear" w:color="000000" w:fill="auto"/>
        <w:spacing w:line="360" w:lineRule="auto"/>
        <w:jc w:val="both"/>
        <w:rPr>
          <w:b/>
          <w:sz w:val="28"/>
          <w:szCs w:val="28"/>
        </w:rPr>
      </w:pPr>
    </w:p>
    <w:p w:rsidR="004D0545" w:rsidRPr="00F73680" w:rsidRDefault="0020260B" w:rsidP="00F73680">
      <w:pPr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A4486" w:rsidRPr="00F73680">
        <w:rPr>
          <w:b/>
          <w:sz w:val="28"/>
          <w:szCs w:val="28"/>
        </w:rPr>
        <w:t>Выбор исходных данных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C198C" w:rsidRPr="00F73680" w:rsidRDefault="007C198C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Таблица 1</w:t>
      </w:r>
    </w:p>
    <w:tbl>
      <w:tblPr>
        <w:tblW w:w="8041" w:type="dxa"/>
        <w:jc w:val="center"/>
        <w:tblLook w:val="0000" w:firstRow="0" w:lastRow="0" w:firstColumn="0" w:lastColumn="0" w:noHBand="0" w:noVBand="0"/>
      </w:tblPr>
      <w:tblGrid>
        <w:gridCol w:w="489"/>
        <w:gridCol w:w="2907"/>
        <w:gridCol w:w="1496"/>
        <w:gridCol w:w="1059"/>
        <w:gridCol w:w="874"/>
        <w:gridCol w:w="1216"/>
      </w:tblGrid>
      <w:tr w:rsidR="002460D2" w:rsidRPr="00F73680" w:rsidTr="0020260B">
        <w:trPr>
          <w:trHeight w:val="76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№ п/п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Наименование объекта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Сметная стоимость, тыс.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Срок вода в дейстие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Тн, мес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Срок начала работ</w:t>
            </w:r>
          </w:p>
        </w:tc>
      </w:tr>
      <w:tr w:rsidR="002460D2" w:rsidRPr="00F73680" w:rsidTr="0020260B">
        <w:trPr>
          <w:trHeight w:val="5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85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Мебельный магазин V=13,8 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31.12.09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01.01.09</w:t>
            </w:r>
          </w:p>
        </w:tc>
      </w:tr>
      <w:tr w:rsidR="002460D2" w:rsidRPr="00F73680" w:rsidTr="0020260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86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Комплекс рынка V=6 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5400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31.10.09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01.02.09</w:t>
            </w:r>
          </w:p>
        </w:tc>
      </w:tr>
      <w:tr w:rsidR="002460D2" w:rsidRPr="00F73680" w:rsidTr="0020260B">
        <w:trPr>
          <w:trHeight w:val="5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81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Магазин специализированный V=6,4 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5760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31.10.09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01.01.09</w:t>
            </w:r>
          </w:p>
        </w:tc>
      </w:tr>
      <w:tr w:rsidR="002460D2" w:rsidRPr="00F73680" w:rsidTr="0020260B">
        <w:trPr>
          <w:trHeight w:val="510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82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Магазин специализированный V=13,8 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31.12.09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01.01.09</w:t>
            </w:r>
          </w:p>
        </w:tc>
      </w:tr>
      <w:tr w:rsidR="002460D2" w:rsidRPr="00F73680" w:rsidTr="0020260B">
        <w:trPr>
          <w:trHeight w:val="76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77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М</w:t>
            </w:r>
            <w:r w:rsidR="0029479F" w:rsidRPr="00F73680">
              <w:t>а</w:t>
            </w:r>
            <w:r w:rsidRPr="00F73680">
              <w:t>газин с универса</w:t>
            </w:r>
            <w:r w:rsidR="0029479F" w:rsidRPr="00F73680">
              <w:t>л</w:t>
            </w:r>
            <w:r w:rsidRPr="00F73680">
              <w:t>ьным ассортиментом товаро</w:t>
            </w:r>
            <w:r w:rsidR="0029479F" w:rsidRPr="00F73680">
              <w:t>м</w:t>
            </w:r>
            <w:r w:rsidRPr="00F73680">
              <w:t xml:space="preserve"> V=5,4м2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4860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31.10.09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01.01.09</w:t>
            </w:r>
          </w:p>
        </w:tc>
      </w:tr>
      <w:tr w:rsidR="002460D2" w:rsidRPr="00F73680" w:rsidTr="0020260B">
        <w:trPr>
          <w:trHeight w:val="76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78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М</w:t>
            </w:r>
            <w:r w:rsidR="0029479F" w:rsidRPr="00F73680">
              <w:t>а</w:t>
            </w:r>
            <w:r w:rsidRPr="00F73680">
              <w:t>газин с универса</w:t>
            </w:r>
            <w:r w:rsidR="0029479F" w:rsidRPr="00F73680">
              <w:t>л</w:t>
            </w:r>
            <w:r w:rsidRPr="00F73680">
              <w:t>ьным ассортиментом товаро</w:t>
            </w:r>
            <w:r w:rsidR="0029479F" w:rsidRPr="00F73680">
              <w:t>м</w:t>
            </w:r>
            <w:r w:rsidRPr="00F73680">
              <w:t xml:space="preserve"> V=13,8 м2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31.12.09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0D2" w:rsidRPr="00F73680" w:rsidRDefault="002460D2" w:rsidP="0020260B">
            <w:pPr>
              <w:pStyle w:val="11"/>
            </w:pPr>
            <w:r w:rsidRPr="00F73680">
              <w:t>01.01.09</w:t>
            </w:r>
          </w:p>
        </w:tc>
      </w:tr>
    </w:tbl>
    <w:p w:rsidR="006A4486" w:rsidRPr="00F73680" w:rsidRDefault="006A448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63AC9" w:rsidRPr="00F73680" w:rsidRDefault="007C198C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 заданию варианта заносим в таблицу 1 исходные данные :</w:t>
      </w:r>
    </w:p>
    <w:p w:rsidR="007C198C" w:rsidRPr="00F73680" w:rsidRDefault="007C198C" w:rsidP="00F73680">
      <w:pPr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Наименование;</w:t>
      </w:r>
    </w:p>
    <w:p w:rsidR="007C198C" w:rsidRPr="00F73680" w:rsidRDefault="007C198C" w:rsidP="00F73680">
      <w:pPr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Объем;</w:t>
      </w:r>
    </w:p>
    <w:p w:rsidR="007C198C" w:rsidRPr="00F73680" w:rsidRDefault="007C198C" w:rsidP="00F73680">
      <w:pPr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Площадь;</w:t>
      </w:r>
    </w:p>
    <w:p w:rsidR="007C198C" w:rsidRPr="00F73680" w:rsidRDefault="007C198C" w:rsidP="00F73680">
      <w:pPr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Сметную стоимость;</w:t>
      </w:r>
    </w:p>
    <w:p w:rsidR="007C198C" w:rsidRPr="00F73680" w:rsidRDefault="007C198C" w:rsidP="00F73680">
      <w:pPr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Срок строительства каждого объекта (Тн), которые приведены в СНиПе 1.04 – 03 – 85.</w:t>
      </w:r>
    </w:p>
    <w:p w:rsidR="007C198C" w:rsidRPr="00F73680" w:rsidRDefault="007C198C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При заданном сроке ввода в действие объекта, определяем начало производства работ на нем.</w:t>
      </w:r>
    </w:p>
    <w:p w:rsidR="007C198C" w:rsidRPr="00F73680" w:rsidRDefault="007C198C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 основании стоимости 1м² общей площади объекта, определяем его сметную стоимость.</w:t>
      </w:r>
    </w:p>
    <w:p w:rsidR="007C198C" w:rsidRPr="00F73680" w:rsidRDefault="007C198C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 таблицу 2 заносим распределение сметной стоимости, на основе заданных процентов использования денежных средств за каждый месяц по объектам, с учетом срока начала</w:t>
      </w:r>
      <w:r w:rsidR="005324C0" w:rsidRPr="00F73680">
        <w:rPr>
          <w:sz w:val="28"/>
          <w:szCs w:val="28"/>
        </w:rPr>
        <w:t xml:space="preserve"> и нормативной продолжительности работ.</w:t>
      </w:r>
    </w:p>
    <w:p w:rsidR="00A63AC9" w:rsidRPr="00F73680" w:rsidRDefault="00A63AC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5324C0" w:rsidRPr="00F73680" w:rsidRDefault="005324C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  <w:sectPr w:rsidR="005324C0" w:rsidRPr="00F73680" w:rsidSect="00F73680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9"/>
          <w:titlePg/>
          <w:docGrid w:linePitch="360"/>
        </w:sectPr>
      </w:pPr>
    </w:p>
    <w:p w:rsidR="005324C0" w:rsidRPr="00F73680" w:rsidRDefault="005324C0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sz w:val="28"/>
          <w:szCs w:val="28"/>
        </w:rPr>
        <w:t>Таблица 2</w:t>
      </w:r>
      <w:r w:rsidR="0020260B">
        <w:rPr>
          <w:sz w:val="28"/>
          <w:szCs w:val="28"/>
        </w:rPr>
        <w:t xml:space="preserve"> </w:t>
      </w:r>
      <w:r w:rsidRPr="00F73680">
        <w:rPr>
          <w:b/>
          <w:sz w:val="28"/>
          <w:szCs w:val="28"/>
        </w:rPr>
        <w:t>Распределение сметной стоимости по объектам</w:t>
      </w:r>
    </w:p>
    <w:tbl>
      <w:tblPr>
        <w:tblpPr w:leftFromText="180" w:rightFromText="180" w:vertAnchor="page" w:horzAnchor="margin" w:tblpXSpec="center" w:tblpY="247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342"/>
        <w:gridCol w:w="620"/>
        <w:gridCol w:w="381"/>
        <w:gridCol w:w="540"/>
        <w:gridCol w:w="382"/>
        <w:gridCol w:w="541"/>
        <w:gridCol w:w="382"/>
        <w:gridCol w:w="541"/>
        <w:gridCol w:w="382"/>
        <w:gridCol w:w="541"/>
        <w:gridCol w:w="382"/>
        <w:gridCol w:w="541"/>
        <w:gridCol w:w="382"/>
        <w:gridCol w:w="541"/>
        <w:gridCol w:w="10"/>
        <w:gridCol w:w="372"/>
        <w:gridCol w:w="541"/>
        <w:gridCol w:w="10"/>
        <w:gridCol w:w="372"/>
        <w:gridCol w:w="541"/>
        <w:gridCol w:w="13"/>
        <w:gridCol w:w="337"/>
        <w:gridCol w:w="541"/>
        <w:gridCol w:w="13"/>
        <w:gridCol w:w="337"/>
        <w:gridCol w:w="541"/>
        <w:gridCol w:w="13"/>
        <w:gridCol w:w="337"/>
        <w:gridCol w:w="541"/>
        <w:gridCol w:w="13"/>
        <w:gridCol w:w="337"/>
        <w:gridCol w:w="541"/>
      </w:tblGrid>
      <w:tr w:rsidR="005324C0" w:rsidRPr="00F73680" w:rsidTr="0020260B">
        <w:trPr>
          <w:trHeight w:val="162"/>
        </w:trPr>
        <w:tc>
          <w:tcPr>
            <w:tcW w:w="489" w:type="dxa"/>
            <w:vMerge w:val="restart"/>
            <w:tcBorders>
              <w:top w:val="single" w:sz="4" w:space="0" w:color="auto"/>
            </w:tcBorders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</w:tcBorders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Наименование объекта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Сметная стоимость</w:t>
            </w:r>
          </w:p>
        </w:tc>
        <w:tc>
          <w:tcPr>
            <w:tcW w:w="13020" w:type="dxa"/>
            <w:gridSpan w:val="30"/>
            <w:tcBorders>
              <w:top w:val="single" w:sz="4" w:space="0" w:color="auto"/>
            </w:tcBorders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Месяцы</w:t>
            </w:r>
          </w:p>
        </w:tc>
      </w:tr>
      <w:tr w:rsidR="005324C0" w:rsidRPr="00F73680" w:rsidTr="0020260B">
        <w:trPr>
          <w:trHeight w:val="162"/>
        </w:trPr>
        <w:tc>
          <w:tcPr>
            <w:tcW w:w="489" w:type="dxa"/>
            <w:vMerge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779" w:type="dxa"/>
            <w:vMerge/>
            <w:vAlign w:val="center"/>
          </w:tcPr>
          <w:p w:rsidR="005324C0" w:rsidRPr="00F73680" w:rsidRDefault="005324C0" w:rsidP="0020260B">
            <w:pPr>
              <w:pStyle w:val="11"/>
            </w:pPr>
          </w:p>
        </w:tc>
        <w:tc>
          <w:tcPr>
            <w:tcW w:w="773" w:type="dxa"/>
            <w:vMerge/>
            <w:vAlign w:val="center"/>
          </w:tcPr>
          <w:p w:rsidR="005324C0" w:rsidRPr="00F73680" w:rsidRDefault="005324C0" w:rsidP="0020260B">
            <w:pPr>
              <w:pStyle w:val="11"/>
            </w:pPr>
          </w:p>
        </w:tc>
        <w:tc>
          <w:tcPr>
            <w:tcW w:w="1100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1</w:t>
            </w:r>
          </w:p>
        </w:tc>
        <w:tc>
          <w:tcPr>
            <w:tcW w:w="1100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2</w:t>
            </w:r>
          </w:p>
        </w:tc>
        <w:tc>
          <w:tcPr>
            <w:tcW w:w="1100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3</w:t>
            </w:r>
          </w:p>
        </w:tc>
        <w:tc>
          <w:tcPr>
            <w:tcW w:w="1100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4</w:t>
            </w:r>
          </w:p>
        </w:tc>
        <w:tc>
          <w:tcPr>
            <w:tcW w:w="1100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5</w:t>
            </w:r>
          </w:p>
        </w:tc>
        <w:tc>
          <w:tcPr>
            <w:tcW w:w="1111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6</w:t>
            </w:r>
          </w:p>
        </w:tc>
        <w:tc>
          <w:tcPr>
            <w:tcW w:w="1100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7</w:t>
            </w:r>
          </w:p>
        </w:tc>
        <w:tc>
          <w:tcPr>
            <w:tcW w:w="1103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8</w:t>
            </w:r>
          </w:p>
        </w:tc>
        <w:tc>
          <w:tcPr>
            <w:tcW w:w="1055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9</w:t>
            </w:r>
          </w:p>
        </w:tc>
        <w:tc>
          <w:tcPr>
            <w:tcW w:w="1055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10</w:t>
            </w:r>
          </w:p>
        </w:tc>
        <w:tc>
          <w:tcPr>
            <w:tcW w:w="1055" w:type="dxa"/>
            <w:gridSpan w:val="3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11</w:t>
            </w:r>
          </w:p>
        </w:tc>
        <w:tc>
          <w:tcPr>
            <w:tcW w:w="1041" w:type="dxa"/>
            <w:gridSpan w:val="2"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12</w:t>
            </w:r>
          </w:p>
        </w:tc>
      </w:tr>
      <w:tr w:rsidR="005324C0" w:rsidRPr="00F73680" w:rsidTr="0020260B">
        <w:trPr>
          <w:trHeight w:val="503"/>
        </w:trPr>
        <w:tc>
          <w:tcPr>
            <w:tcW w:w="489" w:type="dxa"/>
            <w:vMerge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</w:p>
        </w:tc>
        <w:tc>
          <w:tcPr>
            <w:tcW w:w="1779" w:type="dxa"/>
            <w:vMerge/>
            <w:vAlign w:val="center"/>
          </w:tcPr>
          <w:p w:rsidR="005324C0" w:rsidRPr="00F73680" w:rsidRDefault="005324C0" w:rsidP="0020260B">
            <w:pPr>
              <w:pStyle w:val="11"/>
            </w:pPr>
          </w:p>
        </w:tc>
        <w:tc>
          <w:tcPr>
            <w:tcW w:w="773" w:type="dxa"/>
            <w:vMerge/>
            <w:vAlign w:val="center"/>
          </w:tcPr>
          <w:p w:rsidR="005324C0" w:rsidRPr="00F73680" w:rsidRDefault="005324C0" w:rsidP="0020260B">
            <w:pPr>
              <w:pStyle w:val="11"/>
            </w:pP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439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394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394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ст-ть в тыс грн.</w:t>
            </w:r>
          </w:p>
        </w:tc>
        <w:tc>
          <w:tcPr>
            <w:tcW w:w="394" w:type="dxa"/>
            <w:gridSpan w:val="2"/>
            <w:vAlign w:val="center"/>
          </w:tcPr>
          <w:p w:rsidR="005324C0" w:rsidRPr="00F73680" w:rsidRDefault="005324C0" w:rsidP="0020260B">
            <w:pPr>
              <w:pStyle w:val="11"/>
            </w:pPr>
            <w:r w:rsidRPr="00F73680"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ст-ть в тыс грн.</w:t>
            </w:r>
          </w:p>
        </w:tc>
        <w:tc>
          <w:tcPr>
            <w:tcW w:w="394" w:type="dxa"/>
            <w:gridSpan w:val="2"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%</w:t>
            </w:r>
          </w:p>
        </w:tc>
        <w:tc>
          <w:tcPr>
            <w:tcW w:w="661" w:type="dxa"/>
            <w:vAlign w:val="center"/>
          </w:tcPr>
          <w:p w:rsidR="005324C0" w:rsidRPr="00F73680" w:rsidRDefault="005324C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ст-ть в тыс грн.</w:t>
            </w:r>
          </w:p>
        </w:tc>
      </w:tr>
      <w:tr w:rsidR="007417FC" w:rsidRPr="00F73680" w:rsidTr="0020260B">
        <w:trPr>
          <w:trHeight w:val="484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85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Мебельный магазин V=13,8 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12420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10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10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9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1117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621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745</w:t>
            </w:r>
          </w:p>
        </w:tc>
      </w:tr>
      <w:tr w:rsidR="0020260B" w:rsidRPr="00F73680" w:rsidTr="0020260B">
        <w:trPr>
          <w:trHeight w:val="322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86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Комплекс рынка V=6 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5400</w:t>
            </w:r>
          </w:p>
        </w:tc>
        <w:tc>
          <w:tcPr>
            <w:tcW w:w="439" w:type="dxa"/>
            <w:vAlign w:val="bottom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</w:p>
        </w:tc>
        <w:tc>
          <w:tcPr>
            <w:tcW w:w="661" w:type="dxa"/>
            <w:vAlign w:val="bottom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702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702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756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756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756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702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324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324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378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417FC" w:rsidRPr="00F73680" w:rsidTr="0020260B">
        <w:trPr>
          <w:trHeight w:val="484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81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Магазин специализированный V=6,4 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5760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749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749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806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806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806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749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288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288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231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288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417FC" w:rsidRPr="00F73680" w:rsidTr="0020260B">
        <w:trPr>
          <w:trHeight w:val="484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82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Магазин специализированный V=13,8 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12420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1615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10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10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9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1117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621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621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745</w:t>
            </w:r>
          </w:p>
        </w:tc>
      </w:tr>
      <w:tr w:rsidR="007417FC" w:rsidRPr="00F73680" w:rsidTr="0020260B">
        <w:trPr>
          <w:trHeight w:val="646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77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Мгазин с универсадьным ассортиментом товаро V=5,4м2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4860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534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534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534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778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778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778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243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243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243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195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417FC" w:rsidRPr="00F73680" w:rsidTr="0020260B">
        <w:trPr>
          <w:trHeight w:val="807"/>
        </w:trPr>
        <w:tc>
          <w:tcPr>
            <w:tcW w:w="489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 w:rsidRPr="00F73680">
              <w:rPr>
                <w:sz w:val="28"/>
                <w:szCs w:val="22"/>
              </w:rPr>
              <w:t>78</w:t>
            </w:r>
          </w:p>
        </w:tc>
        <w:tc>
          <w:tcPr>
            <w:tcW w:w="1779" w:type="dxa"/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Мгазин с универсадьным ассортиментом товаро V=13,8м2</w:t>
            </w:r>
          </w:p>
        </w:tc>
        <w:tc>
          <w:tcPr>
            <w:tcW w:w="773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12420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497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497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373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1863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15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1863</w:t>
            </w:r>
          </w:p>
        </w:tc>
        <w:tc>
          <w:tcPr>
            <w:tcW w:w="439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14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1739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994</w:t>
            </w:r>
          </w:p>
        </w:tc>
        <w:tc>
          <w:tcPr>
            <w:tcW w:w="439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994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9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1117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869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869</w:t>
            </w:r>
          </w:p>
        </w:tc>
        <w:tc>
          <w:tcPr>
            <w:tcW w:w="394" w:type="dxa"/>
            <w:gridSpan w:val="2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6</w:t>
            </w:r>
          </w:p>
        </w:tc>
        <w:tc>
          <w:tcPr>
            <w:tcW w:w="661" w:type="dxa"/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745</w:t>
            </w:r>
          </w:p>
        </w:tc>
      </w:tr>
      <w:tr w:rsidR="007417FC" w:rsidRPr="00F73680" w:rsidTr="0020260B">
        <w:trPr>
          <w:trHeight w:val="162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</w:pPr>
            <w:r w:rsidRPr="00F73680">
              <w:t>Итого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53280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3022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3724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3905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7433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7433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7252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4711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4333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4149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20260B">
            <w:pPr>
              <w:pStyle w:val="11"/>
              <w:rPr>
                <w:szCs w:val="20"/>
              </w:rPr>
            </w:pPr>
            <w:r w:rsidRPr="00F73680">
              <w:rPr>
                <w:szCs w:val="20"/>
              </w:rPr>
              <w:t>2972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20260B">
            <w:pPr>
              <w:pStyle w:val="1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2111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vAlign w:val="center"/>
          </w:tcPr>
          <w:p w:rsidR="007417FC" w:rsidRPr="00F73680" w:rsidRDefault="00F73680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7417FC" w:rsidRPr="00F73680" w:rsidRDefault="007417FC" w:rsidP="00F73680">
            <w:pPr>
              <w:shd w:val="clear" w:color="000000" w:fill="auto"/>
              <w:spacing w:line="360" w:lineRule="auto"/>
              <w:ind w:firstLine="709"/>
              <w:jc w:val="both"/>
              <w:rPr>
                <w:sz w:val="28"/>
              </w:rPr>
            </w:pPr>
            <w:r w:rsidRPr="00F73680">
              <w:rPr>
                <w:sz w:val="28"/>
              </w:rPr>
              <w:t>2235</w:t>
            </w:r>
          </w:p>
        </w:tc>
      </w:tr>
    </w:tbl>
    <w:p w:rsidR="005324C0" w:rsidRPr="00F73680" w:rsidRDefault="005324C0" w:rsidP="00F73680">
      <w:pPr>
        <w:shd w:val="clear" w:color="000000" w:fill="auto"/>
        <w:spacing w:line="360" w:lineRule="auto"/>
        <w:ind w:firstLine="709"/>
        <w:jc w:val="both"/>
        <w:rPr>
          <w:sz w:val="28"/>
        </w:rPr>
        <w:sectPr w:rsidR="005324C0" w:rsidRPr="00F73680" w:rsidSect="0020260B">
          <w:pgSz w:w="16838" w:h="11906" w:orient="landscape" w:code="9"/>
          <w:pgMar w:top="1134" w:right="851" w:bottom="1134" w:left="1701" w:header="709" w:footer="709" w:gutter="0"/>
          <w:cols w:space="709"/>
          <w:titlePg/>
          <w:docGrid w:linePitch="360"/>
        </w:sectPr>
      </w:pPr>
    </w:p>
    <w:p w:rsidR="0020260B" w:rsidRDefault="009D345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 основе таблицы 2 строятся дифференцированные графики</w:t>
      </w:r>
      <w:r w:rsidR="00DE3320" w:rsidRPr="00F73680">
        <w:rPr>
          <w:sz w:val="28"/>
          <w:szCs w:val="28"/>
        </w:rPr>
        <w:t xml:space="preserve"> освоения сметной стоимости по каждому объекту (рис. 1-6) и общий дифференцированный график на ст</w:t>
      </w:r>
      <w:r w:rsidR="0020260B">
        <w:rPr>
          <w:sz w:val="28"/>
          <w:szCs w:val="28"/>
        </w:rPr>
        <w:t>роительство 6 объектов (рис.7).</w:t>
      </w:r>
    </w:p>
    <w:p w:rsidR="00DE3320" w:rsidRPr="00F73680" w:rsidRDefault="00DE332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Определяем показатель неравномерного потребления сметной стоимости ß :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DE3320" w:rsidRPr="00F73680" w:rsidRDefault="00DE3320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ß = С</w:t>
      </w:r>
      <w:r w:rsidRPr="00F73680">
        <w:rPr>
          <w:b/>
          <w:sz w:val="28"/>
        </w:rPr>
        <w:t>ср</w:t>
      </w:r>
      <w:r w:rsidRPr="00F73680">
        <w:rPr>
          <w:b/>
          <w:sz w:val="28"/>
          <w:szCs w:val="28"/>
        </w:rPr>
        <w:t xml:space="preserve"> / С</w:t>
      </w:r>
      <w:r w:rsidRPr="00F73680">
        <w:rPr>
          <w:b/>
          <w:sz w:val="28"/>
        </w:rPr>
        <w:t>max</w:t>
      </w:r>
      <w:r w:rsidR="00504876" w:rsidRPr="00F73680">
        <w:rPr>
          <w:b/>
          <w:sz w:val="28"/>
        </w:rPr>
        <w:t xml:space="preserve"> </w:t>
      </w:r>
      <w:r w:rsidR="00504876" w:rsidRPr="00F73680">
        <w:rPr>
          <w:b/>
          <w:sz w:val="28"/>
          <w:szCs w:val="28"/>
        </w:rPr>
        <w:t>;</w:t>
      </w:r>
    </w:p>
    <w:p w:rsidR="005324C0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С</w:t>
      </w:r>
      <w:r w:rsidRPr="00F73680">
        <w:rPr>
          <w:b/>
          <w:sz w:val="28"/>
        </w:rPr>
        <w:t>ср</w:t>
      </w:r>
      <w:r w:rsidRPr="00F73680">
        <w:rPr>
          <w:b/>
          <w:sz w:val="28"/>
          <w:szCs w:val="28"/>
        </w:rPr>
        <w:t xml:space="preserve"> = С</w:t>
      </w:r>
      <w:r w:rsidRPr="00F73680">
        <w:rPr>
          <w:b/>
          <w:sz w:val="28"/>
        </w:rPr>
        <w:t xml:space="preserve">ем </w:t>
      </w:r>
      <w:r w:rsidRPr="00F73680">
        <w:rPr>
          <w:b/>
          <w:sz w:val="28"/>
          <w:szCs w:val="28"/>
        </w:rPr>
        <w:t>/ Т</w:t>
      </w:r>
      <w:r w:rsidRPr="00F73680">
        <w:rPr>
          <w:b/>
          <w:sz w:val="28"/>
        </w:rPr>
        <w:t>н</w:t>
      </w:r>
      <w:r w:rsidRPr="00F73680">
        <w:rPr>
          <w:b/>
          <w:sz w:val="28"/>
          <w:szCs w:val="28"/>
        </w:rPr>
        <w:t>;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</w:t>
      </w:r>
      <w:r w:rsidRPr="00F73680">
        <w:rPr>
          <w:sz w:val="28"/>
        </w:rPr>
        <w:t xml:space="preserve">ем </w:t>
      </w:r>
      <w:r w:rsidRPr="00F73680">
        <w:rPr>
          <w:sz w:val="28"/>
          <w:szCs w:val="28"/>
        </w:rPr>
        <w:t>– сметная стоимость объекта;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</w:t>
      </w:r>
      <w:r w:rsidRPr="00F73680">
        <w:rPr>
          <w:sz w:val="28"/>
        </w:rPr>
        <w:t xml:space="preserve">ср </w:t>
      </w:r>
      <w:r w:rsidRPr="00F73680">
        <w:rPr>
          <w:sz w:val="28"/>
          <w:szCs w:val="28"/>
        </w:rPr>
        <w:t>– средняя стоимость объекта за месяц;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</w:t>
      </w:r>
      <w:r w:rsidRPr="00F73680">
        <w:rPr>
          <w:sz w:val="28"/>
        </w:rPr>
        <w:t xml:space="preserve">max </w:t>
      </w:r>
      <w:r w:rsidRPr="00F73680">
        <w:rPr>
          <w:sz w:val="28"/>
          <w:szCs w:val="28"/>
        </w:rPr>
        <w:t>– максимальная стоимость за месяц;</w:t>
      </w:r>
    </w:p>
    <w:p w:rsidR="005324C0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</w:t>
      </w:r>
      <w:r w:rsidRPr="00F73680">
        <w:rPr>
          <w:sz w:val="28"/>
        </w:rPr>
        <w:t>н</w:t>
      </w:r>
      <w:r w:rsidRPr="00F73680">
        <w:rPr>
          <w:sz w:val="28"/>
          <w:szCs w:val="28"/>
        </w:rPr>
        <w:t xml:space="preserve"> – нормативная продолжительность строительства.</w:t>
      </w:r>
    </w:p>
    <w:p w:rsidR="005324C0" w:rsidRPr="00F73680" w:rsidRDefault="005324C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6A448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230.25pt">
            <v:imagedata r:id="rId9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1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CF4DB0" w:rsidRPr="00F73680" w:rsidRDefault="0025094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85 : ß = 1035000 / 1242000 = 0,8</w:t>
      </w:r>
    </w:p>
    <w:p w:rsidR="00CF4DB0" w:rsidRPr="00F73680" w:rsidRDefault="00CF4DB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25094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6" type="#_x0000_t75" style="width:388.5pt;height:213.75pt">
            <v:imagedata r:id="rId10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2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250946" w:rsidRPr="00F73680" w:rsidRDefault="0025094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86 : ß = 600000 / 756000 = 0,8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25094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7" type="#_x0000_t75" style="width:411.75pt;height:226.5pt">
            <v:imagedata r:id="rId11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3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CF4DB0" w:rsidRPr="00F73680" w:rsidRDefault="0025094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81 : ß = 576000 / 806000 = 0,7</w:t>
      </w:r>
    </w:p>
    <w:p w:rsidR="00CF4DB0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8" type="#_x0000_t75" style="width:404.25pt;height:222pt">
            <v:imagedata r:id="rId12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4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250946" w:rsidRPr="00F73680" w:rsidRDefault="0025094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82 : ß = 1053000 / 1615000 = 0,6</w:t>
      </w:r>
    </w:p>
    <w:p w:rsidR="00CF4DB0" w:rsidRPr="00F73680" w:rsidRDefault="00CF4DB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5094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9" type="#_x0000_t75" style="width:431.25pt;height:237pt">
            <v:imagedata r:id="rId13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5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250946" w:rsidRPr="00F73680" w:rsidRDefault="0025094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77 : ß = 486000 / 778000 = 0,6</w:t>
      </w:r>
    </w:p>
    <w:p w:rsidR="0025094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0" type="#_x0000_t75" style="width:334.5pt;height:201.75pt">
            <v:imagedata r:id="rId14" o:title=""/>
          </v:shape>
        </w:pic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6</w:t>
      </w:r>
    </w:p>
    <w:p w:rsidR="00504876" w:rsidRPr="00F73680" w:rsidRDefault="00504876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180D05" w:rsidRPr="00F73680" w:rsidRDefault="00180D05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Объект 78 : ß = 1035000 / 1863000 = 0,6</w:t>
      </w:r>
    </w:p>
    <w:p w:rsidR="0030646D" w:rsidRPr="00F73680" w:rsidRDefault="0030646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504876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1" type="#_x0000_t75" style="width:334.5pt;height:153pt">
            <v:imagedata r:id="rId15" o:title=""/>
          </v:shape>
        </w:pict>
      </w:r>
    </w:p>
    <w:p w:rsidR="0030646D" w:rsidRPr="00F73680" w:rsidRDefault="0030646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Рис. 7</w:t>
      </w:r>
    </w:p>
    <w:p w:rsidR="0030646D" w:rsidRPr="00F73680" w:rsidRDefault="0030646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30646D" w:rsidRPr="00F73680" w:rsidRDefault="0030646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Общий график : ß = 4440000 / 7433000 = 0,6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250946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2</w:t>
      </w:r>
      <w:r w:rsidR="00250946" w:rsidRPr="00F73680">
        <w:rPr>
          <w:b/>
          <w:sz w:val="28"/>
          <w:szCs w:val="28"/>
        </w:rPr>
        <w:t>.</w:t>
      </w:r>
      <w:r w:rsidR="00FE332E" w:rsidRPr="00F73680">
        <w:rPr>
          <w:b/>
          <w:sz w:val="28"/>
          <w:szCs w:val="28"/>
        </w:rPr>
        <w:t xml:space="preserve"> </w:t>
      </w:r>
      <w:r w:rsidR="00250946" w:rsidRPr="00F73680">
        <w:rPr>
          <w:b/>
          <w:sz w:val="28"/>
          <w:szCs w:val="28"/>
        </w:rPr>
        <w:t>Определение цены продукции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50946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Договорная цена продукции определяется по формуле :</w:t>
      </w:r>
    </w:p>
    <w:p w:rsidR="007816CD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816CD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b/>
          <w:sz w:val="28"/>
          <w:szCs w:val="28"/>
        </w:rPr>
        <w:t>Цд =Сем + Сем * 0,3 тыс. грн.,</w:t>
      </w:r>
      <w:r w:rsidRPr="00F73680">
        <w:rPr>
          <w:sz w:val="28"/>
          <w:szCs w:val="28"/>
        </w:rPr>
        <w:t xml:space="preserve"> где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816CD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Цд – договорная цена объекта;</w:t>
      </w:r>
    </w:p>
    <w:p w:rsidR="007816CD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Сем – сметная стоимость объекта;</w:t>
      </w:r>
    </w:p>
    <w:p w:rsidR="00FE332E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Цдо – договорная цена комплекса.</w:t>
      </w:r>
    </w:p>
    <w:p w:rsidR="007816CD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916"/>
        <w:gridCol w:w="374"/>
        <w:gridCol w:w="706"/>
        <w:gridCol w:w="916"/>
        <w:gridCol w:w="374"/>
        <w:gridCol w:w="916"/>
      </w:tblGrid>
      <w:tr w:rsidR="00180D05" w:rsidRPr="00F73680" w:rsidTr="0020260B">
        <w:trPr>
          <w:trHeight w:val="255"/>
        </w:trPr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Цд85 = 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0,3*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16146</w:t>
            </w:r>
          </w:p>
        </w:tc>
      </w:tr>
      <w:tr w:rsidR="00180D05" w:rsidRPr="00F73680" w:rsidTr="0020260B">
        <w:trPr>
          <w:trHeight w:val="255"/>
        </w:trPr>
        <w:tc>
          <w:tcPr>
            <w:tcW w:w="1080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Цд86 = 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5400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0,3*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5400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7020</w:t>
            </w:r>
          </w:p>
        </w:tc>
      </w:tr>
      <w:tr w:rsidR="00180D05" w:rsidRPr="00F73680" w:rsidTr="0020260B">
        <w:trPr>
          <w:trHeight w:val="255"/>
        </w:trPr>
        <w:tc>
          <w:tcPr>
            <w:tcW w:w="1080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Цд81 = 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5760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0,3*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5760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7488</w:t>
            </w:r>
          </w:p>
        </w:tc>
      </w:tr>
      <w:tr w:rsidR="00180D05" w:rsidRPr="00F73680" w:rsidTr="0020260B">
        <w:trPr>
          <w:trHeight w:val="255"/>
        </w:trPr>
        <w:tc>
          <w:tcPr>
            <w:tcW w:w="1080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Цд82 = 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0,3*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16146</w:t>
            </w:r>
          </w:p>
        </w:tc>
      </w:tr>
      <w:tr w:rsidR="00180D05" w:rsidRPr="00F73680" w:rsidTr="0020260B">
        <w:trPr>
          <w:trHeight w:val="255"/>
        </w:trPr>
        <w:tc>
          <w:tcPr>
            <w:tcW w:w="1080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Цд77 = 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4860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0,3*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4860</w:t>
            </w:r>
          </w:p>
        </w:tc>
        <w:tc>
          <w:tcPr>
            <w:tcW w:w="374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6318</w:t>
            </w:r>
          </w:p>
        </w:tc>
      </w:tr>
      <w:tr w:rsidR="00180D05" w:rsidRPr="00F73680" w:rsidTr="0020260B">
        <w:trPr>
          <w:trHeight w:val="255"/>
        </w:trPr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 xml:space="preserve">Цд78 = 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+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0,3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12420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=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bottom"/>
          </w:tcPr>
          <w:p w:rsidR="00180D05" w:rsidRPr="00F73680" w:rsidRDefault="00180D05" w:rsidP="0020260B">
            <w:pPr>
              <w:pStyle w:val="11"/>
            </w:pPr>
            <w:r w:rsidRPr="00F73680">
              <w:t>16146</w:t>
            </w:r>
          </w:p>
        </w:tc>
      </w:tr>
    </w:tbl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0756C" w:rsidRPr="00F73680" w:rsidRDefault="007929FF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Цд общ = 69264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E332E" w:rsidRPr="00F73680" w:rsidRDefault="00FE332E" w:rsidP="00F73680">
      <w:pPr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Построение графика инвестиций и денежных потоков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0756C" w:rsidRPr="00F73680" w:rsidRDefault="007816CD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Основная задача этого графика </w:t>
      </w:r>
      <w:r w:rsidR="008F7669" w:rsidRPr="00F73680">
        <w:rPr>
          <w:sz w:val="28"/>
          <w:szCs w:val="28"/>
        </w:rPr>
        <w:t>–</w:t>
      </w:r>
      <w:r w:rsidRPr="00F73680">
        <w:rPr>
          <w:sz w:val="28"/>
          <w:szCs w:val="28"/>
        </w:rPr>
        <w:t xml:space="preserve"> </w:t>
      </w:r>
      <w:r w:rsidR="008F7669" w:rsidRPr="00F73680">
        <w:rPr>
          <w:sz w:val="28"/>
          <w:szCs w:val="28"/>
        </w:rPr>
        <w:t>распределить инвестиционные затраты и денежные потоки во времени. Распределение во времени зависит от плана производства,</w:t>
      </w:r>
      <w:r w:rsidR="00F73680">
        <w:rPr>
          <w:sz w:val="28"/>
          <w:szCs w:val="28"/>
        </w:rPr>
        <w:t xml:space="preserve"> </w:t>
      </w:r>
      <w:r w:rsidR="008F7669" w:rsidRPr="00F73680">
        <w:rPr>
          <w:sz w:val="28"/>
          <w:szCs w:val="28"/>
        </w:rPr>
        <w:t>котором работы связанны и инвестиционными затратами.</w:t>
      </w:r>
    </w:p>
    <w:p w:rsidR="008F7669" w:rsidRPr="00F73680" w:rsidRDefault="008F766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Суммарный график освоения разрабатывается на количество месяцев, при которых осуществляется подготовка к выпуску продукции за 1 год.</w:t>
      </w:r>
    </w:p>
    <w:p w:rsidR="008F7669" w:rsidRPr="00F73680" w:rsidRDefault="008F766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 каждому месяцу рассчитываются инвестиции. Распределение затрат по объектам необходимо для планирования в дальнейшем денежных потоков. Если возникают материальные потоки, то график составляется в виде движимого и недвижимого имущества, а не материальные – в виде ценных бумаг. По этим данным разрабатывается календарный план ин</w:t>
      </w:r>
      <w:r w:rsidR="003B31BA" w:rsidRPr="00F73680">
        <w:rPr>
          <w:sz w:val="28"/>
          <w:szCs w:val="28"/>
        </w:rPr>
        <w:t>в</w:t>
      </w:r>
      <w:r w:rsidRPr="00F73680">
        <w:rPr>
          <w:sz w:val="28"/>
          <w:szCs w:val="28"/>
        </w:rPr>
        <w:t>естирования</w:t>
      </w:r>
      <w:r w:rsidR="003B31BA" w:rsidRPr="00F73680">
        <w:rPr>
          <w:sz w:val="28"/>
          <w:szCs w:val="28"/>
        </w:rPr>
        <w:t>,</w:t>
      </w:r>
      <w:r w:rsidR="00F73680">
        <w:rPr>
          <w:sz w:val="28"/>
          <w:szCs w:val="28"/>
        </w:rPr>
        <w:t xml:space="preserve"> </w:t>
      </w:r>
      <w:r w:rsidR="003B31BA" w:rsidRPr="00F73680">
        <w:rPr>
          <w:sz w:val="28"/>
          <w:szCs w:val="28"/>
        </w:rPr>
        <w:t>котором каждые понесенные затраты и полученные выгоды расписываются по величине и времени.</w:t>
      </w:r>
    </w:p>
    <w:p w:rsidR="003B31BA" w:rsidRPr="00F73680" w:rsidRDefault="003B31BA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sz w:val="28"/>
          <w:szCs w:val="28"/>
        </w:rPr>
        <w:t>Построение графика основано на таблице 2 (распределение сметной стоимости по объектам, по месяцам и на основе количества месяцев заданных на строительство).</w:t>
      </w:r>
    </w:p>
    <w:p w:rsidR="00731070" w:rsidRPr="0020260B" w:rsidRDefault="0073107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731070" w:rsidRPr="00F73680" w:rsidRDefault="00C76F82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i1032" type="#_x0000_t75" style="width:369.75pt;height:288.75pt">
            <v:imagedata r:id="rId16" o:title=""/>
          </v:shape>
        </w:pict>
      </w:r>
      <w:r w:rsidR="00731070" w:rsidRPr="00F73680">
        <w:rPr>
          <w:sz w:val="28"/>
          <w:szCs w:val="24"/>
        </w:rPr>
        <w:t>Т</w:t>
      </w:r>
      <w:r w:rsidR="00F73680">
        <w:rPr>
          <w:sz w:val="28"/>
          <w:szCs w:val="24"/>
        </w:rPr>
        <w:t xml:space="preserve"> </w:t>
      </w:r>
    </w:p>
    <w:p w:rsidR="00A0756C" w:rsidRPr="00F73680" w:rsidRDefault="003B31BA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Рис. 8 График инвестиций и денежных потоков</w:t>
      </w:r>
    </w:p>
    <w:p w:rsidR="00BF0C2B" w:rsidRPr="00F73680" w:rsidRDefault="00BF0C2B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4"/>
        </w:rPr>
      </w:pPr>
    </w:p>
    <w:p w:rsidR="00A0756C" w:rsidRDefault="00A0756C" w:rsidP="00F73680">
      <w:pPr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Оценка основных показателей инвестиционного проекта</w:t>
      </w:r>
    </w:p>
    <w:p w:rsidR="0020260B" w:rsidRPr="00F73680" w:rsidRDefault="0020260B" w:rsidP="0020260B">
      <w:pPr>
        <w:shd w:val="clear" w:color="000000" w:fill="auto"/>
        <w:spacing w:line="360" w:lineRule="auto"/>
        <w:jc w:val="both"/>
        <w:rPr>
          <w:b/>
          <w:sz w:val="28"/>
          <w:szCs w:val="28"/>
        </w:rPr>
      </w:pPr>
    </w:p>
    <w:p w:rsidR="003F18D1" w:rsidRPr="00F73680" w:rsidRDefault="003F18D1" w:rsidP="0020260B">
      <w:pPr>
        <w:numPr>
          <w:ilvl w:val="0"/>
          <w:numId w:val="1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Чистая приведенная стоимость (NИн).</w:t>
      </w:r>
    </w:p>
    <w:p w:rsidR="003F18D1" w:rsidRPr="00F73680" w:rsidRDefault="003F18D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Инвестирование выгод лишь в том случае, когда величина разницы между ценой продажи и затратами дисконтированных к настоящему моменту времени больше, чем объем инвестиций :</w:t>
      </w:r>
    </w:p>
    <w:p w:rsidR="00666A38" w:rsidRPr="00F73680" w:rsidRDefault="00666A38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F18D1" w:rsidRPr="00F73680" w:rsidRDefault="00666A38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NИн = ∑ ( Сt / (1+Ке)^Т ) – Со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 :</w:t>
      </w:r>
    </w:p>
    <w:p w:rsidR="00666A38" w:rsidRPr="00F73680" w:rsidRDefault="00666A38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  <w:lang w:val="en-US"/>
        </w:rPr>
        <w:t>Co</w:t>
      </w:r>
      <w:r w:rsidRPr="00F73680">
        <w:rPr>
          <w:sz w:val="28"/>
          <w:szCs w:val="28"/>
        </w:rPr>
        <w:t xml:space="preserve"> – инвестиции;</w:t>
      </w:r>
    </w:p>
    <w:p w:rsidR="00666A38" w:rsidRPr="00F73680" w:rsidRDefault="00666A38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Сt – чистый денежный поток – это разность меду приращением дохода и приращением затрат; </w:t>
      </w:r>
    </w:p>
    <w:p w:rsidR="00666A38" w:rsidRPr="00F73680" w:rsidRDefault="00666A38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Ке – эффективная процентная ставка.</w:t>
      </w: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Ке = ( 1 + К/12 )^12 – 1.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 :</w:t>
      </w: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 – процентная ставка.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Этот метод позволяет получить позволяет наиболее обобщенную характеристику результата инвестирования, то есть его конечный эффект в абсолютной сумме. Если NИн&gt;0, то следует инвестиционный проект принять, если NИн&lt;0, то следует инвестиционный проект отклонить.</w:t>
      </w:r>
    </w:p>
    <w:p w:rsidR="00F03EF1" w:rsidRPr="00F73680" w:rsidRDefault="00F03EF1" w:rsidP="00F73680">
      <w:pPr>
        <w:numPr>
          <w:ilvl w:val="0"/>
          <w:numId w:val="15"/>
        </w:numPr>
        <w:shd w:val="clear" w:color="000000" w:fill="auto"/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Внутренняя норма доходности – это такая ставка дисконтирования, при которой сегодняшняя стоимость затрат равняется сегодняшней стоимости доходов, то есть найти такое значение Кг (норма доходности), при которой чистая приведенная стоимость равнялась бы нулю.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F03EF1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Кг = А + [ а(В – А)/( а – в)]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03EF1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 :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А – величина ставки дисконта;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 – величина ставки дисконта, при которой NИн&lt;0;</w:t>
      </w:r>
    </w:p>
    <w:p w:rsidR="003F18D1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а – величина положительной чистой приведенной стоимости NИн при величине ставки дисконта А;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 – величина отрицательной чистой приведенной стоимости NИн при величине ставки дисконта В.</w:t>
      </w:r>
    </w:p>
    <w:p w:rsidR="00136C99" w:rsidRPr="00F73680" w:rsidRDefault="00136C99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Оценка основных показателей инвестиционного проекта</w:t>
      </w:r>
    </w:p>
    <w:p w:rsidR="00136C99" w:rsidRDefault="00136C99" w:rsidP="00F73680">
      <w:pPr>
        <w:numPr>
          <w:ilvl w:val="1"/>
          <w:numId w:val="14"/>
        </w:numPr>
        <w:shd w:val="clear" w:color="000000" w:fill="auto"/>
        <w:tabs>
          <w:tab w:val="clear" w:pos="144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Коэффициент эффективности</w:t>
      </w:r>
    </w:p>
    <w:p w:rsidR="0020260B" w:rsidRPr="00F73680" w:rsidRDefault="0020260B" w:rsidP="0020260B">
      <w:pPr>
        <w:shd w:val="clear" w:color="000000" w:fill="auto"/>
        <w:spacing w:line="360" w:lineRule="auto"/>
        <w:jc w:val="both"/>
        <w:rPr>
          <w:sz w:val="28"/>
          <w:szCs w:val="28"/>
        </w:rPr>
      </w:pPr>
    </w:p>
    <w:p w:rsidR="00A0756C" w:rsidRPr="00F73680" w:rsidRDefault="00BF0C2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 = 12</w:t>
      </w:r>
      <w:r w:rsidR="00136C99" w:rsidRPr="00F73680">
        <w:rPr>
          <w:sz w:val="28"/>
          <w:szCs w:val="28"/>
        </w:rPr>
        <w:t>%;</w:t>
      </w:r>
    </w:p>
    <w:p w:rsidR="00BF0C2B" w:rsidRPr="00F73680" w:rsidRDefault="00BF0C2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Ке = </w:t>
      </w:r>
      <w:r w:rsidR="00136C99" w:rsidRPr="00F73680">
        <w:rPr>
          <w:sz w:val="28"/>
          <w:szCs w:val="28"/>
        </w:rPr>
        <w:t>(1 + 0,12/12 )</w:t>
      </w:r>
      <w:r w:rsidR="0020260B" w:rsidRPr="00F73680">
        <w:rPr>
          <w:sz w:val="28"/>
          <w:szCs w:val="28"/>
        </w:rPr>
        <w:t xml:space="preserve"> </w:t>
      </w:r>
      <w:r w:rsidR="00136C99" w:rsidRPr="00F73680">
        <w:rPr>
          <w:sz w:val="28"/>
          <w:szCs w:val="28"/>
        </w:rPr>
        <w:t xml:space="preserve">12 – 1 = </w:t>
      </w:r>
      <w:r w:rsidRPr="00F73680">
        <w:rPr>
          <w:sz w:val="28"/>
          <w:szCs w:val="28"/>
        </w:rPr>
        <w:t>0,12</w:t>
      </w:r>
      <w:r w:rsidR="00136C99" w:rsidRPr="00F73680">
        <w:rPr>
          <w:sz w:val="28"/>
          <w:szCs w:val="28"/>
        </w:rPr>
        <w:t>.</w:t>
      </w:r>
    </w:p>
    <w:p w:rsidR="00BA44D4" w:rsidRPr="00F73680" w:rsidRDefault="00BA44D4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36C99" w:rsidRPr="00F73680" w:rsidRDefault="00136C99" w:rsidP="00F73680">
      <w:pPr>
        <w:numPr>
          <w:ilvl w:val="1"/>
          <w:numId w:val="14"/>
        </w:numPr>
        <w:shd w:val="clear" w:color="000000" w:fill="auto"/>
        <w:tabs>
          <w:tab w:val="clear" w:pos="144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Чистая приведенная стоимость :</w:t>
      </w:r>
    </w:p>
    <w:p w:rsidR="00BA44D4" w:rsidRPr="00F73680" w:rsidRDefault="00BA44D4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∑ ( Сt / (1+Ке)^Т ) – Со</w:t>
      </w:r>
    </w:p>
    <w:p w:rsidR="00BF0C2B" w:rsidRPr="00F73680" w:rsidRDefault="00BF0C2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((7020 / 1,09) + (13806 / 1,11) + (48438 / 1,12)) – 53280 = (6440,4 + 12437,8 + 43248,2) – 53280 = 8846,4</w:t>
      </w:r>
    </w:p>
    <w:p w:rsidR="002D67A1" w:rsidRPr="00F73680" w:rsidRDefault="002D67A1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D67A1" w:rsidRPr="00F73680" w:rsidRDefault="00BA44D4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</w:rPr>
        <w:t xml:space="preserve">3) </w:t>
      </w:r>
      <w:r w:rsidR="002D67A1" w:rsidRPr="00F73680">
        <w:rPr>
          <w:sz w:val="28"/>
          <w:szCs w:val="28"/>
        </w:rPr>
        <w:t>Норма внутренней доходности</w:t>
      </w:r>
    </w:p>
    <w:p w:rsidR="0020260B" w:rsidRDefault="0020260B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D67A1" w:rsidRPr="00F73680" w:rsidRDefault="002D67A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К1 = 0,12</w:t>
      </w:r>
    </w:p>
    <w:p w:rsidR="002D67A1" w:rsidRPr="00F73680" w:rsidRDefault="002D67A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К2 = 0,36</w:t>
      </w:r>
    </w:p>
    <w:p w:rsidR="002D67A1" w:rsidRPr="00F73680" w:rsidRDefault="002D67A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8846,4</w:t>
      </w:r>
    </w:p>
    <w:p w:rsidR="002D67A1" w:rsidRPr="00F73680" w:rsidRDefault="002D67A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((7020 / 1,3) + (13806 / 1,38) + (48438 / 1,43)) – 53280 = (5400 + 10004,3 + 33872,7) – 53280 = -4003</w:t>
      </w:r>
    </w:p>
    <w:p w:rsidR="002D67A1" w:rsidRPr="00F73680" w:rsidRDefault="002D67A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Кr =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12 + (8846,4 * (36-12) / (8846,4 + 4003)) = 12 + (212313,6 / 12849,4) = 12 + 16,52 = 28,52 %</w:t>
      </w: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4) Индекс рентабельности – это отношение дисконтированного денежного потока к объему инвестиций. Если индекс рентабельности больше 1 – проект принимается.</w:t>
      </w: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D67A1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 – настоящая стоимость.</w:t>
      </w: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Проект следует принять, т к РJ&gt;1</w:t>
      </w: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РJ =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62126,4 / 53280 = 1,17</w:t>
      </w: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A44D4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Данные сводим в таблицу.</w:t>
      </w:r>
    </w:p>
    <w:p w:rsidR="0020260B" w:rsidRPr="00F73680" w:rsidRDefault="0020260B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A44D4" w:rsidRPr="00F73680" w:rsidRDefault="00BA44D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Таблица 3.</w:t>
      </w:r>
    </w:p>
    <w:tbl>
      <w:tblPr>
        <w:tblW w:w="7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911"/>
        <w:gridCol w:w="1620"/>
        <w:gridCol w:w="1620"/>
      </w:tblGrid>
      <w:tr w:rsidR="00990D82" w:rsidRPr="00F73680" w:rsidTr="0020260B">
        <w:trPr>
          <w:trHeight w:val="510"/>
          <w:jc w:val="center"/>
        </w:trPr>
        <w:tc>
          <w:tcPr>
            <w:tcW w:w="594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№ п/п</w:t>
            </w:r>
          </w:p>
        </w:tc>
        <w:tc>
          <w:tcPr>
            <w:tcW w:w="3911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Наимено</w:t>
            </w:r>
            <w:r w:rsidR="00BA44D4" w:rsidRPr="00F73680">
              <w:t>в</w:t>
            </w:r>
            <w:r w:rsidRPr="00F73680">
              <w:t>ание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Единица измерения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Количест</w:t>
            </w:r>
            <w:r w:rsidR="00BA44D4" w:rsidRPr="00F73680">
              <w:t>в</w:t>
            </w:r>
            <w:r w:rsidRPr="00F73680">
              <w:t>о</w:t>
            </w:r>
          </w:p>
        </w:tc>
      </w:tr>
      <w:tr w:rsidR="00990D82" w:rsidRPr="00F73680" w:rsidTr="0020260B">
        <w:trPr>
          <w:trHeight w:val="255"/>
          <w:jc w:val="center"/>
        </w:trPr>
        <w:tc>
          <w:tcPr>
            <w:tcW w:w="594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1</w:t>
            </w:r>
          </w:p>
        </w:tc>
        <w:tc>
          <w:tcPr>
            <w:tcW w:w="3911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2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3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4</w:t>
            </w:r>
          </w:p>
        </w:tc>
      </w:tr>
      <w:tr w:rsidR="00990D82" w:rsidRPr="00F73680" w:rsidTr="0020260B">
        <w:trPr>
          <w:trHeight w:val="315"/>
          <w:jc w:val="center"/>
        </w:trPr>
        <w:tc>
          <w:tcPr>
            <w:tcW w:w="594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1</w:t>
            </w:r>
          </w:p>
        </w:tc>
        <w:tc>
          <w:tcPr>
            <w:tcW w:w="3911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Чистая приеденная стоимость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тыс. грн</w:t>
            </w:r>
          </w:p>
        </w:tc>
        <w:tc>
          <w:tcPr>
            <w:tcW w:w="1620" w:type="dxa"/>
            <w:noWrap/>
            <w:vAlign w:val="bottom"/>
          </w:tcPr>
          <w:p w:rsidR="00990D82" w:rsidRPr="00F73680" w:rsidRDefault="00990D82" w:rsidP="0020260B">
            <w:pPr>
              <w:pStyle w:val="11"/>
            </w:pPr>
            <w:r w:rsidRPr="00F73680">
              <w:t>8846,4</w:t>
            </w:r>
          </w:p>
        </w:tc>
      </w:tr>
      <w:tr w:rsidR="00990D82" w:rsidRPr="00F73680" w:rsidTr="0020260B">
        <w:trPr>
          <w:trHeight w:val="255"/>
          <w:jc w:val="center"/>
        </w:trPr>
        <w:tc>
          <w:tcPr>
            <w:tcW w:w="594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2</w:t>
            </w:r>
          </w:p>
        </w:tc>
        <w:tc>
          <w:tcPr>
            <w:tcW w:w="3911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Норма нутренней доходности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проценты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28,52</w:t>
            </w:r>
          </w:p>
        </w:tc>
      </w:tr>
      <w:tr w:rsidR="00990D82" w:rsidRPr="00F73680" w:rsidTr="0020260B">
        <w:trPr>
          <w:trHeight w:val="255"/>
          <w:jc w:val="center"/>
        </w:trPr>
        <w:tc>
          <w:tcPr>
            <w:tcW w:w="594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3</w:t>
            </w:r>
          </w:p>
        </w:tc>
        <w:tc>
          <w:tcPr>
            <w:tcW w:w="3911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Индекс рентабельности</w:t>
            </w:r>
          </w:p>
        </w:tc>
        <w:tc>
          <w:tcPr>
            <w:tcW w:w="1620" w:type="dxa"/>
            <w:vAlign w:val="center"/>
          </w:tcPr>
          <w:p w:rsidR="00990D82" w:rsidRPr="00F73680" w:rsidRDefault="00990D82" w:rsidP="0020260B">
            <w:pPr>
              <w:pStyle w:val="11"/>
            </w:pPr>
            <w:r w:rsidRPr="00F73680">
              <w:t>-</w:t>
            </w:r>
          </w:p>
        </w:tc>
        <w:tc>
          <w:tcPr>
            <w:tcW w:w="1620" w:type="dxa"/>
            <w:vAlign w:val="center"/>
          </w:tcPr>
          <w:p w:rsidR="00990D82" w:rsidRPr="00F73680" w:rsidRDefault="007929FF" w:rsidP="0020260B">
            <w:pPr>
              <w:pStyle w:val="11"/>
            </w:pPr>
            <w:r w:rsidRPr="00F73680">
              <w:t>1,17</w:t>
            </w:r>
            <w:r w:rsidR="00F73680">
              <w:t xml:space="preserve"> </w:t>
            </w:r>
          </w:p>
        </w:tc>
      </w:tr>
    </w:tbl>
    <w:p w:rsidR="00990D82" w:rsidRPr="00F73680" w:rsidRDefault="00990D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5790" w:rsidRPr="00F73680" w:rsidRDefault="00CF524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Так как чистая приведенная стоимость больше 0, а индекс рентабельности больше 1, то проект следует принять.</w:t>
      </w:r>
    </w:p>
    <w:p w:rsidR="0020260B" w:rsidRP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0260B">
        <w:rPr>
          <w:b/>
          <w:sz w:val="28"/>
          <w:szCs w:val="28"/>
        </w:rPr>
        <w:t>Часть 2</w:t>
      </w:r>
    </w:p>
    <w:p w:rsidR="0020260B" w:rsidRDefault="0020260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A44D4" w:rsidRDefault="00BA44D4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D6B13">
        <w:rPr>
          <w:b/>
          <w:sz w:val="28"/>
          <w:szCs w:val="28"/>
        </w:rPr>
        <w:t>Содержание</w:t>
      </w:r>
    </w:p>
    <w:p w:rsidR="005D6B13" w:rsidRP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5D6B13" w:rsidRPr="00F73680" w:rsidRDefault="005D6B13" w:rsidP="005D6B13">
      <w:pPr>
        <w:shd w:val="clear" w:color="000000" w:fill="auto"/>
        <w:tabs>
          <w:tab w:val="left" w:pos="8028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1. Оценка риска проекта</w:t>
      </w:r>
    </w:p>
    <w:p w:rsidR="005D6B13" w:rsidRPr="00F73680" w:rsidRDefault="005D6B13" w:rsidP="005D6B13">
      <w:pPr>
        <w:shd w:val="clear" w:color="000000" w:fill="auto"/>
        <w:tabs>
          <w:tab w:val="left" w:pos="8028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2. Определение разброса доходов по средневзвешенному отклонению и коэффициенту вариации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3. Определение точки безубыточности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4. Формы управления и их структуры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5. Определение эластичности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6. Риск, который целесообразно страховать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7. Конкурс проектов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8. Принятие решения на инвестирование</w:t>
      </w:r>
    </w:p>
    <w:p w:rsidR="00990D82" w:rsidRPr="00F73680" w:rsidRDefault="005D6B13" w:rsidP="00F73680">
      <w:pPr>
        <w:numPr>
          <w:ilvl w:val="0"/>
          <w:numId w:val="17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90D82" w:rsidRPr="00F73680">
        <w:rPr>
          <w:b/>
          <w:sz w:val="28"/>
          <w:szCs w:val="28"/>
        </w:rPr>
        <w:t>Оценка риска проекта</w:t>
      </w:r>
    </w:p>
    <w:p w:rsidR="000B3CC1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80C18" w:rsidRPr="00F73680" w:rsidRDefault="00380C1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Таблица 4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87"/>
        <w:gridCol w:w="4029"/>
        <w:gridCol w:w="1139"/>
        <w:gridCol w:w="1004"/>
        <w:gridCol w:w="1121"/>
        <w:gridCol w:w="1292"/>
      </w:tblGrid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№ п/п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Фактор риска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Приоритет V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Спедняя оценка 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Весомость W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Вероятность PW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Прединвестиционная фаза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Разработка концепции проекта (праильная - ошибочная)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1,2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Эффективность инвестиций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Место расположения объекта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2,4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 xml:space="preserve">Отношение местной власти (конструктивное </w:t>
            </w:r>
            <w:r w:rsidR="00F17303">
              <w:t>д</w:t>
            </w:r>
            <w:r w:rsidRPr="00F73680">
              <w:t>еструктивное)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Решение об инвестировании (затраты min - выгоды max)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8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12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Инвестиционная фаза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Платежеспособность фирмы (стабильная - нестабильная)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12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Изменение в техническом и рабочем проектах (нет изменений, изменения существенны)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Срыв сроко</w:t>
            </w:r>
            <w:r w:rsidR="00F17303">
              <w:t xml:space="preserve">в </w:t>
            </w:r>
            <w:r w:rsidR="007B5554" w:rsidRPr="00F73680">
              <w:t>строительства</w:t>
            </w:r>
            <w:r w:rsidRPr="00F73680">
              <w:t xml:space="preserve"> (нет - риск большой)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13,2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Срыв сроков поставок материалов, комплектующих, сырья (нет - риск большой)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Квалификация персонала (высокая - низкая)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Повышение цен на энергию, комплектующие, сырье из-за инфляции (более 5%, более 10%)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1,2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Повышение стоимости из-за валютных риско (более 5%, более 10%)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неисполнение контрактов партнерами ( нет - риск большой)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2,4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Повышение затрат на ЗП (выше 5%, выше 100%)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Повышение затрат в связи с неожиданными государственными введениями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8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56,4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Эксплуатационная фаза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Обеспеченность деньгами (высокая - низкая)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1,2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7B5554" w:rsidP="005D6B13">
            <w:pPr>
              <w:pStyle w:val="11"/>
            </w:pPr>
            <w:r w:rsidRPr="00F73680">
              <w:t>Появление</w:t>
            </w:r>
            <w:r w:rsidR="005A3229" w:rsidRPr="00F73680">
              <w:t xml:space="preserve"> альтернативного продукта (конкурентоспособность высокая - низкая)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Уровень инфляции (низкий - высокий)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2,4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Неплатежеспособность потребителей (непродолжительное время - продолжительное)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Изменение цен на сырье, материалы, перевозки (падение на 10%, рост на 10%)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Надежность технологии (достаточная - недостаточная)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1,2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Ежемесячный рост ставки рефинансирования (до 5%, свыше 5%)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Недостаточный уровень ЗП (рост, на каждый % инфляции, снижение при росте инфляции)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13,2</w:t>
            </w:r>
          </w:p>
        </w:tc>
      </w:tr>
      <w:tr w:rsidR="005A3229" w:rsidRPr="00F73680" w:rsidTr="005D6B13">
        <w:trPr>
          <w:trHeight w:val="76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Угроза загрязнения воздушного бассейна (окружающей среды) (нет - есть)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</w:tr>
      <w:tr w:rsidR="005A3229" w:rsidRPr="00F73680" w:rsidTr="005D6B13">
        <w:trPr>
          <w:trHeight w:val="51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Отношение к проекту населения и власти ( позитивное - негативное)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8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ИТОГО: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47,4</w:t>
            </w:r>
          </w:p>
        </w:tc>
      </w:tr>
      <w:tr w:rsidR="005A3229" w:rsidRPr="00F73680" w:rsidTr="005D6B13">
        <w:trPr>
          <w:trHeight w:val="255"/>
          <w:jc w:val="center"/>
        </w:trPr>
        <w:tc>
          <w:tcPr>
            <w:tcW w:w="8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115,8</w:t>
            </w:r>
          </w:p>
        </w:tc>
      </w:tr>
    </w:tbl>
    <w:p w:rsidR="00990D82" w:rsidRPr="00F73680" w:rsidRDefault="00990D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</w:rPr>
      </w:pPr>
    </w:p>
    <w:p w:rsidR="005A3229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Общая оценка риска рана 115,8, значит э</w:t>
      </w:r>
      <w:r w:rsidR="005A3229" w:rsidRPr="00F73680">
        <w:rPr>
          <w:sz w:val="28"/>
          <w:szCs w:val="28"/>
        </w:rPr>
        <w:t xml:space="preserve">тот проект средне рискованный, т к попадает в интервал от 101 до 160 </w:t>
      </w:r>
      <w:r w:rsidRPr="00F73680">
        <w:rPr>
          <w:sz w:val="28"/>
          <w:szCs w:val="28"/>
        </w:rPr>
        <w:t>.</w:t>
      </w:r>
    </w:p>
    <w:p w:rsidR="000B3CC1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Инвестиционный риск – это вероятность возникновения непредвиденных финансовых потерь.</w:t>
      </w:r>
    </w:p>
    <w:p w:rsidR="000B3CC1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Уровень риска определяется отношением величины ожидаемого дохода от расчетной либо средней величины дохода.</w:t>
      </w:r>
    </w:p>
    <w:p w:rsidR="000B3CC1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Инвестиционный риск может быть определен такими методами :</w:t>
      </w:r>
    </w:p>
    <w:p w:rsidR="000B3CC1" w:rsidRPr="00F73680" w:rsidRDefault="000B3CC1" w:rsidP="00F73680">
      <w:pPr>
        <w:numPr>
          <w:ilvl w:val="0"/>
          <w:numId w:val="16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Среднеквадратического отклонения.</w:t>
      </w:r>
    </w:p>
    <w:p w:rsidR="000B3CC1" w:rsidRPr="00F73680" w:rsidRDefault="000B3CC1" w:rsidP="00F73680">
      <w:pPr>
        <w:numPr>
          <w:ilvl w:val="0"/>
          <w:numId w:val="16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Коэффициента вариации.</w:t>
      </w:r>
    </w:p>
    <w:p w:rsidR="000B3CC1" w:rsidRPr="00F73680" w:rsidRDefault="000B3CC1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Первый метод позволяет определить отклонение любых инвестиционных параметров от их среднего показателя :</w:t>
      </w: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δ = ∑ (Е – Еr)^2 * p</w:t>
      </w: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 :</w:t>
      </w: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δ – среднеквадратическое отклонение;</w:t>
      </w: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Е – доход;</w:t>
      </w:r>
    </w:p>
    <w:p w:rsidR="00442AE3" w:rsidRPr="00F73680" w:rsidRDefault="00442AE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Еr – среднее значение дохода</w:t>
      </w:r>
      <w:r w:rsidR="00126845" w:rsidRPr="00F73680">
        <w:rPr>
          <w:sz w:val="28"/>
          <w:szCs w:val="28"/>
        </w:rPr>
        <w:t>;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 – вероятность.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Коэффициент вариации позволяет определить уровень риска, если показатели средних доходов отличаются между собой.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Кв = δ / Еr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Конъюнктура рынка бывает – высокая, низкая, средняя. В зависимости от конъюнктуры рынка мы определяем доход.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Для средней конъюнктуры рынка величина дохода :</w:t>
      </w: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6845" w:rsidRPr="00F73680" w:rsidRDefault="0012684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 xml:space="preserve">Е = Цд </w:t>
      </w:r>
      <w:r w:rsidR="00083B5F" w:rsidRPr="00F73680">
        <w:rPr>
          <w:b/>
          <w:sz w:val="28"/>
          <w:szCs w:val="28"/>
        </w:rPr>
        <w:t>–</w:t>
      </w:r>
      <w:r w:rsidRPr="00F73680">
        <w:rPr>
          <w:b/>
          <w:sz w:val="28"/>
          <w:szCs w:val="28"/>
        </w:rPr>
        <w:t xml:space="preserve"> С</w:t>
      </w:r>
      <w:r w:rsidR="00083B5F" w:rsidRPr="00F73680">
        <w:rPr>
          <w:b/>
          <w:sz w:val="28"/>
          <w:szCs w:val="28"/>
        </w:rPr>
        <w:t>ем;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где: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Цд – цена договора;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Сем – сметная стоимость.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Для высокой конъюнктуры рынка величина дохода :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Е = (Цд – Сем) + 50%Е = (Цд – Сем) + 0,5Е;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Для низкой конъюнктуры рынка величина дохода :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Е = (Цд – Сем) - 50%Е = (Цд – Сем) - 0,5Е;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Вероятность нам задана и в сумме должна равняться 100%.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Математическое ожидание вычисляется, как произведение вероятности (Р) и дохода (Е).</w:t>
      </w: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Среднее значение дохода – это сумма материального ожидания по всем трем конъюнктурам рынка.</w:t>
      </w:r>
    </w:p>
    <w:p w:rsidR="005A3229" w:rsidRPr="00F73680" w:rsidRDefault="005A322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A3229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2</w:t>
      </w:r>
      <w:r w:rsidR="005A3229" w:rsidRPr="00F73680">
        <w:rPr>
          <w:b/>
          <w:sz w:val="28"/>
          <w:szCs w:val="28"/>
        </w:rPr>
        <w:t>. Определение разброса доходов по средневзвешенному отклонению и коэффициенту вариации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A3229" w:rsidRPr="00F73680" w:rsidRDefault="007E482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Таблица 5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701"/>
        <w:gridCol w:w="998"/>
        <w:gridCol w:w="1362"/>
        <w:gridCol w:w="1750"/>
        <w:gridCol w:w="1068"/>
        <w:gridCol w:w="1273"/>
        <w:gridCol w:w="920"/>
      </w:tblGrid>
      <w:tr w:rsidR="005A3229" w:rsidRPr="00F73680" w:rsidTr="005D6B13">
        <w:trPr>
          <w:trHeight w:val="157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27068D" w:rsidP="005D6B13">
            <w:pPr>
              <w:pStyle w:val="11"/>
            </w:pPr>
            <w:r w:rsidRPr="00F73680">
              <w:t>Конъюнктура</w:t>
            </w:r>
            <w:r w:rsidR="005A3229" w:rsidRPr="00F73680">
              <w:t xml:space="preserve"> рынка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Доход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Вероятность 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Математическое ожидание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(E-Er)*р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δ</w:t>
            </w:r>
          </w:p>
        </w:tc>
      </w:tr>
      <w:tr w:rsidR="005A3229" w:rsidRPr="00F73680" w:rsidTr="005D6B13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</w:t>
            </w:r>
          </w:p>
        </w:tc>
      </w:tr>
      <w:tr w:rsidR="005A3229" w:rsidRPr="00F73680" w:rsidTr="005D6B13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Высокая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23976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7192,8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13586,4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32383136,4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</w:tr>
      <w:tr w:rsidR="005A3229" w:rsidRPr="00F73680" w:rsidTr="005D6B13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Средняя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15984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1598,4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13586,4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574848,58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</w:tr>
      <w:tr w:rsidR="005A3229" w:rsidRPr="00F73680" w:rsidTr="005D6B13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Низкая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4795,2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13586,4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18778386,8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</w:tr>
      <w:tr w:rsidR="005A3229" w:rsidRPr="00F73680" w:rsidTr="005D6B13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13586,4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51736372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229" w:rsidRPr="00F73680" w:rsidRDefault="005A3229" w:rsidP="005D6B13">
            <w:pPr>
              <w:pStyle w:val="11"/>
            </w:pPr>
            <w:r w:rsidRPr="00F73680">
              <w:t>7192,8</w:t>
            </w:r>
          </w:p>
        </w:tc>
      </w:tr>
    </w:tbl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Средняя конъюнктура рынка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3B5F" w:rsidRPr="00F73680" w:rsidRDefault="00083B5F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Е = Цд – Сем = </w:t>
      </w:r>
      <w:r w:rsidR="00C776C0" w:rsidRPr="00F73680">
        <w:rPr>
          <w:sz w:val="28"/>
          <w:szCs w:val="28"/>
        </w:rPr>
        <w:t>69264 – 53280 = 15984</w:t>
      </w:r>
      <w:r w:rsidR="009C1F82" w:rsidRPr="00F73680">
        <w:rPr>
          <w:sz w:val="28"/>
          <w:szCs w:val="28"/>
        </w:rPr>
        <w:t>;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Высокая конъюнктура рынка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Е = (Цд – Сем) + 50%Е = 15984 + 7992 = 23976;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Низкая конъюнктура рынка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Е = (Цд – Сем) – 50%Е = 15984 – 7992 = 7992.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Рыночная стоимость = 69264 тыс. грн.</w:t>
      </w: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Стоимость 53280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C1F82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δ = ∑ (Е – Еr)^2 * p = 7192,8</w:t>
      </w:r>
    </w:p>
    <w:p w:rsidR="005A3229" w:rsidRPr="00F73680" w:rsidRDefault="002F305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Кв = 7192,8 / 13586,4 = 0,53</w:t>
      </w:r>
    </w:p>
    <w:p w:rsidR="005A3229" w:rsidRPr="00F73680" w:rsidRDefault="005A322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</w:p>
    <w:p w:rsidR="005A3229" w:rsidRPr="00F73680" w:rsidRDefault="009C1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3</w:t>
      </w:r>
      <w:r w:rsidR="005A3229" w:rsidRPr="00F73680">
        <w:rPr>
          <w:b/>
          <w:sz w:val="28"/>
          <w:szCs w:val="28"/>
        </w:rPr>
        <w:t xml:space="preserve">. </w:t>
      </w:r>
      <w:r w:rsidR="000E6940" w:rsidRPr="00F73680">
        <w:rPr>
          <w:b/>
          <w:sz w:val="28"/>
          <w:szCs w:val="28"/>
        </w:rPr>
        <w:t>Определение точки безубыточности</w:t>
      </w:r>
    </w:p>
    <w:p w:rsidR="000E6940" w:rsidRPr="00F73680" w:rsidRDefault="000E694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6940" w:rsidRPr="00F73680" w:rsidRDefault="000E694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Постоянные затраты = 53280 * 0,1 = 5328</w:t>
      </w:r>
      <w:r w:rsidR="009C1F82" w:rsidRPr="00F73680">
        <w:rPr>
          <w:sz w:val="28"/>
          <w:szCs w:val="28"/>
        </w:rPr>
        <w:t xml:space="preserve"> тыс. грн.</w:t>
      </w:r>
    </w:p>
    <w:p w:rsidR="007E4829" w:rsidRPr="00F73680" w:rsidRDefault="007E482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Распределяем постоянные затраты по каждому месяцу с учетом процентной ставки.</w:t>
      </w:r>
    </w:p>
    <w:p w:rsidR="000E6940" w:rsidRPr="00F73680" w:rsidRDefault="000E694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Суммарный денежный поток = 20826 + 48438 = 69264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E4829" w:rsidRPr="00F73680" w:rsidRDefault="007E482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8"/>
        </w:rPr>
        <w:t>Таблица 6</w:t>
      </w:r>
    </w:p>
    <w:tbl>
      <w:tblPr>
        <w:tblpPr w:leftFromText="180" w:rightFromText="180" w:vertAnchor="text" w:horzAnchor="margin" w:tblpXSpec="center" w:tblpY="119"/>
        <w:tblW w:w="9072" w:type="dxa"/>
        <w:tblLook w:val="0000" w:firstRow="0" w:lastRow="0" w:firstColumn="0" w:lastColumn="0" w:noHBand="0" w:noVBand="0"/>
      </w:tblPr>
      <w:tblGrid>
        <w:gridCol w:w="1465"/>
        <w:gridCol w:w="6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334293" w:rsidRPr="00F73680" w:rsidTr="005D6B13">
        <w:trPr>
          <w:trHeight w:val="23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Наименование тыс. грн.</w:t>
            </w:r>
          </w:p>
        </w:tc>
        <w:tc>
          <w:tcPr>
            <w:tcW w:w="96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Месяцы</w:t>
            </w:r>
          </w:p>
        </w:tc>
      </w:tr>
      <w:tr w:rsidR="00334293" w:rsidRPr="00F73680" w:rsidTr="005D6B13">
        <w:trPr>
          <w:trHeight w:val="234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293" w:rsidRPr="00F73680" w:rsidRDefault="00334293" w:rsidP="005D6B13">
            <w:pPr>
              <w:pStyle w:val="11"/>
            </w:pPr>
            <w:r w:rsidRPr="00F73680">
              <w:t>12</w:t>
            </w:r>
          </w:p>
        </w:tc>
      </w:tr>
      <w:tr w:rsidR="00CF524F" w:rsidRPr="00F73680" w:rsidTr="005D6B13">
        <w:trPr>
          <w:trHeight w:val="23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Постоянные затраты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5328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</w:tr>
      <w:tr w:rsidR="00CF524F" w:rsidRPr="00F73680" w:rsidTr="005D6B13">
        <w:trPr>
          <w:trHeight w:val="46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Переменные затраты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3022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3724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3905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7433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7433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4711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4333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4149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2235</w:t>
            </w:r>
          </w:p>
        </w:tc>
      </w:tr>
      <w:tr w:rsidR="00CF524F" w:rsidRPr="00F73680" w:rsidTr="005D6B13">
        <w:trPr>
          <w:trHeight w:val="23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Суммарные затраты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8350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12074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15979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23412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30845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38097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42808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47141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51290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54262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56373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58608</w:t>
            </w:r>
          </w:p>
        </w:tc>
      </w:tr>
      <w:tr w:rsidR="00CF524F" w:rsidRPr="00F73680" w:rsidTr="005D6B13">
        <w:trPr>
          <w:trHeight w:val="23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Денежный поток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20826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48438</w:t>
            </w:r>
          </w:p>
        </w:tc>
      </w:tr>
      <w:tr w:rsidR="00CF524F" w:rsidRPr="00F73680" w:rsidTr="005D6B13">
        <w:trPr>
          <w:trHeight w:val="469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Суммарный денежный поток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20826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F73680" w:rsidP="005D6B13">
            <w:pPr>
              <w:pStyle w:val="11"/>
            </w:pPr>
            <w: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4F" w:rsidRPr="00F73680" w:rsidRDefault="00CF524F" w:rsidP="005D6B13">
            <w:pPr>
              <w:pStyle w:val="11"/>
            </w:pPr>
            <w:r w:rsidRPr="00F73680">
              <w:t>69264</w:t>
            </w:r>
          </w:p>
        </w:tc>
      </w:tr>
    </w:tbl>
    <w:p w:rsidR="000E6940" w:rsidRPr="00F73680" w:rsidRDefault="000E694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</w:p>
    <w:p w:rsidR="00FB25E9" w:rsidRPr="00F73680" w:rsidRDefault="00C76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3" type="#_x0000_t75" style="width:357.75pt;height:164.25pt">
            <v:imagedata r:id="rId17" o:title=""/>
          </v:shape>
        </w:pict>
      </w:r>
    </w:p>
    <w:p w:rsidR="00A73C1E" w:rsidRPr="00F73680" w:rsidRDefault="00A73C1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Рис. 9 график определения точки безубыточности</w:t>
      </w:r>
    </w:p>
    <w:p w:rsidR="00A73C1E" w:rsidRPr="00F73680" w:rsidRDefault="00A73C1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73C1E" w:rsidRPr="00F73680" w:rsidRDefault="00A73C1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Степень экономического риска и основным неопределенности оцениваются при помощи точки безубыточности (рис.9)</w:t>
      </w:r>
      <w:r w:rsidR="00A51B66" w:rsidRPr="00F73680">
        <w:rPr>
          <w:sz w:val="28"/>
          <w:szCs w:val="28"/>
        </w:rPr>
        <w:t>. Точка безубыточности позволяет пр</w:t>
      </w:r>
      <w:r w:rsidR="0020713E" w:rsidRPr="00F73680">
        <w:rPr>
          <w:sz w:val="28"/>
          <w:szCs w:val="28"/>
        </w:rPr>
        <w:t>о</w:t>
      </w:r>
      <w:r w:rsidR="00A51B66" w:rsidRPr="00F73680">
        <w:rPr>
          <w:sz w:val="28"/>
          <w:szCs w:val="28"/>
        </w:rPr>
        <w:t>вести финансовый анализ проекта и определить</w:t>
      </w:r>
      <w:r w:rsidR="0020713E" w:rsidRPr="00F73680">
        <w:rPr>
          <w:sz w:val="28"/>
          <w:szCs w:val="28"/>
        </w:rPr>
        <w:t xml:space="preserve"> динамичность основных показателей эффективности. Точка безубыточности представляет собой точку прямой, показывающей рост продукции в системе двух координатных осей, в которой выходы из продажи соответствующего количества продукции</w:t>
      </w:r>
      <w:r w:rsidR="00853375" w:rsidRPr="00F73680">
        <w:rPr>
          <w:sz w:val="28"/>
          <w:szCs w:val="28"/>
        </w:rPr>
        <w:t xml:space="preserve"> раны затратам на ее изготовление. Прибыль фирмы в точке безубыточности рана 0.</w:t>
      </w:r>
    </w:p>
    <w:p w:rsidR="005D6B13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Постоянные расходы включают неизменные и независящие от уровня реализации затраты.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375" w:rsidRPr="00F73680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 = С</w:t>
      </w:r>
      <w:r w:rsidR="00C323E8" w:rsidRPr="00F73680">
        <w:rPr>
          <w:sz w:val="28"/>
          <w:szCs w:val="28"/>
        </w:rPr>
        <w:t>с</w:t>
      </w:r>
      <w:r w:rsidRPr="00F73680">
        <w:rPr>
          <w:sz w:val="28"/>
          <w:szCs w:val="28"/>
        </w:rPr>
        <w:t>м*0,1 = 53280*0,1 = 5328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375" w:rsidRPr="00F73680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 – постоянные затраты;</w:t>
      </w:r>
    </w:p>
    <w:p w:rsidR="00853375" w:rsidRPr="00F73680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</w:t>
      </w:r>
      <w:r w:rsidR="00C323E8" w:rsidRPr="00F73680">
        <w:rPr>
          <w:sz w:val="28"/>
          <w:szCs w:val="28"/>
        </w:rPr>
        <w:t>с</w:t>
      </w:r>
      <w:r w:rsidRPr="00F73680">
        <w:rPr>
          <w:sz w:val="28"/>
          <w:szCs w:val="28"/>
        </w:rPr>
        <w:t>м – сметная стоимость.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375" w:rsidRPr="00F73680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Переменные расходы связанны непосредственно с объемом реализованной продукции.</w:t>
      </w:r>
    </w:p>
    <w:p w:rsidR="00853375" w:rsidRPr="00F73680" w:rsidRDefault="0085337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Они включают в себя затраты на производство, закупку, реализацию продукции, переменную часть затрат на рабочую силу</w:t>
      </w:r>
      <w:r w:rsidR="00C323E8" w:rsidRPr="00F73680">
        <w:rPr>
          <w:sz w:val="28"/>
          <w:szCs w:val="28"/>
        </w:rPr>
        <w:t>, компенсированные от реализации.</w:t>
      </w: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Рп = (Зпр + Зн) + 10%*Ссм;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где:</w:t>
      </w: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Зпр – расходы за предыдущий месяц;</w:t>
      </w: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Зн – расходы на следующий месяц строительства.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 график</w:t>
      </w:r>
      <w:r w:rsidR="005D6B13">
        <w:rPr>
          <w:sz w:val="28"/>
          <w:szCs w:val="28"/>
        </w:rPr>
        <w:t>е</w:t>
      </w:r>
      <w:r w:rsidRPr="00F73680">
        <w:rPr>
          <w:sz w:val="28"/>
          <w:szCs w:val="28"/>
        </w:rPr>
        <w:t xml:space="preserve"> (рис.9) получили линию продаж (1) путем постепенного суммирования всех денежных потоков и линии затрат (2).</w:t>
      </w:r>
      <w:r w:rsidR="005D6B13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Точка безубыточности находится между 11 и 12 месяцами.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23E8" w:rsidRPr="00F73680" w:rsidRDefault="00C323E8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Х = 11,8 месяцев;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У = 59000 тыс. грн.</w:t>
      </w:r>
    </w:p>
    <w:p w:rsidR="00AB1FCD" w:rsidRPr="00F73680" w:rsidRDefault="00AB1FCD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1FCD" w:rsidRPr="00F73680" w:rsidRDefault="00AB1FCD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4. Формы управления и их структура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B1FCD" w:rsidRPr="00F73680" w:rsidRDefault="00C16B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Современные требования к современному строительству ориентируют всех участников инвестиционного процесса на своевременный ввод производственных мощностей</w:t>
      </w:r>
      <w:r w:rsidR="00705185" w:rsidRPr="00F73680">
        <w:rPr>
          <w:sz w:val="28"/>
          <w:szCs w:val="28"/>
        </w:rPr>
        <w:t>, объект жилищно-гражданского и социально-культурного строительства. Сокращение продолжительности инвестиционного цикла строительства возможно только при комплексной и сбалансированной увязке деятельности всех его участников. Определяющую роль в сокращении продолжительности инвестиционного цикла, стоимости конечной строительной продукции и ее конкурентоспособности, как показано выше, играют проектирование и строительство.</w:t>
      </w:r>
    </w:p>
    <w:p w:rsidR="002F3A43" w:rsidRPr="00F73680" w:rsidRDefault="00705185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Анализ недостатков в данной области свидетельствует, что заблаговременное обеспечение проектно-сметной документации (ПСД) за долго до начала строительства объектов</w:t>
      </w:r>
      <w:r w:rsidR="002F3A43" w:rsidRPr="00F73680">
        <w:rPr>
          <w:sz w:val="28"/>
          <w:szCs w:val="28"/>
        </w:rPr>
        <w:t xml:space="preserve"> приводит к моральному старению ПСД, несвоевременная выдача и низкое качество ее составляет около 10% причин нарушения сроков сдачи объектов в эксплуатацию. Необходимость дополнительной переработки утвержденных проектов из-за длительной продолжительности строительства, необоснованно большие сроки разработки и согласования, неупорядоченность взаимоотношений проектных организаций, участвующих в создании комплексной ПСД, приводит к снижению качества проектной документации, увеличению затрат на авторский надзор проектировщиков.</w:t>
      </w:r>
      <w:r w:rsidR="005D6B13">
        <w:rPr>
          <w:sz w:val="28"/>
          <w:szCs w:val="28"/>
        </w:rPr>
        <w:t xml:space="preserve"> </w:t>
      </w:r>
      <w:r w:rsidR="002F3A43" w:rsidRPr="00F73680">
        <w:rPr>
          <w:sz w:val="28"/>
          <w:szCs w:val="28"/>
        </w:rPr>
        <w:t>Практический опыт деятельности проектных и строительных организаций в новых условиях хозяйствования показывает, что результаты их деятельности не в полной мере увязаны с показателями народнохозяйственной эффективности. Отсутствие возможности непосредственного воздействия</w:t>
      </w:r>
      <w:r w:rsidR="003A4DC4" w:rsidRPr="00F73680">
        <w:rPr>
          <w:sz w:val="28"/>
          <w:szCs w:val="28"/>
        </w:rPr>
        <w:t xml:space="preserve"> подрядных организаций, минуя заказчика, на проектные институты сдерживает внедрение прогрессивного метода параллельного проектирования и строительства. Применение различных форм интеграции участников создания основных фондов, в первую очередь проектировщиков и строителей, способствует устранению указанных недостатков.</w:t>
      </w:r>
    </w:p>
    <w:p w:rsidR="003A4DC4" w:rsidRPr="00F73680" w:rsidRDefault="00FF52A7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Для сбалансированности этих сфер, определения четкой долговременной перспективы, а также соответствующей правовой основы проектирование и строительство интегрируется на качественно новом уровне. Создаются проектно-строительные объединения (ПСО), которые в настоящее время являются одной из наиболее перспективных организационных форм управления основного звена инвестиционного процесса.</w:t>
      </w:r>
    </w:p>
    <w:p w:rsidR="00FF52A7" w:rsidRPr="00F73680" w:rsidRDefault="00FF52A7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Предлагается следующая классификация проектно-строительных объединений. Научно-проектно-строительное объединение (НПСО), проектно-строительное объединение (ПСО), генподрядное научно-проектное-строительное объединение (ГНПСО) и генподрядное проектно-строительное объединение (ГПСО).</w:t>
      </w:r>
    </w:p>
    <w:p w:rsidR="00FF52A7" w:rsidRPr="00F73680" w:rsidRDefault="00C76F8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393.45pt;height:323.2pt;mso-position-horizontal-relative:char;mso-position-vertical-relative:line" coordorigin="851,851" coordsize="10080,8280">
            <o:lock v:ext="edit" aspectratio="t"/>
            <v:shape id="_x0000_s1027" type="#_x0000_t75" style="position:absolute;left:851;top:851;width:10080;height:8280" o:preferrelative="f">
              <v:fill o:detectmouseclick="t"/>
              <v:path o:extrusionok="t" o:connecttype="none"/>
              <o:lock v:ext="edit" text="t"/>
            </v:shape>
            <v:group id="_x0000_s1028" style="position:absolute;left:1031;top:1211;width:8820;height:7560" coordorigin="1031,1211" coordsize="8820,7560">
              <v:rect id="_x0000_s1029" style="position:absolute;left:4631;top:1211;width:1980;height:540">
                <v:textbox style="mso-next-textbox:#_x0000_s1029" inset="1.98119mm,.99061mm,1.98119mm,.99061mm">
                  <w:txbxContent>
                    <w:p w:rsidR="0020260B" w:rsidRPr="005D6B13" w:rsidRDefault="0020260B" w:rsidP="005F0DAD">
                      <w:pPr>
                        <w:jc w:val="center"/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Заказчик</w:t>
                      </w:r>
                    </w:p>
                  </w:txbxContent>
                </v:textbox>
              </v:rect>
              <v:rect id="_x0000_s1030" style="position:absolute;left:1032;top:2651;width:1260;height:1260">
                <v:textbox style="mso-next-textbox:#_x0000_s1030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Организации оптовой торговли</w:t>
                      </w:r>
                    </w:p>
                  </w:txbxContent>
                </v:textbox>
              </v:rect>
              <v:rect id="_x0000_s1031" style="position:absolute;left:3190;top:2110;width:4501;height:541">
                <v:textbox style="mso-next-textbox:#_x0000_s1031" inset="1.98119mm,.99061mm,1.98119mm,.99061mm">
                  <w:txbxContent>
                    <w:p w:rsidR="0020260B" w:rsidRPr="005D6B13" w:rsidRDefault="0020260B" w:rsidP="005F0DAD">
                      <w:pPr>
                        <w:jc w:val="center"/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Генподрядное НПСО (ГНПСО)</w:t>
                      </w:r>
                    </w:p>
                  </w:txbxContent>
                </v:textbox>
              </v:rect>
              <v:rect id="_x0000_s1032" style="position:absolute;left:2651;top:2831;width:5760;height:720">
                <v:textbox style="mso-next-textbox:#_x0000_s1032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Структурные подразделения ГНПСО</w:t>
                      </w:r>
                    </w:p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Руководство строительством</w:t>
                      </w:r>
                    </w:p>
                  </w:txbxContent>
                </v:textbox>
              </v:rect>
              <v:rect id="_x0000_s1033" style="position:absolute;left:2651;top:3551;width:539;height:4139">
                <v:textbox style="layout-flow:vertical;mso-layout-flow-alt:bottom-to-top;mso-next-textbox:#_x0000_s1033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Комерческо-договорное</w:t>
                      </w:r>
                    </w:p>
                  </w:txbxContent>
                </v:textbox>
              </v:rect>
              <v:rect id="_x0000_s1034" style="position:absolute;left:3191;top:3551;width:539;height:4140">
                <v:textbox style="layout-flow:vertical;mso-layout-flow-alt:bottom-to-top;mso-next-textbox:#_x0000_s1034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Организационно-диспетчерское</w:t>
                      </w:r>
                    </w:p>
                  </w:txbxContent>
                </v:textbox>
              </v:rect>
              <v:rect id="_x0000_s1035" style="position:absolute;left:4271;top:3551;width:900;height:4140">
                <v:textbox style="layout-flow:vertical;mso-layout-flow-alt:bottom-to-top;mso-next-textbox:#_x0000_s1035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 xml:space="preserve">Генпроектирование </w:t>
                      </w:r>
                    </w:p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ТЭО</w:t>
                      </w:r>
                    </w:p>
                  </w:txbxContent>
                </v:textbox>
              </v:rect>
              <v:rect id="_x0000_s1036" style="position:absolute;left:5172;top:3551;width:539;height:4139">
                <v:textbox style="layout-flow:vertical;mso-layout-flow-alt:bottom-to-top;mso-next-textbox:#_x0000_s1036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Проектно-конструкторских изысканий</w:t>
                      </w:r>
                    </w:p>
                  </w:txbxContent>
                </v:textbox>
              </v:rect>
              <v:rect id="_x0000_s1037" style="position:absolute;left:5712;top:3551;width:539;height:4138">
                <v:textbox style="layout-flow:vertical;mso-layout-flow-alt:bottom-to-top;mso-next-textbox:#_x0000_s1037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Материально-технического обеспечения</w:t>
                      </w:r>
                    </w:p>
                  </w:txbxContent>
                </v:textbox>
              </v:rect>
              <v:rect id="_x0000_s1038" style="position:absolute;left:6252;top:3551;width:539;height:4139">
                <v:textbox style="layout-flow:vertical;mso-layout-flow-alt:bottom-to-top;mso-next-textbox:#_x0000_s1038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Пуско-наладочное и осво.</w:t>
                      </w:r>
                    </w:p>
                  </w:txbxContent>
                </v:textbox>
              </v:rect>
              <v:rect id="_x0000_s1039" style="position:absolute;left:6792;top:3551;width:539;height:4138">
                <v:textbox style="layout-flow:vertical;mso-layout-flow-alt:bottom-to-top;mso-next-textbox:#_x0000_s1039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Технического контроля</w:t>
                      </w:r>
                    </w:p>
                  </w:txbxContent>
                </v:textbox>
              </v:rect>
              <v:rect id="_x0000_s1040" style="position:absolute;left:7332;top:3551;width:539;height:4139">
                <v:textbox style="layout-flow:vertical;mso-layout-flow-alt:bottom-to-top;mso-next-textbox:#_x0000_s1040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стройиндустрии</w:t>
                      </w:r>
                    </w:p>
                  </w:txbxContent>
                </v:textbox>
              </v:rect>
              <v:rect id="_x0000_s1041" style="position:absolute;left:7871;top:3552;width:539;height:4139">
                <v:textbox style="layout-flow:vertical;mso-layout-flow-alt:bottom-to-top;mso-next-textbox:#_x0000_s1041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Комплектации и склад хозяйства</w:t>
                      </w:r>
                    </w:p>
                  </w:txbxContent>
                </v:textbox>
              </v:rect>
              <v:rect id="_x0000_s1042" style="position:absolute;left:3731;top:3551;width:539;height:4139">
                <v:textbox style="layout-flow:vertical;mso-layout-flow-alt:bottom-to-top;mso-next-textbox:#_x0000_s1042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Научно-исследовательское</w:t>
                      </w:r>
                    </w:p>
                  </w:txbxContent>
                </v:textbox>
              </v:rect>
              <v:rect id="_x0000_s1043" style="position:absolute;left:1031;top:5711;width:1260;height:1800">
                <v:textbox style="mso-next-textbox:#_x0000_s1043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Заводы-поставщики оборудования</w:t>
                      </w:r>
                    </w:p>
                  </w:txbxContent>
                </v:textbox>
              </v:rect>
              <v:rect id="_x0000_s1044" style="position:absolute;left:2831;top:8051;width:2700;height:720">
                <v:textbox style="mso-next-textbox:#_x0000_s1044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Государственный надзор</w:t>
                      </w:r>
                    </w:p>
                  </w:txbxContent>
                </v:textbox>
              </v:rect>
              <v:rect id="_x0000_s1045" style="position:absolute;left:6251;top:8051;width:2160;height:540">
                <v:textbox style="mso-next-textbox:#_x0000_s1045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 xml:space="preserve">Промстройбанк </w:t>
                      </w:r>
                    </w:p>
                  </w:txbxContent>
                </v:textbox>
              </v:rect>
              <v:rect id="_x0000_s1046" style="position:absolute;left:8771;top:2111;width:1080;height:1260">
                <v:textbox style="mso-next-textbox:#_x0000_s1046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Субподрядные ГПСО</w:t>
                      </w:r>
                    </w:p>
                  </w:txbxContent>
                </v:textbox>
              </v:rect>
              <v:rect id="_x0000_s1047" style="position:absolute;left:8771;top:3551;width:1080;height:1800">
                <v:textbox style="mso-next-textbox:#_x0000_s1047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Субподрядные специализированные ПСО</w:t>
                      </w:r>
                    </w:p>
                  </w:txbxContent>
                </v:textbox>
              </v:rect>
              <v:rect id="_x0000_s1048" style="position:absolute;left:8771;top:5531;width:1080;height:2340">
                <v:textbox style="mso-next-textbox:#_x0000_s1048" inset="1.98119mm,.99061mm,1.98119mm,.99061mm">
                  <w:txbxContent>
                    <w:p w:rsidR="0020260B" w:rsidRPr="005D6B13" w:rsidRDefault="0020260B" w:rsidP="00C10D17">
                      <w:pPr>
                        <w:rPr>
                          <w:sz w:val="19"/>
                          <w:szCs w:val="24"/>
                        </w:rPr>
                      </w:pPr>
                      <w:r w:rsidRPr="005D6B13">
                        <w:rPr>
                          <w:sz w:val="19"/>
                          <w:szCs w:val="24"/>
                        </w:rPr>
                        <w:t>Субподрядные инженерные проектные кооперативн</w:t>
                      </w:r>
                    </w:p>
                  </w:txbxContent>
                </v:textbox>
              </v:rect>
              <v:line id="_x0000_s1049" style="position:absolute" from="2471,1931" to="2471,7511"/>
              <v:line id="_x0000_s1050" style="position:absolute" from="8590,1931" to="8591,7511"/>
              <v:line id="_x0000_s1051" style="position:absolute" from="2471,1931" to="8591,1931"/>
              <v:line id="_x0000_s1052" style="position:absolute" from="2471,7511" to="2651,7511"/>
              <v:line id="_x0000_s1053" style="position:absolute" from="8411,7510" to="8591,7511"/>
              <v:line id="_x0000_s1054" style="position:absolute" from="5891,1751" to="5892,2111">
                <v:stroke endarrow="block"/>
              </v:line>
              <v:line id="_x0000_s1055" style="position:absolute;flip:y" from="5531,1751" to="5531,2111">
                <v:stroke endarrow="block"/>
              </v:line>
              <v:line id="_x0000_s1056" style="position:absolute" from="2291,3011" to="2651,3011">
                <v:stroke endarrow="block"/>
              </v:line>
              <v:line id="_x0000_s1057" style="position:absolute;flip:x" from="2291,3191" to="2651,3191">
                <v:stroke endarrow="block"/>
              </v:line>
              <v:line id="_x0000_s1058" style="position:absolute" from="8411,3011" to="8771,3011">
                <v:stroke endarrow="block"/>
              </v:line>
              <v:line id="_x0000_s1059" style="position:absolute;flip:x" from="8411,3191" to="8771,3191">
                <v:stroke endarrow="block"/>
              </v:line>
              <v:line id="_x0000_s1060" style="position:absolute" from="2291,6251" to="2651,6251">
                <v:stroke endarrow="block"/>
              </v:line>
              <v:line id="_x0000_s1061" style="position:absolute;flip:x" from="2291,6611" to="2651,6611">
                <v:stroke endarrow="block"/>
              </v:line>
              <v:line id="_x0000_s1062" style="position:absolute" from="8411,4271" to="8771,4271">
                <v:stroke endarrow="block"/>
              </v:line>
              <v:line id="_x0000_s1063" style="position:absolute;flip:x" from="8411,4631" to="8771,4631">
                <v:stroke endarrow="block"/>
              </v:line>
              <v:line id="_x0000_s1064" style="position:absolute" from="8411,6071" to="8771,6071">
                <v:stroke endarrow="block"/>
              </v:line>
              <v:line id="_x0000_s1065" style="position:absolute;flip:x" from="8411,6431" to="8771,6431">
                <v:stroke endarrow="block"/>
              </v:line>
              <v:line id="_x0000_s1066" style="position:absolute" from="3551,7691" to="3551,8051">
                <v:stroke endarrow="block"/>
              </v:line>
              <v:line id="_x0000_s1067" style="position:absolute;flip:y" from="3911,7691" to="3911,8051">
                <v:stroke endarrow="block"/>
              </v:line>
              <v:line id="_x0000_s1068" style="position:absolute;flip:y" from="6971,7691" to="6971,8051">
                <v:stroke endarrow="block"/>
              </v:line>
              <v:line id="_x0000_s1069" style="position:absolute" from="7151,7691" to="7152,8051">
                <v:stroke endarrow="block"/>
              </v:line>
            </v:group>
            <w10:wrap type="none"/>
            <w10:anchorlock/>
          </v:group>
        </w:pict>
      </w:r>
    </w:p>
    <w:p w:rsidR="005F0DAD" w:rsidRPr="00F73680" w:rsidRDefault="005F0DAD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Рис .10 взаимодействие участников строительства объектов промышленного назначения генподрядными научно-проектно-строительными объединениями</w:t>
      </w:r>
    </w:p>
    <w:p w:rsidR="005F0DAD" w:rsidRPr="00F73680" w:rsidRDefault="005F0DAD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</w:p>
    <w:p w:rsidR="0061439F" w:rsidRPr="00F73680" w:rsidRDefault="005F0DAD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ГНПСО проектной группы представляет собой научно-конструкторско-производстенные организации отраслевой направленности, которые осуществляют генпроектирование и строительство «под ключ»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полном объеме строительной площадки путем привлечения субподрядных строительно-монтажных, проектно-строительных и других специализированных организаций, имея постоянно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 xml:space="preserve">своем составе лишь научно-исследовательский, </w:t>
      </w:r>
      <w:r w:rsidR="0061439F" w:rsidRPr="00F73680">
        <w:rPr>
          <w:sz w:val="28"/>
          <w:szCs w:val="28"/>
        </w:rPr>
        <w:t>проектно-конструкторский, инженерно-управленческий персонал и высококвалифицированных организаторов проектирования и строительства, а также соответствующие службы. Подобные ГНПСО, могут осуществлять свои функции на л</w:t>
      </w:r>
      <w:r w:rsidR="005D6B13">
        <w:rPr>
          <w:sz w:val="28"/>
          <w:szCs w:val="28"/>
        </w:rPr>
        <w:t>ю</w:t>
      </w:r>
      <w:r w:rsidR="0061439F" w:rsidRPr="00F73680">
        <w:rPr>
          <w:sz w:val="28"/>
          <w:szCs w:val="28"/>
        </w:rPr>
        <w:t>бом удалении от места своего постоянного базирования с использованием мощностей стройиндустрии без механизации и комплектации по месту предполагаемого строительства.</w:t>
      </w:r>
    </w:p>
    <w:p w:rsidR="0061439F" w:rsidRPr="00F73680" w:rsidRDefault="00EA4742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Взаимодействие участников строительства и модель структуры научно-проект</w:t>
      </w:r>
      <w:r w:rsidR="005D6B13">
        <w:rPr>
          <w:sz w:val="28"/>
          <w:szCs w:val="28"/>
        </w:rPr>
        <w:t>н</w:t>
      </w:r>
      <w:r w:rsidRPr="00F73680">
        <w:rPr>
          <w:sz w:val="28"/>
          <w:szCs w:val="28"/>
        </w:rPr>
        <w:t xml:space="preserve">о-строительного объединения, выполняющего функции генпроектирощика и генподрядчика по строительству крупных и сложных промышленных объектов, </w:t>
      </w:r>
      <w:r w:rsidR="005D6B13" w:rsidRPr="00F73680">
        <w:rPr>
          <w:sz w:val="28"/>
          <w:szCs w:val="28"/>
        </w:rPr>
        <w:t>представленных</w:t>
      </w:r>
      <w:r w:rsidRPr="00F73680">
        <w:rPr>
          <w:sz w:val="28"/>
          <w:szCs w:val="28"/>
        </w:rPr>
        <w:t xml:space="preserve"> на рис.10. Это формирование отражает новейший зарубежный опыт осуществления строительства крупных промышленных комплексов, а также учитывает отечественный опыт генерального проектирования (составление обоснования нового строительства, расширения и реконструкции предприятий, проектирование генплана, технологии и общезаводских инженерных сетей и сооружений, организация авторского надзора по всем частям проекта и участие в освоении мощности, сбора данных и анализ экономической и произ</w:t>
      </w:r>
      <w:r w:rsidR="005D6B13">
        <w:rPr>
          <w:sz w:val="28"/>
          <w:szCs w:val="28"/>
        </w:rPr>
        <w:t>в</w:t>
      </w:r>
      <w:r w:rsidRPr="00F73680">
        <w:rPr>
          <w:sz w:val="28"/>
          <w:szCs w:val="28"/>
        </w:rPr>
        <w:t>одственно-технической деятельности предприятия в процессе его функционирования), осуществляемый в настоящее время комплексно-отраслевыми и научно-</w:t>
      </w:r>
      <w:r w:rsidR="00D13C69" w:rsidRPr="00F73680">
        <w:rPr>
          <w:sz w:val="28"/>
          <w:szCs w:val="28"/>
        </w:rPr>
        <w:t>исследовательскими и проектными институтами. ГНПСО может быть создано на базе отраслевого научно-проектного или отраслевого проектного институтов с организацией в его составе служб и производственных подразделений для выполнения строительно-монтажных и других работ, входящих в функциональные обязанности ГНПСО.</w:t>
      </w:r>
    </w:p>
    <w:p w:rsidR="00D13C69" w:rsidRPr="00F73680" w:rsidRDefault="00D13C6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В то же время ГНПСО может и не иметь в своей структуре некоторых производственных подразделений, а привлекать их в случае необходимости на условии субподрядной деятельности ГНПСО может также выступать в качестве субподрядчика</w:t>
      </w:r>
      <w:r w:rsidR="001017F0" w:rsidRPr="00F73680">
        <w:rPr>
          <w:sz w:val="28"/>
          <w:szCs w:val="28"/>
        </w:rPr>
        <w:t xml:space="preserve"> у генподрядчика ПСО общественного профиля по технологической и другим частям проекта, а также заказчиком в качестве разработчика</w:t>
      </w:r>
      <w:r w:rsidR="00B66F49" w:rsidRPr="00F73680">
        <w:rPr>
          <w:sz w:val="28"/>
          <w:szCs w:val="28"/>
        </w:rPr>
        <w:t xml:space="preserve"> нового строительства (расширение, реконструкция) и последующего осуществления авторского надзора за проектированием и строительством.</w:t>
      </w:r>
    </w:p>
    <w:p w:rsidR="00B66F49" w:rsidRPr="00F73680" w:rsidRDefault="00B66F4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Таким образом, функции ГНПСО в процессе проектирования и строительства могут быть разнообразными. При этом в дальнейшем подобные ГНПСО могут иметь различное подчинение или быть полностью самостоятельными. Их специализация будет зависеть от потребностей рынка.</w:t>
      </w:r>
    </w:p>
    <w:p w:rsidR="00B66F49" w:rsidRPr="00F73680" w:rsidRDefault="00B66F4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Наша фирма работает по структуре ГНПСО, в которой 11 подразделений.</w:t>
      </w:r>
    </w:p>
    <w:p w:rsidR="00655354" w:rsidRPr="00F73680" w:rsidRDefault="0065535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66F49" w:rsidRPr="00F73680" w:rsidRDefault="00B66F49" w:rsidP="00F73680">
      <w:pPr>
        <w:numPr>
          <w:ilvl w:val="0"/>
          <w:numId w:val="14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Определение эластичности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66F49" w:rsidRPr="00F73680" w:rsidRDefault="00B66F49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Анализ чувствительности показывает, как изменяется значение чистой приведенной стоимости (ЧПС) при изменении только одной в</w:t>
      </w:r>
      <w:r w:rsidR="00D03FB7" w:rsidRPr="00F73680">
        <w:rPr>
          <w:sz w:val="28"/>
          <w:szCs w:val="28"/>
        </w:rPr>
        <w:t>еличины, при неизменных значениях остальных. Базовое значение ЧПС вычисляется по формуле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NИн = ∑(Цд –</w:t>
      </w:r>
      <w:r w:rsidR="00655354" w:rsidRPr="00F73680">
        <w:rPr>
          <w:b/>
          <w:sz w:val="28"/>
          <w:szCs w:val="28"/>
        </w:rPr>
        <w:t>(</w:t>
      </w:r>
      <w:r w:rsidRPr="00F73680">
        <w:rPr>
          <w:b/>
          <w:sz w:val="28"/>
          <w:szCs w:val="28"/>
        </w:rPr>
        <w:t xml:space="preserve"> Пр / </w:t>
      </w:r>
      <w:r w:rsidR="00655354" w:rsidRPr="00F73680">
        <w:rPr>
          <w:b/>
          <w:sz w:val="28"/>
          <w:szCs w:val="28"/>
        </w:rPr>
        <w:t>12) *</w:t>
      </w:r>
      <w:r w:rsidRPr="00F73680">
        <w:rPr>
          <w:b/>
          <w:sz w:val="28"/>
          <w:szCs w:val="28"/>
        </w:rPr>
        <w:t>(</w:t>
      </w:r>
      <w:r w:rsidR="00655354" w:rsidRPr="00F73680">
        <w:rPr>
          <w:b/>
          <w:sz w:val="28"/>
          <w:szCs w:val="28"/>
        </w:rPr>
        <w:t>t – tn)) / (1 + к/12)^t</w:t>
      </w:r>
      <w:r w:rsidRPr="00F73680">
        <w:rPr>
          <w:b/>
          <w:sz w:val="28"/>
          <w:szCs w:val="28"/>
        </w:rPr>
        <w:t>;</w:t>
      </w:r>
    </w:p>
    <w:p w:rsidR="008E2E5E" w:rsidRPr="00F73680" w:rsidRDefault="008E2E5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b/>
          <w:sz w:val="28"/>
          <w:szCs w:val="28"/>
        </w:rPr>
        <w:t>NИн = ∑(Цд – Пр) / (1 + к/12)^t – Со</w:t>
      </w:r>
      <w:r w:rsidR="00FD138E" w:rsidRPr="00F73680">
        <w:rPr>
          <w:b/>
          <w:sz w:val="28"/>
          <w:szCs w:val="28"/>
        </w:rPr>
        <w:t xml:space="preserve">, </w:t>
      </w:r>
      <w:r w:rsidR="00FD138E" w:rsidRPr="00F73680">
        <w:rPr>
          <w:sz w:val="28"/>
          <w:szCs w:val="28"/>
        </w:rPr>
        <w:t>где: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E2E5E" w:rsidRPr="00F73680" w:rsidRDefault="008E2E5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Пр – постоянные расходы</w:t>
      </w:r>
      <w:r w:rsidR="00A67CEA" w:rsidRPr="00F73680">
        <w:rPr>
          <w:sz w:val="28"/>
          <w:szCs w:val="28"/>
        </w:rPr>
        <w:t>;</w:t>
      </w: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 – инестиции;</w:t>
      </w: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Цд – цена договорная;</w:t>
      </w: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 – ставка дисконта;</w:t>
      </w: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T – время, затраченное на строительство;</w:t>
      </w:r>
    </w:p>
    <w:p w:rsidR="00A67CEA" w:rsidRPr="00F73680" w:rsidRDefault="00A67CEA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tn – время, затраченное в прошлом</w:t>
      </w:r>
      <w:r w:rsidR="00655354" w:rsidRPr="00F73680">
        <w:rPr>
          <w:sz w:val="28"/>
          <w:szCs w:val="28"/>
        </w:rPr>
        <w:t>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7CEA" w:rsidRPr="00F73680" w:rsidRDefault="0065535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</w:t>
      </w:r>
      <w:r w:rsidR="00A67CEA" w:rsidRPr="00F73680">
        <w:rPr>
          <w:sz w:val="28"/>
          <w:szCs w:val="28"/>
        </w:rPr>
        <w:t>зменяем величину одного из входных параметров на определенный процент, при этом все остальные параметры остаются неизменными. Результат вычислений заносим в таблицу 7.</w:t>
      </w:r>
    </w:p>
    <w:p w:rsidR="00B66F49" w:rsidRPr="00F73680" w:rsidRDefault="0065535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Анализ чувствительности проекта</w:t>
      </w:r>
    </w:p>
    <w:p w:rsidR="00FB25E9" w:rsidRPr="00F73680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br w:type="page"/>
      </w:r>
      <w:r w:rsidR="00655354" w:rsidRPr="00F73680">
        <w:rPr>
          <w:sz w:val="28"/>
          <w:szCs w:val="28"/>
        </w:rPr>
        <w:t>Таблица 7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31"/>
        <w:gridCol w:w="1132"/>
        <w:gridCol w:w="926"/>
        <w:gridCol w:w="1015"/>
        <w:gridCol w:w="690"/>
        <w:gridCol w:w="926"/>
        <w:gridCol w:w="1073"/>
        <w:gridCol w:w="880"/>
        <w:gridCol w:w="926"/>
        <w:gridCol w:w="1073"/>
      </w:tblGrid>
      <w:tr w:rsidR="00F2472D" w:rsidRPr="00F73680" w:rsidTr="005D6B13">
        <w:trPr>
          <w:trHeight w:val="31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№ пп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Наименование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Базовое значен.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Базовое значение ЧПС (тыс.грн)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Изменение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Новое значение ЧПС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Процентное измнение ЧПС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Рейтинг показателей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Критичес. значение показат. при Nин=0</w:t>
            </w:r>
          </w:p>
        </w:tc>
      </w:tr>
      <w:tr w:rsidR="00F2472D" w:rsidRPr="00F73680" w:rsidTr="005D6B13">
        <w:trPr>
          <w:trHeight w:val="63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относит.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  <w:r w:rsidRPr="00F73680">
              <w:t>абсолют.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472D" w:rsidRPr="00F73680" w:rsidRDefault="00F2472D" w:rsidP="005D6B13">
            <w:pPr>
              <w:pStyle w:val="11"/>
            </w:pPr>
          </w:p>
        </w:tc>
      </w:tr>
      <w:tr w:rsidR="00C770E6" w:rsidRPr="00F73680" w:rsidTr="005D6B13">
        <w:trPr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Ставка дисконта (%)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3459,95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2790,13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19,36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18,20</w:t>
            </w:r>
          </w:p>
        </w:tc>
      </w:tr>
      <w:tr w:rsidR="00C770E6" w:rsidRPr="00F73680" w:rsidTr="005D6B13">
        <w:trPr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Инвестиции (тыс. грн)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3459,95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58608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-1868,05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153,99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56739,95</w:t>
            </w:r>
          </w:p>
        </w:tc>
      </w:tr>
      <w:tr w:rsidR="00C770E6" w:rsidRPr="00F73680" w:rsidTr="005D6B13">
        <w:trPr>
          <w:trHeight w:val="94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Постоянные расходы (тыс. грн)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5328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3459,95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5860,8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2987,12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9226,76</w:t>
            </w:r>
          </w:p>
        </w:tc>
      </w:tr>
      <w:tr w:rsidR="00C770E6" w:rsidRPr="00F73680" w:rsidTr="005D6B13">
        <w:trPr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Цена (тыс. грн)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69264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3459,95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62337,6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-2686,87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177,66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65365,24</w:t>
            </w:r>
          </w:p>
        </w:tc>
      </w:tr>
      <w:tr w:rsidR="00C770E6" w:rsidRPr="00F73680" w:rsidTr="005D6B13">
        <w:trPr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Жизненный цикл (мес)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3459,95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-39525,41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1242,37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E6" w:rsidRPr="00F73680" w:rsidRDefault="00C770E6" w:rsidP="005D6B13">
            <w:pPr>
              <w:pStyle w:val="11"/>
            </w:pPr>
            <w:r w:rsidRPr="00F73680">
              <w:t>11,90</w:t>
            </w:r>
          </w:p>
        </w:tc>
      </w:tr>
    </w:tbl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15924" w:rsidRPr="00F73680" w:rsidRDefault="00D1592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Базовое значение: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5924" w:rsidRPr="00F73680" w:rsidRDefault="00D1592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(69264 – 5328) / (1 + 0,12/12)^12 – 53280 = 63936 / 1,1268 – 53280 = 3459,95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15924" w:rsidRPr="00F73680" w:rsidRDefault="00D1592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Дисконт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E80" w:rsidRPr="00F73680" w:rsidRDefault="00D15924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</w:t>
      </w:r>
      <w:r w:rsidR="00B86E80" w:rsidRPr="00F73680">
        <w:rPr>
          <w:sz w:val="28"/>
          <w:szCs w:val="28"/>
        </w:rPr>
        <w:t>(69264 – 5328) / (1 + 0,132/12)^12 – 53280 = 63936 / 1,1403 – 53280 = 2790,13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Инвестиции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(69264 – 5328) / (1 + 0,12/12)^12 – 58608 = 63936 / 1,1268 – 58608 =</w:t>
      </w:r>
      <w:r w:rsidR="00F73680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-1868,05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Жизненный цикл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</w:t>
      </w:r>
      <w:r w:rsidR="00C770E6" w:rsidRPr="00F73680">
        <w:rPr>
          <w:sz w:val="28"/>
          <w:szCs w:val="28"/>
        </w:rPr>
        <w:t>20826</w:t>
      </w:r>
      <w:r w:rsidRPr="00F73680">
        <w:rPr>
          <w:sz w:val="28"/>
          <w:szCs w:val="28"/>
        </w:rPr>
        <w:t xml:space="preserve"> – 5328) / (1 + 0,12/</w:t>
      </w:r>
      <w:r w:rsidR="00C770E6" w:rsidRPr="00F73680">
        <w:rPr>
          <w:sz w:val="28"/>
          <w:szCs w:val="28"/>
        </w:rPr>
        <w:t>10,8</w:t>
      </w:r>
      <w:r w:rsidRPr="00F73680">
        <w:rPr>
          <w:sz w:val="28"/>
          <w:szCs w:val="28"/>
        </w:rPr>
        <w:t xml:space="preserve">)^10,8 – 53280 = </w:t>
      </w:r>
      <w:r w:rsidR="00C770E6" w:rsidRPr="00F73680">
        <w:rPr>
          <w:sz w:val="28"/>
          <w:szCs w:val="28"/>
        </w:rPr>
        <w:t>15498</w:t>
      </w:r>
      <w:r w:rsidRPr="00F73680">
        <w:rPr>
          <w:sz w:val="28"/>
          <w:szCs w:val="28"/>
        </w:rPr>
        <w:t xml:space="preserve"> / 1,1</w:t>
      </w:r>
      <w:r w:rsidR="00C770E6" w:rsidRPr="00F73680">
        <w:rPr>
          <w:sz w:val="28"/>
          <w:szCs w:val="28"/>
        </w:rPr>
        <w:t>2675</w:t>
      </w:r>
      <w:r w:rsidRPr="00F73680">
        <w:rPr>
          <w:sz w:val="28"/>
          <w:szCs w:val="28"/>
        </w:rPr>
        <w:t xml:space="preserve"> – 53280 =</w:t>
      </w:r>
      <w:r w:rsidR="00F73680">
        <w:rPr>
          <w:sz w:val="28"/>
          <w:szCs w:val="28"/>
        </w:rPr>
        <w:t xml:space="preserve"> </w:t>
      </w:r>
      <w:r w:rsidR="00C770E6" w:rsidRPr="00F73680">
        <w:rPr>
          <w:sz w:val="28"/>
          <w:szCs w:val="28"/>
        </w:rPr>
        <w:t>-39525,41</w:t>
      </w:r>
      <w:r w:rsidRPr="00F73680">
        <w:rPr>
          <w:sz w:val="28"/>
          <w:szCs w:val="28"/>
        </w:rPr>
        <w:t xml:space="preserve">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Цена 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(62337,6 – 5328) / (1 + 0,12/12)^12 – 53280 = 57009,6 / 1,1268 – 53280 =</w:t>
      </w:r>
      <w:r w:rsidR="00F73680">
        <w:rPr>
          <w:sz w:val="28"/>
          <w:szCs w:val="28"/>
        </w:rPr>
        <w:t xml:space="preserve"> </w:t>
      </w:r>
      <w:r w:rsidR="00543A46" w:rsidRPr="00F73680">
        <w:rPr>
          <w:sz w:val="28"/>
          <w:szCs w:val="28"/>
        </w:rPr>
        <w:t>-2686,87</w:t>
      </w:r>
      <w:r w:rsidRPr="00F73680">
        <w:rPr>
          <w:sz w:val="28"/>
          <w:szCs w:val="28"/>
        </w:rPr>
        <w:t xml:space="preserve"> тыс. грн.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543A46" w:rsidRPr="00F73680" w:rsidRDefault="00543A46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73680">
        <w:rPr>
          <w:sz w:val="28"/>
          <w:szCs w:val="28"/>
          <w:u w:val="single"/>
        </w:rPr>
        <w:t>Постоянные расходы: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3A46" w:rsidRPr="00F73680" w:rsidRDefault="00543A46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NИн = (69264 – 5860,8) / (1 + 0,12/12)^12 – 53280 = 63403,2 / 1,1268 – 53280 = 2987,12 тыс. грн.</w:t>
      </w:r>
    </w:p>
    <w:p w:rsidR="00543A46" w:rsidRPr="00F73680" w:rsidRDefault="00543A46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3A46" w:rsidRPr="00F73680" w:rsidRDefault="00543A46" w:rsidP="00F73680">
      <w:pPr>
        <w:numPr>
          <w:ilvl w:val="0"/>
          <w:numId w:val="18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Кг = 12 +(3459,95*(13,2-12) / (3459,95 – 2790,13)) = 18,20</w:t>
      </w:r>
    </w:p>
    <w:p w:rsidR="00543A46" w:rsidRPr="00F73680" w:rsidRDefault="00543A46" w:rsidP="00F73680">
      <w:pPr>
        <w:numPr>
          <w:ilvl w:val="0"/>
          <w:numId w:val="18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Кг = 53280 +(3459,95*(58608-53280) / (3459,95 + 1868,05)) = 56739,95</w:t>
      </w:r>
    </w:p>
    <w:p w:rsidR="00543A46" w:rsidRPr="00F73680" w:rsidRDefault="00543A46" w:rsidP="00F73680">
      <w:pPr>
        <w:numPr>
          <w:ilvl w:val="0"/>
          <w:numId w:val="18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Кг = 5328 +(3459,95*(5860,8-5328) / (3459,95 – 2987,12)) = 9226,76</w:t>
      </w:r>
    </w:p>
    <w:p w:rsidR="00543A46" w:rsidRPr="00F73680" w:rsidRDefault="00543A46" w:rsidP="00F73680">
      <w:pPr>
        <w:numPr>
          <w:ilvl w:val="0"/>
          <w:numId w:val="18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Кг = 69264 +(3459,95*(62337,6-69264) / (3459,95 + 2686,87)) = </w:t>
      </w:r>
      <w:r w:rsidR="008B5EEB" w:rsidRPr="00F73680">
        <w:rPr>
          <w:sz w:val="28"/>
          <w:szCs w:val="28"/>
        </w:rPr>
        <w:t>65365,24</w:t>
      </w:r>
    </w:p>
    <w:p w:rsidR="00543A46" w:rsidRPr="00F73680" w:rsidRDefault="00543A46" w:rsidP="00F73680">
      <w:pPr>
        <w:numPr>
          <w:ilvl w:val="0"/>
          <w:numId w:val="18"/>
        </w:numPr>
        <w:shd w:val="clear" w:color="000000" w:fill="auto"/>
        <w:tabs>
          <w:tab w:val="left" w:pos="960"/>
          <w:tab w:val="left" w:pos="10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Кг = 12 +(3459,95*(</w:t>
      </w:r>
      <w:r w:rsidR="008B5EEB" w:rsidRPr="00F73680">
        <w:rPr>
          <w:sz w:val="28"/>
          <w:szCs w:val="28"/>
        </w:rPr>
        <w:t>10,8</w:t>
      </w:r>
      <w:r w:rsidRPr="00F73680">
        <w:rPr>
          <w:sz w:val="28"/>
          <w:szCs w:val="28"/>
        </w:rPr>
        <w:t xml:space="preserve">-12) / (3459,95 – </w:t>
      </w:r>
      <w:r w:rsidR="008B5EEB" w:rsidRPr="00F73680">
        <w:rPr>
          <w:sz w:val="28"/>
          <w:szCs w:val="28"/>
        </w:rPr>
        <w:t>4141,51</w:t>
      </w:r>
      <w:r w:rsidRPr="00F73680">
        <w:rPr>
          <w:sz w:val="28"/>
          <w:szCs w:val="28"/>
        </w:rPr>
        <w:t>)) = 1</w:t>
      </w:r>
      <w:r w:rsidR="00CF524F" w:rsidRPr="00F73680">
        <w:rPr>
          <w:sz w:val="28"/>
          <w:szCs w:val="28"/>
        </w:rPr>
        <w:t>1</w:t>
      </w:r>
      <w:r w:rsidRPr="00F73680">
        <w:rPr>
          <w:sz w:val="28"/>
          <w:szCs w:val="28"/>
        </w:rPr>
        <w:t>,</w:t>
      </w:r>
      <w:r w:rsidR="00CF524F" w:rsidRPr="00F73680">
        <w:rPr>
          <w:sz w:val="28"/>
          <w:szCs w:val="28"/>
        </w:rPr>
        <w:t>90</w:t>
      </w:r>
    </w:p>
    <w:p w:rsidR="00FD138E" w:rsidRPr="00F73680" w:rsidRDefault="005D6B13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  <w:r w:rsidR="00FD138E" w:rsidRPr="00F73680">
        <w:rPr>
          <w:b/>
          <w:sz w:val="28"/>
          <w:szCs w:val="24"/>
        </w:rPr>
        <w:t>6. Риск, который целесообразно страховать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sz w:val="28"/>
          <w:szCs w:val="24"/>
        </w:rPr>
      </w:pPr>
    </w:p>
    <w:p w:rsidR="00FD138E" w:rsidRPr="00F73680" w:rsidRDefault="00FD138E" w:rsidP="005D6B13">
      <w:pPr>
        <w:shd w:val="clear" w:color="000000" w:fill="auto"/>
        <w:spacing w:line="360" w:lineRule="auto"/>
        <w:ind w:firstLine="709"/>
        <w:jc w:val="both"/>
        <w:outlineLvl w:val="0"/>
        <w:rPr>
          <w:sz w:val="28"/>
          <w:szCs w:val="24"/>
        </w:rPr>
      </w:pPr>
      <w:r w:rsidRPr="00F73680">
        <w:rPr>
          <w:sz w:val="28"/>
          <w:szCs w:val="24"/>
        </w:rPr>
        <w:t>Таблица 8.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8"/>
        <w:gridCol w:w="3977"/>
        <w:gridCol w:w="4367"/>
      </w:tblGrid>
      <w:tr w:rsidR="00FD138E" w:rsidRPr="00F73680" w:rsidTr="005D6B13">
        <w:trPr>
          <w:trHeight w:hRule="exact" w:val="753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№ п/п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Вид риска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Способ уменьшения негативных последствий</w:t>
            </w:r>
          </w:p>
        </w:tc>
      </w:tr>
      <w:tr w:rsidR="00FD138E" w:rsidRPr="00F73680" w:rsidTr="005D6B13">
        <w:trPr>
          <w:trHeight w:hRule="exact" w:val="73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Пожар</w:t>
            </w:r>
            <w:r w:rsidR="00F73680">
              <w:t xml:space="preserve"> </w:t>
            </w:r>
            <w:r w:rsidRPr="00F73680">
              <w:t>и</w:t>
            </w:r>
            <w:r w:rsidR="00F73680">
              <w:t xml:space="preserve"> </w:t>
            </w:r>
            <w:r w:rsidRPr="00F73680">
              <w:t>другие</w:t>
            </w:r>
            <w:r w:rsidR="00F73680">
              <w:t xml:space="preserve"> </w:t>
            </w:r>
            <w:r w:rsidRPr="00F73680">
              <w:t>стихийные бедствия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</w:t>
            </w:r>
            <w:r w:rsidR="00F73680">
              <w:t xml:space="preserve"> </w:t>
            </w:r>
            <w:r w:rsidRPr="00F73680">
              <w:t>сумм</w:t>
            </w:r>
            <w:r w:rsidR="00F73680">
              <w:t xml:space="preserve"> </w:t>
            </w:r>
            <w:r w:rsidRPr="00F73680">
              <w:t>вероятных убытков</w:t>
            </w:r>
          </w:p>
        </w:tc>
      </w:tr>
      <w:tr w:rsidR="00FD138E" w:rsidRPr="00F73680" w:rsidTr="005D6B13">
        <w:trPr>
          <w:trHeight w:hRule="exact" w:val="52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Автомобильные аварии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автомобиля</w:t>
            </w:r>
          </w:p>
        </w:tc>
      </w:tr>
      <w:tr w:rsidR="00FD138E" w:rsidRPr="00F73680" w:rsidTr="005D6B13">
        <w:trPr>
          <w:trHeight w:hRule="exact" w:val="701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уничтожения</w:t>
            </w:r>
            <w:r w:rsidR="00F73680">
              <w:t xml:space="preserve"> </w:t>
            </w:r>
            <w:r w:rsidRPr="00F73680">
              <w:t>или</w:t>
            </w:r>
            <w:r w:rsidR="00F73680">
              <w:t xml:space="preserve"> </w:t>
            </w:r>
            <w:r w:rsidRPr="00F73680">
              <w:t>порчи груза при транспортировке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стоимости груза</w:t>
            </w:r>
          </w:p>
        </w:tc>
      </w:tr>
      <w:tr w:rsidR="00FD138E" w:rsidRPr="00F73680" w:rsidTr="005D6B13">
        <w:trPr>
          <w:trHeight w:hRule="exact" w:val="1082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от небрежности работников фирмы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стоимости возможных убытков от небрежности работников</w:t>
            </w:r>
          </w:p>
        </w:tc>
      </w:tr>
      <w:tr w:rsidR="00FD138E" w:rsidRPr="00F73680" w:rsidTr="005D6B13">
        <w:trPr>
          <w:trHeight w:hRule="exact" w:val="1428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5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от вероятной нечестности служащих, что может нанести материальный и моральный ущерб фирме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Приобретение в страховой компании бондов «честности»</w:t>
            </w:r>
          </w:p>
        </w:tc>
      </w:tr>
      <w:tr w:rsidR="00FD138E" w:rsidRPr="00F73680" w:rsidTr="005D6B13">
        <w:trPr>
          <w:trHeight w:hRule="exact" w:val="1670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6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невыполнения обязательств одним работником или группой работников (субподрядчиков) от чего зависит выполнение всего проекта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Приобретение бондов</w:t>
            </w:r>
          </w:p>
          <w:p w:rsidR="00FD138E" w:rsidRPr="00F73680" w:rsidRDefault="00FD138E" w:rsidP="005D6B13">
            <w:pPr>
              <w:pStyle w:val="11"/>
            </w:pPr>
            <w:r w:rsidRPr="00F73680">
              <w:t>«гарантии»</w:t>
            </w:r>
          </w:p>
        </w:tc>
      </w:tr>
      <w:tr w:rsidR="00FD138E" w:rsidRPr="00F73680" w:rsidTr="005D6B13">
        <w:trPr>
          <w:trHeight w:hRule="exact" w:val="103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7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при остановке деловой активности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суммы возможных потерь за весь период остановки бизнеса</w:t>
            </w:r>
          </w:p>
        </w:tc>
      </w:tr>
      <w:tr w:rsidR="00FD138E" w:rsidRPr="00F73680" w:rsidTr="005D6B13">
        <w:trPr>
          <w:trHeight w:hRule="exact" w:val="160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8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от возможной смерти или заболевания руководителя, ведущего работника фирмы, от интеллектуальной деятельности которых зависит успех фирмы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на сумму возможных убытков в наиболее ответственный период</w:t>
            </w:r>
          </w:p>
        </w:tc>
      </w:tr>
      <w:tr w:rsidR="00FD138E" w:rsidRPr="00F73680" w:rsidTr="005D6B13">
        <w:trPr>
          <w:trHeight w:hRule="exact" w:val="1114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9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Риск в связи с возможным заболеванием, смертью или несчастным случаем с работником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38E" w:rsidRPr="00F73680" w:rsidRDefault="00FD138E" w:rsidP="005D6B13">
            <w:pPr>
              <w:pStyle w:val="11"/>
            </w:pPr>
            <w:r w:rsidRPr="00F73680">
              <w:t>Страхование в страховых компаниях</w:t>
            </w:r>
          </w:p>
        </w:tc>
      </w:tr>
    </w:tbl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Для увеличения надежности проекта целесообразно проводить страхование отдельных видов риска, перечень которых приведен в таблице 8.</w:t>
      </w:r>
    </w:p>
    <w:p w:rsidR="00FD138E" w:rsidRPr="00F73680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  <w:r w:rsidR="00FD138E" w:rsidRPr="00F73680">
        <w:rPr>
          <w:b/>
          <w:sz w:val="28"/>
          <w:szCs w:val="24"/>
        </w:rPr>
        <w:t>7. Конкурс проектов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Отбор проектов осуществляется на конкурсной основе. Конкурс содержит стадии: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1.Разработку условий конкурса.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2.Создание конкурсных советов и экспертных групп.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3.уточнение системы критериев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4.Систематизация пополнения и уточнение базы данных по перспективным проектам и разработкам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5.Проведение конкурсов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6. Анализ полноты охвата проблем победителями конкурса и разработку требований к дополнительным условиям.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По 6 показателям проект строительства объектов на сумму 32689,25</w:t>
      </w:r>
      <w:r w:rsidR="005D6B13">
        <w:rPr>
          <w:sz w:val="28"/>
          <w:szCs w:val="24"/>
        </w:rPr>
        <w:t xml:space="preserve"> </w:t>
      </w:r>
      <w:r w:rsidRPr="00F73680">
        <w:rPr>
          <w:sz w:val="28"/>
          <w:szCs w:val="24"/>
        </w:rPr>
        <w:t>тыс. грн. победил в конкурсе проектов.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sz w:val="28"/>
          <w:szCs w:val="24"/>
        </w:rPr>
      </w:pPr>
      <w:r w:rsidRPr="00F73680">
        <w:rPr>
          <w:b/>
          <w:sz w:val="28"/>
          <w:szCs w:val="24"/>
        </w:rPr>
        <w:t>8. Принятие решения на инвестирование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Инвестор до принятия решения на инвестирование должен определиться в своей системе приоритетов: 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.Общественная значимость проекта.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Влияние на имидж инвестора. 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Соответствие целям и задачам инвестора.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Соответствие финансовым возможностям инвестора.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Соответствие организационным возможностям инвестора. 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Рыночный потенциал создаваемого продукта. 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 xml:space="preserve">Прибыль. 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Уровень риска.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Экологичность и безопасность проекта.</w:t>
      </w:r>
    </w:p>
    <w:p w:rsidR="00FD138E" w:rsidRPr="00F73680" w:rsidRDefault="00FD138E" w:rsidP="00F73680">
      <w:pPr>
        <w:numPr>
          <w:ilvl w:val="0"/>
          <w:numId w:val="1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Соответствие законодательству.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Исходя из полученных результатов, приходим к выводу о необходимости инвестирования ГНПСО № 11.</w:t>
      </w:r>
    </w:p>
    <w:p w:rsidR="00757636" w:rsidRP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D6B13">
        <w:rPr>
          <w:b/>
          <w:sz w:val="28"/>
          <w:szCs w:val="28"/>
        </w:rPr>
        <w:t>Часть 3</w:t>
      </w:r>
    </w:p>
    <w:p w:rsidR="005D6B13" w:rsidRP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757636" w:rsidRPr="005D6B13" w:rsidRDefault="00757636" w:rsidP="00F73680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D6B13">
        <w:rPr>
          <w:b/>
          <w:sz w:val="28"/>
          <w:szCs w:val="28"/>
        </w:rPr>
        <w:t>Содержание</w:t>
      </w:r>
    </w:p>
    <w:p w:rsidR="005D6B13" w:rsidRPr="00F73680" w:rsidRDefault="005D6B1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D6B13" w:rsidRPr="00F73680" w:rsidRDefault="005D6B13" w:rsidP="005D6B13">
      <w:pPr>
        <w:shd w:val="clear" w:color="000000" w:fill="auto"/>
        <w:tabs>
          <w:tab w:val="left" w:pos="8028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1. Источники финансирования</w:t>
      </w:r>
    </w:p>
    <w:p w:rsidR="005D6B13" w:rsidRPr="00F73680" w:rsidRDefault="005D6B13" w:rsidP="005D6B13">
      <w:pPr>
        <w:shd w:val="clear" w:color="000000" w:fill="auto"/>
        <w:tabs>
          <w:tab w:val="left" w:pos="8028"/>
        </w:tabs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2. Источники инвестиционных ресурсов</w:t>
      </w:r>
    </w:p>
    <w:p w:rsidR="005D6B13" w:rsidRPr="00F73680" w:rsidRDefault="005D6B13" w:rsidP="005D6B13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3. Технико-экономические показатели</w:t>
      </w:r>
    </w:p>
    <w:p w:rsidR="00FD138E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57636" w:rsidRPr="00F73680">
        <w:rPr>
          <w:b/>
          <w:sz w:val="28"/>
          <w:szCs w:val="28"/>
        </w:rPr>
        <w:t>1</w:t>
      </w:r>
      <w:r w:rsidR="00FD138E" w:rsidRPr="00F73680">
        <w:rPr>
          <w:b/>
          <w:sz w:val="28"/>
          <w:szCs w:val="28"/>
        </w:rPr>
        <w:t>. Источники финансирования</w:t>
      </w:r>
    </w:p>
    <w:p w:rsidR="005D6B13" w:rsidRPr="00F73680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При заданной величине капитала в размере 29717,5 тыс.грн. и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при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различной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структуре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его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мы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должны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вычислить наивысший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уровень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финансовой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>рентабельности.</w:t>
      </w:r>
      <w:r w:rsidR="00F73680">
        <w:rPr>
          <w:color w:val="000000"/>
          <w:sz w:val="28"/>
          <w:szCs w:val="28"/>
        </w:rPr>
        <w:t xml:space="preserve"> </w:t>
      </w:r>
      <w:r w:rsidRPr="00F73680">
        <w:rPr>
          <w:color w:val="000000"/>
          <w:sz w:val="28"/>
          <w:szCs w:val="28"/>
        </w:rPr>
        <w:t xml:space="preserve">Определяем финансовый леверидж: 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Фл=3к/Ск, где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Зк - заемный капитал;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color w:val="000000"/>
          <w:sz w:val="28"/>
          <w:szCs w:val="28"/>
        </w:rPr>
        <w:t>Ск - собственный капитал.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Значение коэффициента валовой рентабельности активов Свр составляет 10%. Ставка процента за кредит без риска Скр=5%. Премия за риск - 0,5%.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Ставку процента с учетом риска мы рассчитываем как сумму ставки % за кредит без учета риска и премию с учетом риска.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Сумма валовой прибыли без учета % за кредит: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Пв=Оск*Р/100</w:t>
      </w:r>
      <w:r w:rsidRPr="00F73680">
        <w:rPr>
          <w:color w:val="000000"/>
          <w:sz w:val="28"/>
          <w:szCs w:val="28"/>
        </w:rPr>
        <w:t>, где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Оск - общая сумма капитала;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Р - ставка процента с учетом риска.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Сумма уплачиваемых процентов за кредит: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Суп = Зк*Р/100</w:t>
      </w:r>
      <w:r w:rsidRPr="00F73680">
        <w:rPr>
          <w:color w:val="000000"/>
          <w:sz w:val="28"/>
          <w:szCs w:val="28"/>
        </w:rPr>
        <w:t>;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Сумма валовой прибыли с учетом выплат процента за кредит: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Спк=Пв-Суп;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>Ставка налога на прибыль равна 30%. Сумма налога на прибыль вычисляется так: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Снп=Спк*Нп</w:t>
      </w:r>
      <w:r w:rsidRPr="00F73680">
        <w:rPr>
          <w:color w:val="000000"/>
          <w:sz w:val="28"/>
          <w:szCs w:val="28"/>
        </w:rPr>
        <w:t>, где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color w:val="000000"/>
          <w:sz w:val="28"/>
          <w:szCs w:val="28"/>
        </w:rPr>
        <w:t>Спк - сумма валовой прибыли в учетом выплат процентов за кредит;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color w:val="000000"/>
          <w:sz w:val="28"/>
          <w:szCs w:val="28"/>
        </w:rPr>
        <w:t>Нп - налог на прибыль.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color w:val="000000"/>
          <w:sz w:val="28"/>
          <w:szCs w:val="28"/>
        </w:rPr>
        <w:t>Сумма чистой прибыли, оставшейся в распоряжении: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Счп=Спк-Снп</w:t>
      </w:r>
      <w:r w:rsidRPr="00F73680">
        <w:rPr>
          <w:color w:val="000000"/>
          <w:sz w:val="28"/>
          <w:szCs w:val="28"/>
        </w:rPr>
        <w:t>, где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73680">
        <w:rPr>
          <w:color w:val="000000"/>
          <w:sz w:val="28"/>
          <w:szCs w:val="28"/>
        </w:rPr>
        <w:t>Снп - сумма налога на прибыль.</w:t>
      </w: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73680">
        <w:rPr>
          <w:color w:val="000000"/>
          <w:sz w:val="28"/>
          <w:szCs w:val="28"/>
        </w:rPr>
        <w:t xml:space="preserve">Коэффициент рентабельности собственного капитала: 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FD138E" w:rsidRPr="00F73680" w:rsidRDefault="00FD138E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73680">
        <w:rPr>
          <w:b/>
          <w:color w:val="000000"/>
          <w:sz w:val="28"/>
          <w:szCs w:val="28"/>
        </w:rPr>
        <w:t>Кр=(Счп/Ск)*100</w:t>
      </w:r>
      <w:r w:rsidRPr="00F73680">
        <w:rPr>
          <w:color w:val="000000"/>
          <w:sz w:val="28"/>
          <w:szCs w:val="28"/>
        </w:rPr>
        <w:t>.</w:t>
      </w:r>
    </w:p>
    <w:p w:rsidR="00FD138E" w:rsidRPr="00F73680" w:rsidRDefault="00FD138E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5EEB" w:rsidRPr="00F73680" w:rsidRDefault="00CB16CB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73680">
        <w:rPr>
          <w:b/>
          <w:sz w:val="28"/>
          <w:szCs w:val="28"/>
        </w:rPr>
        <w:t>Источники финансирования</w:t>
      </w:r>
    </w:p>
    <w:p w:rsidR="005D6B13" w:rsidRDefault="005D6B13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543A46" w:rsidRPr="00F73680" w:rsidRDefault="00CB16CB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sz w:val="28"/>
          <w:szCs w:val="28"/>
        </w:rPr>
        <w:t>Таблица 9</w:t>
      </w:r>
    </w:p>
    <w:tbl>
      <w:tblPr>
        <w:tblW w:w="907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"/>
        <w:gridCol w:w="1969"/>
        <w:gridCol w:w="925"/>
        <w:gridCol w:w="1036"/>
        <w:gridCol w:w="944"/>
        <w:gridCol w:w="908"/>
        <w:gridCol w:w="949"/>
        <w:gridCol w:w="872"/>
        <w:gridCol w:w="955"/>
      </w:tblGrid>
      <w:tr w:rsidR="00CB16CB" w:rsidRPr="00F73680" w:rsidTr="005D6B13">
        <w:trPr>
          <w:trHeight w:val="305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Показатели</w:t>
            </w:r>
          </w:p>
        </w:tc>
        <w:tc>
          <w:tcPr>
            <w:tcW w:w="7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Варианты</w:t>
            </w:r>
          </w:p>
        </w:tc>
      </w:tr>
      <w:tr w:rsidR="00CB16CB" w:rsidRPr="00F73680" w:rsidTr="005D6B13">
        <w:trPr>
          <w:trHeight w:val="305"/>
          <w:jc w:val="center"/>
        </w:trPr>
        <w:tc>
          <w:tcPr>
            <w:tcW w:w="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</w:p>
        </w:tc>
        <w:tc>
          <w:tcPr>
            <w:tcW w:w="2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7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Собственный капитал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42624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37258,74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31904,19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35520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21312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Возможная сумма заемного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10656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16021,26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21375,81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17760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31968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</w:t>
            </w:r>
          </w:p>
        </w:tc>
      </w:tr>
      <w:tr w:rsidR="00CB16CB" w:rsidRPr="00F73680" w:rsidTr="005D6B13">
        <w:trPr>
          <w:trHeight w:val="305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Общая сумма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53280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Финансовый леверидж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1,25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1,43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1,67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-</w:t>
            </w:r>
          </w:p>
        </w:tc>
      </w:tr>
      <w:tr w:rsidR="00CB16CB" w:rsidRPr="00F73680" w:rsidTr="005D6B13">
        <w:trPr>
          <w:trHeight w:val="914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Коэффициент валовой рентабельности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</w:tr>
      <w:tr w:rsidR="00CB16CB" w:rsidRPr="00F73680" w:rsidTr="005D6B13">
        <w:trPr>
          <w:trHeight w:val="305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Ставка % за кредит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</w:tr>
      <w:tr w:rsidR="00CB16CB" w:rsidRPr="00F73680" w:rsidTr="005D6B13">
        <w:trPr>
          <w:trHeight w:val="305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Премия за риск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-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0,67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-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Ставка % с учетом риска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5,67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6,5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</w:t>
            </w:r>
          </w:p>
        </w:tc>
      </w:tr>
      <w:tr w:rsidR="00CB16CB" w:rsidRPr="00F73680" w:rsidTr="005D6B13">
        <w:trPr>
          <w:trHeight w:val="914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Сумма валовой прибыли без учета % за кредит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2664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2664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3020,98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3196,8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3463,2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3996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2664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Сумма уплаченных % за кредит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801,06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1212,01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1154,4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2397,6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-</w:t>
            </w:r>
          </w:p>
        </w:tc>
      </w:tr>
      <w:tr w:rsidR="00CB16CB" w:rsidRPr="00F73680" w:rsidTr="005D6B13">
        <w:trPr>
          <w:trHeight w:val="914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Сумма валовой прибыли с учетом выплат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2131,2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1862,94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1808,97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3196,8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2308,8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1598,4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2664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Стака налога на прибыль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0,25</w:t>
            </w:r>
          </w:p>
        </w:tc>
      </w:tr>
      <w:tr w:rsidR="00CB16CB" w:rsidRPr="00F73680" w:rsidTr="005D6B13">
        <w:trPr>
          <w:trHeight w:val="610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Сумма налога на прибыль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532,8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465,73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452,24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799,2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577,2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399,6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666</w:t>
            </w:r>
          </w:p>
        </w:tc>
      </w:tr>
      <w:tr w:rsidR="00CB16CB" w:rsidRPr="00F73680" w:rsidTr="005D6B13">
        <w:trPr>
          <w:trHeight w:val="1222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Сумма чистой прибыли, оставшейся в распоряжении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1598,4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1397,20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1356,73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2397,6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1731,6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1198,8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1998</w:t>
            </w:r>
          </w:p>
        </w:tc>
      </w:tr>
      <w:tr w:rsidR="00CB16CB" w:rsidRPr="00F73680" w:rsidTr="005D6B13">
        <w:trPr>
          <w:trHeight w:val="1222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15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Коэффициент рентабельности собственного капитала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3,75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3,75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4,25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4,5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4,88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5,63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6CB" w:rsidRPr="00F73680" w:rsidRDefault="00CB16CB" w:rsidP="005D6B13">
            <w:pPr>
              <w:pStyle w:val="11"/>
            </w:pPr>
            <w:r w:rsidRPr="00F73680">
              <w:t>3,75</w:t>
            </w:r>
          </w:p>
        </w:tc>
      </w:tr>
    </w:tbl>
    <w:p w:rsidR="00B86E80" w:rsidRPr="00F73680" w:rsidRDefault="00B86E80" w:rsidP="00F73680">
      <w:pPr>
        <w:shd w:val="clear" w:color="000000" w:fill="auto"/>
        <w:tabs>
          <w:tab w:val="left" w:pos="960"/>
          <w:tab w:val="left" w:pos="1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b/>
          <w:color w:val="000000"/>
          <w:sz w:val="28"/>
          <w:szCs w:val="24"/>
        </w:rPr>
        <w:t>Вывод</w:t>
      </w:r>
      <w:r w:rsidRPr="00F73680">
        <w:rPr>
          <w:color w:val="000000"/>
          <w:sz w:val="28"/>
          <w:szCs w:val="24"/>
        </w:rPr>
        <w:t>: В результате наивысший коэффициент финансовой рентабельности достигается при величине собственного капитала 21312 и величине заемного 31968, т.е. при наивысшей рентабельности 5,63.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76D3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b/>
          <w:color w:val="000000"/>
          <w:sz w:val="28"/>
          <w:szCs w:val="24"/>
        </w:rPr>
      </w:pPr>
      <w:r w:rsidRPr="00F73680">
        <w:rPr>
          <w:b/>
          <w:color w:val="000000"/>
          <w:sz w:val="28"/>
          <w:szCs w:val="24"/>
        </w:rPr>
        <w:t>2. Источники инвестиционных ресурсов фирмы</w:t>
      </w:r>
      <w:r w:rsidR="00F73680">
        <w:rPr>
          <w:b/>
          <w:color w:val="000000"/>
          <w:sz w:val="28"/>
          <w:szCs w:val="24"/>
        </w:rPr>
        <w:t xml:space="preserve"> </w:t>
      </w:r>
      <w:r w:rsidRPr="00F73680">
        <w:rPr>
          <w:b/>
          <w:color w:val="000000"/>
          <w:sz w:val="28"/>
          <w:szCs w:val="24"/>
        </w:rPr>
        <w:t>и их характеристика</w:t>
      </w:r>
    </w:p>
    <w:p w:rsidR="005D6B13" w:rsidRPr="00F73680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  <w:u w:val="single"/>
        </w:rPr>
      </w:pPr>
      <w:r w:rsidRPr="00F73680">
        <w:rPr>
          <w:color w:val="000000"/>
          <w:sz w:val="28"/>
          <w:szCs w:val="24"/>
          <w:u w:val="single"/>
        </w:rPr>
        <w:t>а) Определение объема инвестиций из чистой прибыли: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>чп=Ст*Ур(100-Н)/100*100, где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Ст - годовой товарооборот;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Ур - уровень рентабельности;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Н - налог на прибыль;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Ст=Ссм + Пр=</w:t>
      </w:r>
      <w:r w:rsidR="00734A3B" w:rsidRPr="00F73680">
        <w:rPr>
          <w:color w:val="000000"/>
          <w:sz w:val="28"/>
          <w:szCs w:val="24"/>
        </w:rPr>
        <w:t>53280</w:t>
      </w:r>
      <w:r w:rsidRPr="00F73680">
        <w:rPr>
          <w:color w:val="000000"/>
          <w:sz w:val="28"/>
          <w:szCs w:val="24"/>
        </w:rPr>
        <w:t xml:space="preserve"> + </w:t>
      </w:r>
      <w:r w:rsidR="00734A3B" w:rsidRPr="00F73680">
        <w:rPr>
          <w:color w:val="000000"/>
          <w:sz w:val="28"/>
          <w:szCs w:val="24"/>
        </w:rPr>
        <w:t>5328</w:t>
      </w:r>
      <w:r w:rsidRPr="00F73680">
        <w:rPr>
          <w:color w:val="000000"/>
          <w:sz w:val="28"/>
          <w:szCs w:val="24"/>
        </w:rPr>
        <w:t xml:space="preserve"> = </w:t>
      </w:r>
      <w:r w:rsidR="00734A3B" w:rsidRPr="00F73680">
        <w:rPr>
          <w:color w:val="000000"/>
          <w:sz w:val="28"/>
          <w:szCs w:val="24"/>
        </w:rPr>
        <w:t>58608</w:t>
      </w:r>
      <w:r w:rsidRPr="00F73680">
        <w:rPr>
          <w:color w:val="000000"/>
          <w:sz w:val="28"/>
          <w:szCs w:val="24"/>
        </w:rPr>
        <w:t xml:space="preserve"> тыс. грн.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Ур=Е*100.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>чп =</w:t>
      </w:r>
      <w:r w:rsidR="00734A3B" w:rsidRPr="00F73680">
        <w:rPr>
          <w:color w:val="000000"/>
          <w:sz w:val="28"/>
          <w:szCs w:val="24"/>
        </w:rPr>
        <w:t>58608</w:t>
      </w:r>
      <w:r w:rsidRPr="00F73680">
        <w:rPr>
          <w:color w:val="000000"/>
          <w:sz w:val="28"/>
          <w:szCs w:val="24"/>
        </w:rPr>
        <w:t>*1</w:t>
      </w:r>
      <w:r w:rsidR="002C2878" w:rsidRPr="00F73680">
        <w:rPr>
          <w:color w:val="000000"/>
          <w:sz w:val="28"/>
          <w:szCs w:val="24"/>
        </w:rPr>
        <w:t>,</w:t>
      </w:r>
      <w:r w:rsidRPr="00F73680">
        <w:rPr>
          <w:color w:val="000000"/>
          <w:sz w:val="28"/>
          <w:szCs w:val="24"/>
        </w:rPr>
        <w:t>8*</w:t>
      </w:r>
      <w:r w:rsidR="00CF524F" w:rsidRPr="00F73680">
        <w:rPr>
          <w:color w:val="000000"/>
          <w:sz w:val="28"/>
          <w:szCs w:val="24"/>
        </w:rPr>
        <w:t>75</w:t>
      </w:r>
      <w:r w:rsidRPr="00F73680">
        <w:rPr>
          <w:color w:val="000000"/>
          <w:sz w:val="28"/>
          <w:szCs w:val="24"/>
        </w:rPr>
        <w:t xml:space="preserve">/100*100 = </w:t>
      </w:r>
      <w:r w:rsidR="002C2878" w:rsidRPr="00F73680">
        <w:rPr>
          <w:color w:val="000000"/>
          <w:sz w:val="28"/>
          <w:szCs w:val="24"/>
        </w:rPr>
        <w:t>7</w:t>
      </w:r>
      <w:r w:rsidR="007F687B" w:rsidRPr="00F73680">
        <w:rPr>
          <w:color w:val="000000"/>
          <w:sz w:val="28"/>
          <w:szCs w:val="24"/>
        </w:rPr>
        <w:t>912</w:t>
      </w:r>
      <w:r w:rsidRPr="00F73680">
        <w:rPr>
          <w:color w:val="000000"/>
          <w:sz w:val="28"/>
          <w:szCs w:val="24"/>
        </w:rPr>
        <w:t xml:space="preserve"> тыс. грн.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  <w:u w:val="single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  <w:u w:val="single"/>
        </w:rPr>
      </w:pPr>
      <w:r w:rsidRPr="00F73680">
        <w:rPr>
          <w:color w:val="000000"/>
          <w:sz w:val="28"/>
          <w:szCs w:val="24"/>
          <w:u w:val="single"/>
        </w:rPr>
        <w:t>б)Амортизационные отчисления.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На начало осуществления инвестиционной деятельности часть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средств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(излишек)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амортизационного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фонда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составлял 2041,5 тыс.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грн.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Определить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возможный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размер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данного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источника собственных инвестиционных ресурсов ГНПСО № 11 в плановом году. Если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стоимость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активов,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которые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амортизируются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на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1.01, составляет 9000 тыс.грн., а на 1.05 планируется выбытие 150 тыс. грн.,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1.06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прибытие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на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250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тыс.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грн.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Средняя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 xml:space="preserve">норма амортизации 8,3 % в месяц. Средства амортизационного фонда, которые идут на инвестирование: 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 xml:space="preserve">чп = А + Са * п * </w:t>
      </w:r>
      <w:r w:rsidRPr="00F73680">
        <w:rPr>
          <w:color w:val="000000"/>
          <w:sz w:val="28"/>
          <w:szCs w:val="24"/>
          <w:lang w:val="en-US"/>
        </w:rPr>
        <w:t>N</w:t>
      </w:r>
      <w:r w:rsidRPr="00F73680">
        <w:rPr>
          <w:color w:val="000000"/>
          <w:sz w:val="28"/>
          <w:szCs w:val="24"/>
        </w:rPr>
        <w:t xml:space="preserve"> / 100 - Са * </w:t>
      </w:r>
      <w:r w:rsidRPr="00F73680">
        <w:rPr>
          <w:color w:val="000000"/>
          <w:sz w:val="28"/>
          <w:szCs w:val="24"/>
          <w:lang w:val="en-US"/>
        </w:rPr>
        <w:t>n</w:t>
      </w:r>
      <w:r w:rsidRPr="00F73680">
        <w:rPr>
          <w:color w:val="000000"/>
          <w:sz w:val="28"/>
          <w:szCs w:val="24"/>
        </w:rPr>
        <w:t xml:space="preserve"> * </w:t>
      </w:r>
      <w:r w:rsidRPr="00F73680">
        <w:rPr>
          <w:color w:val="000000"/>
          <w:sz w:val="28"/>
          <w:szCs w:val="24"/>
          <w:lang w:val="en-US"/>
        </w:rPr>
        <w:t>N</w:t>
      </w:r>
      <w:r w:rsidRPr="00F73680">
        <w:rPr>
          <w:color w:val="000000"/>
          <w:sz w:val="28"/>
          <w:szCs w:val="24"/>
        </w:rPr>
        <w:t xml:space="preserve"> / 100 + Са * </w:t>
      </w:r>
      <w:r w:rsidRPr="00F73680">
        <w:rPr>
          <w:color w:val="000000"/>
          <w:sz w:val="28"/>
          <w:szCs w:val="24"/>
          <w:lang w:val="en-US"/>
        </w:rPr>
        <w:t>n</w:t>
      </w:r>
      <w:r w:rsidRPr="00F73680">
        <w:rPr>
          <w:color w:val="000000"/>
          <w:sz w:val="28"/>
          <w:szCs w:val="24"/>
        </w:rPr>
        <w:t xml:space="preserve"> * К / 100;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 xml:space="preserve">чп = 2041,5 + 9000*4*8,3/100 - 7500*1*8,3/100 + 10000*7*8,3/100 = 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= 2041,5 +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2988 + 622,5 + 5810 = 11462 тыс. грн.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 xml:space="preserve">Са, Са, Са - соответственно стоимость активов на начало года, выбывших, поступивших в периоды выпуска продукции; 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А - часть средств</w:t>
      </w:r>
      <w:r w:rsidR="00F73680">
        <w:rPr>
          <w:sz w:val="28"/>
          <w:szCs w:val="24"/>
        </w:rPr>
        <w:t xml:space="preserve"> </w:t>
      </w:r>
      <w:r w:rsidRPr="00F73680">
        <w:rPr>
          <w:sz w:val="28"/>
          <w:szCs w:val="24"/>
        </w:rPr>
        <w:t>из</w:t>
      </w:r>
      <w:r w:rsidR="00F73680">
        <w:rPr>
          <w:sz w:val="28"/>
          <w:szCs w:val="24"/>
        </w:rPr>
        <w:t xml:space="preserve"> </w:t>
      </w:r>
      <w:r w:rsidRPr="00F73680">
        <w:rPr>
          <w:sz w:val="28"/>
          <w:szCs w:val="24"/>
        </w:rPr>
        <w:t>амортизационного</w:t>
      </w:r>
      <w:r w:rsidR="00F73680">
        <w:rPr>
          <w:sz w:val="28"/>
          <w:szCs w:val="24"/>
        </w:rPr>
        <w:t xml:space="preserve"> </w:t>
      </w:r>
      <w:r w:rsidRPr="00F73680">
        <w:rPr>
          <w:sz w:val="28"/>
          <w:szCs w:val="24"/>
        </w:rPr>
        <w:t>фонда из прошлого периода;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П - количество месяцев;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sz w:val="28"/>
          <w:szCs w:val="24"/>
        </w:rPr>
        <w:t>N - среднемесячная норма амортизации</w:t>
      </w:r>
      <w:r w:rsidRPr="00F73680">
        <w:rPr>
          <w:color w:val="000000"/>
          <w:sz w:val="28"/>
          <w:szCs w:val="24"/>
        </w:rPr>
        <w:t>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  <w:u w:val="single"/>
        </w:rPr>
      </w:pPr>
      <w:r w:rsidRPr="00F73680">
        <w:rPr>
          <w:color w:val="000000"/>
          <w:sz w:val="28"/>
          <w:szCs w:val="24"/>
          <w:u w:val="single"/>
        </w:rPr>
        <w:t>в)Выручка от продажи имущества,</w:t>
      </w:r>
      <w:r w:rsidR="00F73680">
        <w:rPr>
          <w:color w:val="000000"/>
          <w:sz w:val="28"/>
          <w:szCs w:val="24"/>
          <w:u w:val="single"/>
        </w:rPr>
        <w:t xml:space="preserve"> </w:t>
      </w:r>
      <w:r w:rsidRPr="00F73680">
        <w:rPr>
          <w:color w:val="000000"/>
          <w:sz w:val="28"/>
          <w:szCs w:val="24"/>
          <w:u w:val="single"/>
        </w:rPr>
        <w:t>которое не используется.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Планируется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продажа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части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имущества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фирмы,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остаточная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стоимость которой составляет 6000 тыс. грн. по цене 14000 тыс.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грн.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Затраты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предприятия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на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демонтаж,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продажу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(через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посредника)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составляет 2000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тыс.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грн.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Ставка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НДС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21,875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%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к</w:t>
      </w:r>
      <w:r w:rsidR="00F73680">
        <w:rPr>
          <w:color w:val="000000"/>
          <w:sz w:val="28"/>
          <w:szCs w:val="24"/>
        </w:rPr>
        <w:t xml:space="preserve"> </w:t>
      </w:r>
      <w:r w:rsidRPr="00F73680">
        <w:rPr>
          <w:color w:val="000000"/>
          <w:sz w:val="28"/>
          <w:szCs w:val="24"/>
        </w:rPr>
        <w:t>обороту. Уровень налога на прибыль 30%.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>пи = Цреал. - Зреал. - НДС - Нпр.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Ц реал. - реальная цена реализации имущества;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 xml:space="preserve">З реал. - затраты, связанные с реализацией имущества; 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НДС - налог на добавленную стоимость;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 xml:space="preserve">Нпр - налог на прибыль; 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4"/>
        </w:rPr>
        <w:t>Ц ост. - цена остаточная.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НДС = (Цреал.- Цост.) * Сндс/100;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НДС=(14000 - 6000)*21,875/100=1750 тыс.грн.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Нпр=(Цреал. - Цост. - Зреал. - НДС) * 0,3.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Нпр=(14000 - 6000 - 2000 - 1750)*0,3=1275 тыс. грн.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  <w:u w:val="single"/>
        </w:rPr>
      </w:pPr>
      <w:r w:rsidRPr="00F73680">
        <w:rPr>
          <w:color w:val="000000"/>
          <w:sz w:val="28"/>
          <w:szCs w:val="24"/>
          <w:u w:val="single"/>
        </w:rPr>
        <w:t xml:space="preserve">Собственный капитал составляет: 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  <w:lang w:val="en-US"/>
        </w:rPr>
        <w:t>V</w:t>
      </w:r>
      <w:r w:rsidRPr="00F73680">
        <w:rPr>
          <w:color w:val="000000"/>
          <w:sz w:val="28"/>
          <w:szCs w:val="24"/>
        </w:rPr>
        <w:t>о =</w:t>
      </w:r>
      <w:r w:rsidR="002C2878" w:rsidRPr="00F73680">
        <w:rPr>
          <w:color w:val="000000"/>
          <w:sz w:val="28"/>
          <w:szCs w:val="24"/>
        </w:rPr>
        <w:t>7</w:t>
      </w:r>
      <w:r w:rsidR="007F687B" w:rsidRPr="00F73680">
        <w:rPr>
          <w:color w:val="000000"/>
          <w:sz w:val="28"/>
          <w:szCs w:val="24"/>
        </w:rPr>
        <w:t>912</w:t>
      </w:r>
      <w:r w:rsidRPr="00F73680">
        <w:rPr>
          <w:color w:val="000000"/>
          <w:sz w:val="28"/>
          <w:szCs w:val="24"/>
        </w:rPr>
        <w:t xml:space="preserve"> + 11462 +14137,5 = </w:t>
      </w:r>
      <w:r w:rsidR="002C2878" w:rsidRPr="00F73680">
        <w:rPr>
          <w:color w:val="000000"/>
          <w:sz w:val="28"/>
          <w:szCs w:val="24"/>
        </w:rPr>
        <w:t>3</w:t>
      </w:r>
      <w:r w:rsidR="007F687B" w:rsidRPr="00F73680">
        <w:rPr>
          <w:color w:val="000000"/>
          <w:sz w:val="28"/>
          <w:szCs w:val="24"/>
        </w:rPr>
        <w:t>3511</w:t>
      </w:r>
      <w:r w:rsidRPr="00F73680">
        <w:rPr>
          <w:color w:val="000000"/>
          <w:sz w:val="28"/>
          <w:szCs w:val="24"/>
        </w:rPr>
        <w:t>,5 тыс.грн.</w:t>
      </w: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</w:p>
    <w:p w:rsidR="00B76D30" w:rsidRPr="00F73680" w:rsidRDefault="002C2878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  <w:r w:rsidRPr="00F73680">
        <w:rPr>
          <w:b/>
          <w:color w:val="000000"/>
          <w:sz w:val="28"/>
          <w:szCs w:val="24"/>
        </w:rPr>
        <w:t>3</w:t>
      </w:r>
      <w:r w:rsidR="00B76D30" w:rsidRPr="00F73680">
        <w:rPr>
          <w:b/>
          <w:color w:val="000000"/>
          <w:sz w:val="28"/>
          <w:szCs w:val="24"/>
        </w:rPr>
        <w:t>. Т</w:t>
      </w:r>
      <w:r w:rsidRPr="00F73680">
        <w:rPr>
          <w:b/>
          <w:color w:val="000000"/>
          <w:sz w:val="28"/>
          <w:szCs w:val="24"/>
        </w:rPr>
        <w:t>ехнико-экономические показатели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F73680">
        <w:rPr>
          <w:color w:val="000000"/>
          <w:sz w:val="28"/>
          <w:szCs w:val="24"/>
        </w:rPr>
        <w:t>В нижеприведенной табл. 10 основные технико-экономические показатели по строительству 6 объектов ГНПСО.</w:t>
      </w:r>
    </w:p>
    <w:p w:rsidR="005D6B13" w:rsidRDefault="005D6B13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</w:rPr>
      </w:pPr>
    </w:p>
    <w:p w:rsidR="00B76D30" w:rsidRPr="00F73680" w:rsidRDefault="00B76D30" w:rsidP="00F73680">
      <w:pPr>
        <w:shd w:val="clear" w:color="000000" w:fill="auto"/>
        <w:spacing w:line="360" w:lineRule="auto"/>
        <w:ind w:firstLine="709"/>
        <w:jc w:val="both"/>
        <w:outlineLvl w:val="0"/>
        <w:rPr>
          <w:color w:val="000000"/>
          <w:sz w:val="28"/>
          <w:szCs w:val="24"/>
          <w:lang w:val="en-US"/>
        </w:rPr>
      </w:pPr>
      <w:r w:rsidRPr="00F73680">
        <w:rPr>
          <w:color w:val="000000"/>
          <w:sz w:val="28"/>
          <w:szCs w:val="24"/>
        </w:rPr>
        <w:t>Таблица 10.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3568"/>
        <w:gridCol w:w="2457"/>
        <w:gridCol w:w="2457"/>
      </w:tblGrid>
      <w:tr w:rsidR="00B76D30" w:rsidRPr="00F73680" w:rsidTr="005D6B13">
        <w:trPr>
          <w:trHeight w:hRule="exact" w:val="324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№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Наименование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Единицы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Количество</w:t>
            </w:r>
          </w:p>
        </w:tc>
      </w:tr>
      <w:tr w:rsidR="00B76D30" w:rsidRPr="00F73680" w:rsidTr="005D6B13">
        <w:trPr>
          <w:trHeight w:hRule="exact" w:val="266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п/п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измерения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</w:tr>
      <w:tr w:rsidR="00B76D30" w:rsidRPr="00F73680" w:rsidTr="005D6B13">
        <w:trPr>
          <w:trHeight w:hRule="exact" w:val="324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1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Чистая</w:t>
            </w:r>
            <w:r w:rsidR="00F73680">
              <w:t xml:space="preserve"> </w:t>
            </w:r>
            <w:r w:rsidRPr="00F73680">
              <w:t>приведенная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Тыс. грн.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8846,4</w:t>
            </w:r>
          </w:p>
        </w:tc>
      </w:tr>
      <w:tr w:rsidR="00B76D30" w:rsidRPr="00F73680" w:rsidTr="005D6B13">
        <w:trPr>
          <w:trHeight w:hRule="exact" w:val="375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стоимость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</w:tr>
      <w:tr w:rsidR="00B76D30" w:rsidRPr="00F73680" w:rsidTr="005D6B13">
        <w:trPr>
          <w:trHeight w:hRule="exact" w:val="331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2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Внутренняя</w:t>
            </w:r>
            <w:r w:rsidR="00F73680">
              <w:t xml:space="preserve"> </w:t>
            </w:r>
            <w:r w:rsidRPr="00F73680">
              <w:t>норма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%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28,52</w:t>
            </w:r>
          </w:p>
        </w:tc>
      </w:tr>
      <w:tr w:rsidR="00B76D30" w:rsidRPr="00F73680" w:rsidTr="005D6B13">
        <w:trPr>
          <w:trHeight w:hRule="exact" w:val="395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доходности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</w:tr>
      <w:tr w:rsidR="00B76D30" w:rsidRPr="00F73680" w:rsidTr="005D6B13">
        <w:trPr>
          <w:trHeight w:hRule="exact" w:val="544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3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Индекс рентабельности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1,17</w:t>
            </w:r>
          </w:p>
        </w:tc>
      </w:tr>
      <w:tr w:rsidR="00B76D30" w:rsidRPr="00F73680" w:rsidTr="005D6B13">
        <w:trPr>
          <w:trHeight w:hRule="exact" w:val="302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4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Точка безубыточности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rPr>
                <w:lang w:val="en-US"/>
              </w:rPr>
              <w:t xml:space="preserve">X </w:t>
            </w:r>
            <w:r w:rsidRPr="00F73680">
              <w:t>- месяц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11,</w:t>
            </w:r>
            <w:r w:rsidR="007F687B" w:rsidRPr="00F73680">
              <w:t>8</w:t>
            </w:r>
          </w:p>
        </w:tc>
      </w:tr>
      <w:tr w:rsidR="00B76D30" w:rsidRPr="00F73680" w:rsidTr="005D6B13">
        <w:trPr>
          <w:trHeight w:hRule="exact" w:val="266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У - стоимость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59</w:t>
            </w:r>
            <w:r w:rsidR="00B76D30" w:rsidRPr="00F73680">
              <w:t>000</w:t>
            </w:r>
          </w:p>
        </w:tc>
      </w:tr>
      <w:tr w:rsidR="00B76D30" w:rsidRPr="00F73680" w:rsidTr="005D6B13">
        <w:trPr>
          <w:trHeight w:hRule="exact" w:val="288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5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Показатели эластичности: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</w:tr>
      <w:tr w:rsidR="00B76D30" w:rsidRPr="00F73680" w:rsidTr="005D6B13">
        <w:trPr>
          <w:trHeight w:hRule="exact" w:val="302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-цена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Тыс. грн.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65365,24</w:t>
            </w:r>
          </w:p>
        </w:tc>
      </w:tr>
      <w:tr w:rsidR="00B76D30" w:rsidRPr="00F73680" w:rsidTr="005D6B13">
        <w:trPr>
          <w:trHeight w:hRule="exact" w:val="295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-постоянные затраты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Тыс. грн.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9226,76</w:t>
            </w:r>
          </w:p>
        </w:tc>
      </w:tr>
      <w:tr w:rsidR="00B76D30" w:rsidRPr="00F73680" w:rsidTr="005D6B13">
        <w:trPr>
          <w:trHeight w:hRule="exact" w:val="252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-ставка дисконта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%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18,20</w:t>
            </w:r>
          </w:p>
        </w:tc>
      </w:tr>
      <w:tr w:rsidR="00B76D30" w:rsidRPr="00F73680" w:rsidTr="005D6B13">
        <w:trPr>
          <w:trHeight w:hRule="exact" w:val="281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-инвестиции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Тыс. грн.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56739,95</w:t>
            </w:r>
          </w:p>
        </w:tc>
      </w:tr>
      <w:tr w:rsidR="00B76D30" w:rsidRPr="00F73680" w:rsidTr="005D6B13">
        <w:trPr>
          <w:trHeight w:hRule="exact" w:val="501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-жизненный цикл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Месяцев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11,</w:t>
            </w:r>
            <w:r w:rsidR="007F687B" w:rsidRPr="00F73680">
              <w:t>90</w:t>
            </w:r>
          </w:p>
        </w:tc>
      </w:tr>
      <w:tr w:rsidR="00B76D30" w:rsidRPr="00F73680" w:rsidTr="005D6B13">
        <w:trPr>
          <w:trHeight w:hRule="exact" w:val="610"/>
          <w:jc w:val="center"/>
        </w:trPr>
        <w:tc>
          <w:tcPr>
            <w:tcW w:w="562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6</w:t>
            </w:r>
          </w:p>
        </w:tc>
        <w:tc>
          <w:tcPr>
            <w:tcW w:w="3398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Рискованность проекта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B76D30" w:rsidP="005D6B13">
            <w:pPr>
              <w:pStyle w:val="11"/>
            </w:pPr>
            <w:r w:rsidRPr="00F73680">
              <w:t>Баллы</w:t>
            </w:r>
          </w:p>
        </w:tc>
        <w:tc>
          <w:tcPr>
            <w:tcW w:w="2340" w:type="dxa"/>
            <w:shd w:val="clear" w:color="auto" w:fill="FFFFFF"/>
          </w:tcPr>
          <w:p w:rsidR="00B76D30" w:rsidRPr="00F73680" w:rsidRDefault="007F687B" w:rsidP="005D6B13">
            <w:pPr>
              <w:pStyle w:val="11"/>
            </w:pPr>
            <w:r w:rsidRPr="00F73680">
              <w:t>115,8</w:t>
            </w:r>
          </w:p>
        </w:tc>
      </w:tr>
    </w:tbl>
    <w:p w:rsidR="00727BEF" w:rsidRPr="00F73680" w:rsidRDefault="00727BEF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27BEF" w:rsidRPr="00F73680" w:rsidRDefault="007F687B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F73680">
        <w:rPr>
          <w:b/>
          <w:sz w:val="28"/>
          <w:szCs w:val="28"/>
        </w:rPr>
        <w:t>Вывод:</w:t>
      </w:r>
      <w:r w:rsidRPr="00F73680">
        <w:rPr>
          <w:sz w:val="28"/>
          <w:szCs w:val="28"/>
        </w:rPr>
        <w:t xml:space="preserve"> т.к. чистая приведенная стоимость больше 0 (</w:t>
      </w:r>
      <w:r w:rsidR="00727BEF" w:rsidRPr="00F73680">
        <w:rPr>
          <w:sz w:val="28"/>
          <w:szCs w:val="28"/>
        </w:rPr>
        <w:t xml:space="preserve">NPV = </w:t>
      </w:r>
      <w:r w:rsidRPr="00F73680">
        <w:rPr>
          <w:sz w:val="28"/>
          <w:szCs w:val="28"/>
        </w:rPr>
        <w:t xml:space="preserve">8846,4), </w:t>
      </w:r>
      <w:r w:rsidR="00727BEF" w:rsidRPr="00F73680">
        <w:rPr>
          <w:sz w:val="28"/>
          <w:szCs w:val="28"/>
        </w:rPr>
        <w:t>внутренняя доходность 28,52% и индекс рентабельности больше 1 (PJ = 1,17), то проект следует принять.</w:t>
      </w:r>
    </w:p>
    <w:p w:rsidR="00727BEF" w:rsidRPr="00F73680" w:rsidRDefault="00727BEF" w:rsidP="00F73680">
      <w:pPr>
        <w:shd w:val="clear" w:color="000000" w:fill="auto"/>
        <w:spacing w:line="360" w:lineRule="auto"/>
        <w:ind w:firstLine="709"/>
        <w:jc w:val="both"/>
        <w:rPr>
          <w:sz w:val="28"/>
          <w:szCs w:val="24"/>
        </w:rPr>
      </w:pPr>
      <w:r w:rsidRPr="00F73680">
        <w:rPr>
          <w:sz w:val="28"/>
          <w:szCs w:val="28"/>
        </w:rPr>
        <w:t>Точка безубыточности находится в координатах Х-месяц = 11,8; У-стоимость = 59000. В этой точке еще не имеет прибыли, но уже не несет убытков.</w:t>
      </w:r>
      <w:r w:rsidR="005D6B13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Показатели эластичности показывают как изменяется проект при изменении одного показателя и неизменности остальных.</w:t>
      </w:r>
      <w:r w:rsidR="005D6B13">
        <w:rPr>
          <w:sz w:val="28"/>
          <w:szCs w:val="28"/>
        </w:rPr>
        <w:t xml:space="preserve"> </w:t>
      </w:r>
      <w:r w:rsidRPr="00F73680">
        <w:rPr>
          <w:sz w:val="28"/>
          <w:szCs w:val="28"/>
        </w:rPr>
        <w:t>Рискованность проекта находится в промежутке от 101 до 160 (115,8) – это значит, что проект среднерискованный.</w:t>
      </w:r>
      <w:bookmarkStart w:id="0" w:name="_GoBack"/>
      <w:bookmarkEnd w:id="0"/>
    </w:p>
    <w:sectPr w:rsidR="00727BEF" w:rsidRPr="00F73680" w:rsidSect="00F73680">
      <w:pgSz w:w="11906" w:h="16838"/>
      <w:pgMar w:top="1134" w:right="850" w:bottom="1134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0B" w:rsidRDefault="0020260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20260B" w:rsidRDefault="0020260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0B" w:rsidRDefault="0020260B" w:rsidP="005324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260B" w:rsidRDefault="0020260B" w:rsidP="005D47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60B" w:rsidRDefault="0020260B" w:rsidP="005324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068D">
      <w:rPr>
        <w:rStyle w:val="a6"/>
        <w:noProof/>
      </w:rPr>
      <w:t>25</w:t>
    </w:r>
    <w:r>
      <w:rPr>
        <w:rStyle w:val="a6"/>
      </w:rPr>
      <w:fldChar w:fldCharType="end"/>
    </w:r>
  </w:p>
  <w:p w:rsidR="0020260B" w:rsidRDefault="0020260B" w:rsidP="005D47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0B" w:rsidRDefault="0020260B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20260B" w:rsidRDefault="0020260B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5A25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25515AF"/>
    <w:multiLevelType w:val="hybridMultilevel"/>
    <w:tmpl w:val="11809F60"/>
    <w:lvl w:ilvl="0" w:tplc="D102EC6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740D64"/>
    <w:multiLevelType w:val="hybridMultilevel"/>
    <w:tmpl w:val="68D296DE"/>
    <w:lvl w:ilvl="0" w:tplc="34749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B9A40A7"/>
    <w:multiLevelType w:val="hybridMultilevel"/>
    <w:tmpl w:val="062C0C4A"/>
    <w:lvl w:ilvl="0" w:tplc="F3A807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E516F2C"/>
    <w:multiLevelType w:val="hybridMultilevel"/>
    <w:tmpl w:val="5442F7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4C4891"/>
    <w:multiLevelType w:val="singleLevel"/>
    <w:tmpl w:val="FB78CCEA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</w:rPr>
    </w:lvl>
  </w:abstractNum>
  <w:abstractNum w:abstractNumId="7">
    <w:nsid w:val="197F5FA6"/>
    <w:multiLevelType w:val="hybridMultilevel"/>
    <w:tmpl w:val="015690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C1C61F6"/>
    <w:multiLevelType w:val="hybridMultilevel"/>
    <w:tmpl w:val="43E4E5A4"/>
    <w:lvl w:ilvl="0" w:tplc="B576FC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0626F13"/>
    <w:multiLevelType w:val="hybridMultilevel"/>
    <w:tmpl w:val="ABA44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E74E7D"/>
    <w:multiLevelType w:val="hybridMultilevel"/>
    <w:tmpl w:val="BABE9F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9843F1A"/>
    <w:multiLevelType w:val="singleLevel"/>
    <w:tmpl w:val="A224AAA2"/>
    <w:lvl w:ilvl="0">
      <w:start w:val="1"/>
      <w:numFmt w:val="decimal"/>
      <w:lvlText w:val="%1)"/>
      <w:lvlJc w:val="left"/>
      <w:pPr>
        <w:tabs>
          <w:tab w:val="num" w:pos="661"/>
        </w:tabs>
        <w:ind w:firstLine="301"/>
      </w:pPr>
      <w:rPr>
        <w:rFonts w:cs="Times New Roman"/>
        <w:b w:val="0"/>
        <w:i w:val="0"/>
      </w:rPr>
    </w:lvl>
  </w:abstractNum>
  <w:abstractNum w:abstractNumId="12">
    <w:nsid w:val="3B9174F1"/>
    <w:multiLevelType w:val="singleLevel"/>
    <w:tmpl w:val="FB78CCEA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</w:rPr>
    </w:lvl>
  </w:abstractNum>
  <w:abstractNum w:abstractNumId="13">
    <w:nsid w:val="423112BA"/>
    <w:multiLevelType w:val="singleLevel"/>
    <w:tmpl w:val="FB78CCEA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</w:rPr>
    </w:lvl>
  </w:abstractNum>
  <w:abstractNum w:abstractNumId="14">
    <w:nsid w:val="56B411AE"/>
    <w:multiLevelType w:val="hybridMultilevel"/>
    <w:tmpl w:val="061EFF42"/>
    <w:lvl w:ilvl="0" w:tplc="059208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D1631F"/>
    <w:multiLevelType w:val="hybridMultilevel"/>
    <w:tmpl w:val="F1FCF4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7171DA9"/>
    <w:multiLevelType w:val="hybridMultilevel"/>
    <w:tmpl w:val="12F4A2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3C2C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CB52BF"/>
    <w:multiLevelType w:val="hybridMultilevel"/>
    <w:tmpl w:val="53BE00A2"/>
    <w:lvl w:ilvl="0" w:tplc="90881E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62E1B74"/>
    <w:multiLevelType w:val="hybridMultilevel"/>
    <w:tmpl w:val="ED0A3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9"/>
  </w:num>
  <w:num w:numId="5">
    <w:abstractNumId w:val="15"/>
  </w:num>
  <w:num w:numId="6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CDD"/>
    <w:rsid w:val="00015B3A"/>
    <w:rsid w:val="00024A06"/>
    <w:rsid w:val="0007384C"/>
    <w:rsid w:val="00083B5F"/>
    <w:rsid w:val="000B3CC1"/>
    <w:rsid w:val="000C445A"/>
    <w:rsid w:val="000D6790"/>
    <w:rsid w:val="000E6940"/>
    <w:rsid w:val="000F58B4"/>
    <w:rsid w:val="001017F0"/>
    <w:rsid w:val="00126845"/>
    <w:rsid w:val="00136C99"/>
    <w:rsid w:val="00180D05"/>
    <w:rsid w:val="001A3ACD"/>
    <w:rsid w:val="0020260B"/>
    <w:rsid w:val="0020713E"/>
    <w:rsid w:val="00223A41"/>
    <w:rsid w:val="002460D2"/>
    <w:rsid w:val="00246637"/>
    <w:rsid w:val="00250946"/>
    <w:rsid w:val="00263952"/>
    <w:rsid w:val="0027068D"/>
    <w:rsid w:val="0029479F"/>
    <w:rsid w:val="002C2878"/>
    <w:rsid w:val="002D3BAB"/>
    <w:rsid w:val="002D67A1"/>
    <w:rsid w:val="002F3055"/>
    <w:rsid w:val="002F3A43"/>
    <w:rsid w:val="0030646D"/>
    <w:rsid w:val="00334293"/>
    <w:rsid w:val="003362FB"/>
    <w:rsid w:val="00380C18"/>
    <w:rsid w:val="00384189"/>
    <w:rsid w:val="00395906"/>
    <w:rsid w:val="003A4DC4"/>
    <w:rsid w:val="003B31BA"/>
    <w:rsid w:val="003D4BCA"/>
    <w:rsid w:val="003E2BEC"/>
    <w:rsid w:val="003F18D1"/>
    <w:rsid w:val="004018D5"/>
    <w:rsid w:val="004044B6"/>
    <w:rsid w:val="0041182A"/>
    <w:rsid w:val="00442001"/>
    <w:rsid w:val="00442AE3"/>
    <w:rsid w:val="00484EA7"/>
    <w:rsid w:val="004D0545"/>
    <w:rsid w:val="004F1909"/>
    <w:rsid w:val="00504876"/>
    <w:rsid w:val="00505790"/>
    <w:rsid w:val="00522726"/>
    <w:rsid w:val="00524DF6"/>
    <w:rsid w:val="005324C0"/>
    <w:rsid w:val="00532E96"/>
    <w:rsid w:val="00543A46"/>
    <w:rsid w:val="005A3229"/>
    <w:rsid w:val="005D473C"/>
    <w:rsid w:val="005D6B13"/>
    <w:rsid w:val="005F0DAD"/>
    <w:rsid w:val="0061439F"/>
    <w:rsid w:val="00655354"/>
    <w:rsid w:val="00666A38"/>
    <w:rsid w:val="006A4486"/>
    <w:rsid w:val="006C25E2"/>
    <w:rsid w:val="006D6DE0"/>
    <w:rsid w:val="00705185"/>
    <w:rsid w:val="00727BEF"/>
    <w:rsid w:val="00731070"/>
    <w:rsid w:val="00734A3B"/>
    <w:rsid w:val="00734CCC"/>
    <w:rsid w:val="007417FC"/>
    <w:rsid w:val="00757636"/>
    <w:rsid w:val="007816CD"/>
    <w:rsid w:val="007929FF"/>
    <w:rsid w:val="00792F12"/>
    <w:rsid w:val="007B5554"/>
    <w:rsid w:val="007C198C"/>
    <w:rsid w:val="007D617C"/>
    <w:rsid w:val="007E0E1C"/>
    <w:rsid w:val="007E4829"/>
    <w:rsid w:val="007F687B"/>
    <w:rsid w:val="008412A0"/>
    <w:rsid w:val="008459C4"/>
    <w:rsid w:val="008466F5"/>
    <w:rsid w:val="00853375"/>
    <w:rsid w:val="008665C3"/>
    <w:rsid w:val="008B5EEB"/>
    <w:rsid w:val="008D6840"/>
    <w:rsid w:val="008E2E5E"/>
    <w:rsid w:val="008F23D5"/>
    <w:rsid w:val="008F7669"/>
    <w:rsid w:val="00990D82"/>
    <w:rsid w:val="00992C6B"/>
    <w:rsid w:val="009C1F82"/>
    <w:rsid w:val="009D345E"/>
    <w:rsid w:val="009F3B4C"/>
    <w:rsid w:val="00A0756C"/>
    <w:rsid w:val="00A108FB"/>
    <w:rsid w:val="00A17101"/>
    <w:rsid w:val="00A425F3"/>
    <w:rsid w:val="00A51B66"/>
    <w:rsid w:val="00A6009D"/>
    <w:rsid w:val="00A63AC9"/>
    <w:rsid w:val="00A67CEA"/>
    <w:rsid w:val="00A70B70"/>
    <w:rsid w:val="00A73C1E"/>
    <w:rsid w:val="00A83067"/>
    <w:rsid w:val="00AB1FCD"/>
    <w:rsid w:val="00AE6076"/>
    <w:rsid w:val="00B15A54"/>
    <w:rsid w:val="00B66F49"/>
    <w:rsid w:val="00B76D30"/>
    <w:rsid w:val="00B86E80"/>
    <w:rsid w:val="00BA44D4"/>
    <w:rsid w:val="00BA5ADB"/>
    <w:rsid w:val="00BF0C2B"/>
    <w:rsid w:val="00C10D17"/>
    <w:rsid w:val="00C16BEA"/>
    <w:rsid w:val="00C215AD"/>
    <w:rsid w:val="00C252F3"/>
    <w:rsid w:val="00C323E8"/>
    <w:rsid w:val="00C464B8"/>
    <w:rsid w:val="00C76F82"/>
    <w:rsid w:val="00C770E6"/>
    <w:rsid w:val="00C776C0"/>
    <w:rsid w:val="00CB16CB"/>
    <w:rsid w:val="00CE6ACA"/>
    <w:rsid w:val="00CF4DB0"/>
    <w:rsid w:val="00CF524F"/>
    <w:rsid w:val="00D02C18"/>
    <w:rsid w:val="00D03FB7"/>
    <w:rsid w:val="00D13C69"/>
    <w:rsid w:val="00D15924"/>
    <w:rsid w:val="00D23FD8"/>
    <w:rsid w:val="00D43E1A"/>
    <w:rsid w:val="00D95193"/>
    <w:rsid w:val="00DC7CDD"/>
    <w:rsid w:val="00DD7B0B"/>
    <w:rsid w:val="00DE3320"/>
    <w:rsid w:val="00E24AEB"/>
    <w:rsid w:val="00E53D0F"/>
    <w:rsid w:val="00EA4742"/>
    <w:rsid w:val="00F00E82"/>
    <w:rsid w:val="00F03EF1"/>
    <w:rsid w:val="00F17303"/>
    <w:rsid w:val="00F2472D"/>
    <w:rsid w:val="00F3097A"/>
    <w:rsid w:val="00F30D3C"/>
    <w:rsid w:val="00F352B7"/>
    <w:rsid w:val="00F65425"/>
    <w:rsid w:val="00F73680"/>
    <w:rsid w:val="00F830BF"/>
    <w:rsid w:val="00FB25E9"/>
    <w:rsid w:val="00FC0290"/>
    <w:rsid w:val="00FD138E"/>
    <w:rsid w:val="00FE332E"/>
    <w:rsid w:val="00FE64DF"/>
    <w:rsid w:val="00FF52A7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  <w15:docId w15:val="{A67BD34E-663B-4596-A03E-B366CE4C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92F1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F658F"/>
    <w:pPr>
      <w:keepNext/>
      <w:jc w:val="center"/>
      <w:outlineLvl w:val="0"/>
    </w:pPr>
    <w:rPr>
      <w:cap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92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4D0545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D473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і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5D473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F58B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99"/>
    <w:qFormat/>
    <w:rsid w:val="00FF658F"/>
    <w:pPr>
      <w:jc w:val="center"/>
    </w:pPr>
    <w:rPr>
      <w:caps/>
      <w:sz w:val="28"/>
      <w:szCs w:val="24"/>
      <w:lang w:val="uk-UA"/>
    </w:rPr>
  </w:style>
  <w:style w:type="character" w:customStyle="1" w:styleId="aa">
    <w:name w:val="Назва Знак"/>
    <w:basedOn w:val="a0"/>
    <w:link w:val="a9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Body Text"/>
    <w:basedOn w:val="a"/>
    <w:link w:val="ac"/>
    <w:uiPriority w:val="99"/>
    <w:rsid w:val="00FF658F"/>
    <w:pPr>
      <w:jc w:val="center"/>
    </w:pPr>
    <w:rPr>
      <w:caps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rPr>
      <w:sz w:val="24"/>
      <w:szCs w:val="24"/>
    </w:rPr>
  </w:style>
  <w:style w:type="paragraph" w:styleId="2">
    <w:name w:val="List Bullet 2"/>
    <w:basedOn w:val="a"/>
    <w:autoRedefine/>
    <w:uiPriority w:val="99"/>
    <w:rsid w:val="00792F12"/>
    <w:pPr>
      <w:ind w:left="566" w:hanging="283"/>
    </w:pPr>
    <w:rPr>
      <w:rFonts w:ascii="TextBook" w:hAnsi="TextBook" w:cs="TextBook"/>
      <w:sz w:val="24"/>
      <w:szCs w:val="24"/>
    </w:rPr>
  </w:style>
  <w:style w:type="paragraph" w:styleId="20">
    <w:name w:val="List Continue 2"/>
    <w:basedOn w:val="a"/>
    <w:uiPriority w:val="99"/>
    <w:rsid w:val="00792F12"/>
    <w:pPr>
      <w:spacing w:after="120"/>
      <w:ind w:left="566"/>
    </w:pPr>
    <w:rPr>
      <w:rFonts w:ascii="TextBook" w:hAnsi="TextBook" w:cs="TextBook"/>
      <w:sz w:val="24"/>
      <w:szCs w:val="24"/>
    </w:rPr>
  </w:style>
  <w:style w:type="paragraph" w:styleId="HTML">
    <w:name w:val="HTML Preformatted"/>
    <w:basedOn w:val="a"/>
    <w:link w:val="HTML0"/>
    <w:uiPriority w:val="99"/>
    <w:rsid w:val="00C25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rsid w:val="00F736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ій колонтитул Знак"/>
    <w:basedOn w:val="a0"/>
    <w:link w:val="ad"/>
    <w:uiPriority w:val="99"/>
    <w:semiHidden/>
    <w:rPr>
      <w:sz w:val="20"/>
      <w:szCs w:val="20"/>
    </w:rPr>
  </w:style>
  <w:style w:type="paragraph" w:customStyle="1" w:styleId="11">
    <w:name w:val="Стиль1"/>
    <w:basedOn w:val="a"/>
    <w:uiPriority w:val="99"/>
    <w:rsid w:val="0020260B"/>
    <w:pPr>
      <w:shd w:val="clear" w:color="000000" w:fill="auto"/>
      <w:spacing w:line="360" w:lineRule="auto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32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5571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1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571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196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5571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1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571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23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5571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24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571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33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55713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17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5571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5744</Words>
  <Characters>32741</Characters>
  <Application>Microsoft Office Word</Application>
  <DocSecurity>0</DocSecurity>
  <Lines>272</Lines>
  <Paragraphs>76</Paragraphs>
  <ScaleCrop>false</ScaleCrop>
  <Company>MoBIL GROUP</Company>
  <LinksUpToDate>false</LinksUpToDate>
  <CharactersWithSpaces>38409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Admin</dc:creator>
  <cp:keywords/>
  <dc:description/>
  <cp:lastModifiedBy>Irina</cp:lastModifiedBy>
  <cp:revision>2</cp:revision>
  <cp:lastPrinted>2009-04-06T15:57:00Z</cp:lastPrinted>
  <dcterms:created xsi:type="dcterms:W3CDTF">2014-08-08T05:34:00Z</dcterms:created>
  <dcterms:modified xsi:type="dcterms:W3CDTF">2014-08-08T05:34:00Z</dcterms:modified>
</cp:coreProperties>
</file>