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E4C" w:rsidRDefault="00024E4C" w:rsidP="00611D3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</w:t>
      </w:r>
    </w:p>
    <w:p w:rsidR="00024E4C" w:rsidRDefault="00024E4C" w:rsidP="00611D38">
      <w:pPr>
        <w:spacing w:line="360" w:lineRule="auto"/>
        <w:jc w:val="center"/>
        <w:rPr>
          <w:b/>
          <w:bCs/>
          <w:sz w:val="28"/>
          <w:szCs w:val="28"/>
        </w:rPr>
      </w:pPr>
    </w:p>
    <w:p w:rsidR="00024E4C" w:rsidRDefault="00024E4C" w:rsidP="00024E4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Введение…………………………………………………………………………. 3</w:t>
      </w:r>
    </w:p>
    <w:p w:rsidR="00024E4C" w:rsidRDefault="00024E4C" w:rsidP="00024E4C">
      <w:pPr>
        <w:pStyle w:val="a3"/>
        <w:numPr>
          <w:ilvl w:val="0"/>
          <w:numId w:val="6"/>
        </w:numPr>
        <w:rPr>
          <w:sz w:val="28"/>
          <w:szCs w:val="28"/>
        </w:rPr>
      </w:pPr>
      <w:r w:rsidRPr="00024E4C">
        <w:rPr>
          <w:sz w:val="28"/>
          <w:szCs w:val="28"/>
        </w:rPr>
        <w:t>Зарождение таможенного дела</w:t>
      </w:r>
      <w:r>
        <w:rPr>
          <w:sz w:val="28"/>
          <w:szCs w:val="28"/>
        </w:rPr>
        <w:t xml:space="preserve">…………………………………………... 4  </w:t>
      </w:r>
    </w:p>
    <w:p w:rsidR="00024E4C" w:rsidRDefault="00024E4C" w:rsidP="00024E4C">
      <w:pPr>
        <w:pStyle w:val="a3"/>
        <w:numPr>
          <w:ilvl w:val="0"/>
          <w:numId w:val="6"/>
        </w:numPr>
        <w:rPr>
          <w:sz w:val="28"/>
          <w:szCs w:val="28"/>
        </w:rPr>
      </w:pPr>
      <w:r w:rsidRPr="00024E4C">
        <w:rPr>
          <w:sz w:val="28"/>
          <w:szCs w:val="28"/>
        </w:rPr>
        <w:t>Таможенное дело на Руси</w:t>
      </w:r>
      <w:r>
        <w:rPr>
          <w:sz w:val="28"/>
          <w:szCs w:val="28"/>
        </w:rPr>
        <w:t>………………………………………………... 6</w:t>
      </w:r>
    </w:p>
    <w:p w:rsidR="00024E4C" w:rsidRDefault="00024E4C" w:rsidP="00024E4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Заключение……………………………………………………………………… 10 </w:t>
      </w:r>
    </w:p>
    <w:p w:rsidR="00024E4C" w:rsidRPr="00024E4C" w:rsidRDefault="00024E4C" w:rsidP="00024E4C">
      <w:pPr>
        <w:pStyle w:val="a3"/>
        <w:rPr>
          <w:sz w:val="28"/>
          <w:szCs w:val="28"/>
        </w:rPr>
      </w:pPr>
      <w:r>
        <w:rPr>
          <w:sz w:val="28"/>
          <w:szCs w:val="28"/>
        </w:rPr>
        <w:t>Список литературы……………………………………………………………... 11</w:t>
      </w:r>
    </w:p>
    <w:p w:rsidR="00611D38" w:rsidRPr="00611D38" w:rsidRDefault="00024E4C" w:rsidP="00024E4C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Введ</w:t>
      </w:r>
      <w:r w:rsidR="00611D38" w:rsidRPr="00611D38">
        <w:rPr>
          <w:b/>
          <w:bCs/>
          <w:sz w:val="28"/>
          <w:szCs w:val="28"/>
        </w:rPr>
        <w:t>ение</w:t>
      </w:r>
    </w:p>
    <w:p w:rsidR="00611D38" w:rsidRPr="00611D38" w:rsidRDefault="00F23475" w:rsidP="00611D3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11D38" w:rsidRPr="00611D38">
        <w:rPr>
          <w:sz w:val="28"/>
          <w:szCs w:val="28"/>
        </w:rPr>
        <w:t>отличие от других социальных идей и политических ориентаций демократическое правовое государство при верховенстве закона и приоритете прав человека и гражданина практически воспринято обществом как будущее государственного строя России. Решение этой задачи связано  не только с созданием современного законодательства,  обеспечением законности деятельности государства и его органов,  муниципальной системы и общественных формирований, надежной, быстрой и справедливой юстиции,  независимого правосудия,  но и с преодолением достигшего опасных пределов правового нигилизма, находящегося ныне на грани беспредела во всех сферах государственной и общественной жизни, и, главное, формирование высокого уровня правовой культуры общества и каждого человека.</w:t>
      </w:r>
    </w:p>
    <w:p w:rsidR="00611D38" w:rsidRPr="00611D38" w:rsidRDefault="00611D38" w:rsidP="00611D38">
      <w:pPr>
        <w:pStyle w:val="a3"/>
        <w:rPr>
          <w:sz w:val="28"/>
          <w:szCs w:val="28"/>
        </w:rPr>
      </w:pPr>
      <w:r w:rsidRPr="00611D38">
        <w:rPr>
          <w:sz w:val="28"/>
          <w:szCs w:val="28"/>
        </w:rPr>
        <w:t>Необходимым условием развития этих процессов является их правовое сопровождение и  обеспечение государством - единственной на территории страны политической организации,  осуществляющей  суверенитет, источник которого - народ.  Но государство и право имеют не только инструментальное значение и самостоятельную ценность.  Одновременно это право жить  цивилизованной жизнью и средство обеспечить человеку соответствующие свободы. К этой цели общество придет только через повышение ответственности,  возложенной на институты государственной власти, решительные действия по экономическому,  политическому и социальному реформированию,  созданию  качественной правовой базы для таких действий.</w:t>
      </w:r>
    </w:p>
    <w:p w:rsidR="00611D38" w:rsidRPr="00611D38" w:rsidRDefault="00611D38" w:rsidP="00611D38">
      <w:pPr>
        <w:pStyle w:val="a3"/>
        <w:rPr>
          <w:sz w:val="28"/>
          <w:szCs w:val="28"/>
        </w:rPr>
      </w:pPr>
      <w:r w:rsidRPr="00611D38">
        <w:rPr>
          <w:sz w:val="28"/>
          <w:szCs w:val="28"/>
        </w:rPr>
        <w:t>Не последнюю роль при решении программ государственного становления играет такой важный государственный орган как Государственная таможенная служба, деятельность которой регулируется большим пакетом законодательных актов, которые  рассматриваются и развиваются  одной из отраслей права - таможенным правом.</w:t>
      </w:r>
    </w:p>
    <w:p w:rsidR="00B621A7" w:rsidRDefault="00611D38" w:rsidP="00611D38">
      <w:pPr>
        <w:pStyle w:val="a3"/>
        <w:rPr>
          <w:sz w:val="28"/>
          <w:szCs w:val="28"/>
        </w:rPr>
      </w:pPr>
      <w:r w:rsidRPr="00611D38">
        <w:rPr>
          <w:sz w:val="28"/>
          <w:szCs w:val="28"/>
        </w:rPr>
        <w:t>Следовательно, иметь хотя бы  о</w:t>
      </w:r>
      <w:r w:rsidR="00B621A7">
        <w:rPr>
          <w:sz w:val="28"/>
          <w:szCs w:val="28"/>
        </w:rPr>
        <w:t xml:space="preserve">бщие понятие о  таможенном праве </w:t>
      </w:r>
      <w:r w:rsidRPr="00611D38">
        <w:rPr>
          <w:sz w:val="28"/>
          <w:szCs w:val="28"/>
        </w:rPr>
        <w:t>обязан каждый юрист независимо от  рода юридической деятельности, а для того чтобы глубже понять истоки таможенного права</w:t>
      </w:r>
      <w:r>
        <w:rPr>
          <w:sz w:val="28"/>
          <w:szCs w:val="28"/>
        </w:rPr>
        <w:t xml:space="preserve"> России</w:t>
      </w:r>
      <w:r w:rsidRPr="00611D38">
        <w:rPr>
          <w:sz w:val="28"/>
          <w:szCs w:val="28"/>
        </w:rPr>
        <w:t xml:space="preserve"> необходимо рассмотреть его в историческом разрезе.</w:t>
      </w:r>
    </w:p>
    <w:p w:rsidR="00611D38" w:rsidRPr="00611D38" w:rsidRDefault="00024E4C" w:rsidP="00611D38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611D38" w:rsidRPr="00611D38">
        <w:rPr>
          <w:b/>
          <w:bCs/>
          <w:sz w:val="28"/>
          <w:szCs w:val="28"/>
        </w:rPr>
        <w:t>Зарождение таможенного дела</w:t>
      </w:r>
    </w:p>
    <w:p w:rsidR="00611D38" w:rsidRPr="00611D38" w:rsidRDefault="00611D38" w:rsidP="00611D38">
      <w:pPr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</w:rPr>
      </w:pPr>
      <w:r w:rsidRPr="00611D38">
        <w:rPr>
          <w:color w:val="000000"/>
          <w:sz w:val="28"/>
          <w:szCs w:val="28"/>
        </w:rPr>
        <w:t>Зарождение</w:t>
      </w:r>
      <w:r>
        <w:rPr>
          <w:color w:val="000000"/>
          <w:sz w:val="28"/>
          <w:szCs w:val="28"/>
        </w:rPr>
        <w:t xml:space="preserve"> та</w:t>
      </w:r>
      <w:r w:rsidRPr="00611D38">
        <w:rPr>
          <w:color w:val="000000"/>
          <w:sz w:val="28"/>
          <w:szCs w:val="28"/>
        </w:rPr>
        <w:t>моженного дела, как утверждают историки, относится к глубокой древности. На территории нашей страны это произошло во 2-3 веках до н.э., то есть в период появления древних государств, в которых экономика достигла такого уровня развития, когда происходит разделение труда внутри них и в межгосударственном масштабе. Рост производительности труда приводит к появлению излишков производимого. На этой основе происходит обмен товаров, а затем и купля – продажа. Появляется особый слой людей – купцы, которые специализируются не в области производства товаров, а занимаются их продажей. Объективно возникают и определенные сборы за перевоз товаров и проезд по территории, за место продажи и т.д. Но это еще не были таможенные сборы, а лишь налог, который шел на пополнение казны города или государства, то есть представлял собой фискальный сбор.</w:t>
      </w:r>
    </w:p>
    <w:p w:rsidR="00611D38" w:rsidRPr="00611D38" w:rsidRDefault="00611D38" w:rsidP="00611D38">
      <w:pPr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</w:rPr>
      </w:pPr>
      <w:r w:rsidRPr="00611D38">
        <w:rPr>
          <w:color w:val="000000"/>
          <w:sz w:val="28"/>
          <w:szCs w:val="28"/>
        </w:rPr>
        <w:t>Развитие государства привело к созданию его институтов, администрации, армии, полиции. В связи с этим возросла потребность в средствах для их содержания. Пополнением казны занимались налоговые органы, в руках которых сосредоточился не только сбор налогов с населения, но и сбор торговых взносов на рынках, путях сообщения, в морских портах. Сборы (пошлины) на привозные товары в западных государствах устанавливались по-разному и колебались от 0.01 стоимости товара до 0.1 , то есть в зависимости от воли того или иного господствующего лица и сложившейся торговой конъюнктуры.</w:t>
      </w:r>
    </w:p>
    <w:p w:rsidR="00611D38" w:rsidRPr="00611D38" w:rsidRDefault="00611D38" w:rsidP="00611D38">
      <w:pPr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</w:rPr>
      </w:pPr>
      <w:r w:rsidRPr="00611D38">
        <w:rPr>
          <w:color w:val="000000"/>
          <w:sz w:val="28"/>
          <w:szCs w:val="28"/>
        </w:rPr>
        <w:t>В 3 веке до н.э. в городе Тарифа в нынешней Андалусии, в провинции Кадис, на юге Испании, где в то время господствовал Карфаген, была впервые составлена таблица, в которую вносилось название товара, его меры измерения и указана величина пошлины (сбора) за его провоз через Гибралтарский пролив. Таблица (перечень товаров) систематизировала порядок и величину пошлины и была названа по названию города – тариф.</w:t>
      </w:r>
    </w:p>
    <w:p w:rsidR="00611D38" w:rsidRPr="00611D38" w:rsidRDefault="00611D38" w:rsidP="00611D38">
      <w:pPr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</w:rPr>
      </w:pPr>
      <w:r w:rsidRPr="00611D38">
        <w:rPr>
          <w:color w:val="000000"/>
          <w:sz w:val="28"/>
          <w:szCs w:val="28"/>
        </w:rPr>
        <w:t>Таможенный тариф стал для таможенных органов государства важным инструментом пополнения казны. Ставки тарифа ежегодно увеличивались или уменьшались с учетом экономической конъюнктуры.</w:t>
      </w:r>
    </w:p>
    <w:p w:rsidR="00611D38" w:rsidRPr="00611D38" w:rsidRDefault="00611D38" w:rsidP="00611D38">
      <w:pPr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</w:rPr>
      </w:pPr>
      <w:r w:rsidRPr="00611D38">
        <w:rPr>
          <w:color w:val="000000"/>
          <w:sz w:val="28"/>
          <w:szCs w:val="28"/>
        </w:rPr>
        <w:t>Древние государства, умело, используя тарифную сетку, приспосабливали ее к своим потребностям и пополняли казну. Практически около 80 % поступлений в казну шли за счет таможенных пошлин.</w:t>
      </w:r>
    </w:p>
    <w:p w:rsidR="00611D38" w:rsidRPr="00611D38" w:rsidRDefault="00611D38" w:rsidP="00611D38">
      <w:pPr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</w:rPr>
      </w:pPr>
      <w:r w:rsidRPr="00611D38">
        <w:rPr>
          <w:color w:val="000000"/>
          <w:sz w:val="28"/>
          <w:szCs w:val="28"/>
        </w:rPr>
        <w:t>Примером является Карфаген, где Ганнибал, используя систему таможенного тарифа, не только пополнил казну и вел на эти средства войну с Римом, но и освободил часть населения от налогов. Однако стремление собрать, как можно больше доходов за счет таможенных пошлин имело и противоположную сторону: оно способствовало появлению альтернативного явления – контрабанды – и тем самым ослабляло экономику государства. Чем выше пошлины, тем выше становились цены на ввозимые товары, а одновременно на рынок проникали товары по более низким ценам контрабандным путем. Государство от этого проигрывало, казна недополучала возможные в других условиях денежные поступления. Это случилось не только в Карфагене, но и в Древней Греции, Месопотамии и других государствах.</w:t>
      </w:r>
    </w:p>
    <w:p w:rsidR="00611D38" w:rsidRPr="00611D38" w:rsidRDefault="00611D38" w:rsidP="00611D38">
      <w:pPr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</w:rPr>
      </w:pPr>
      <w:r w:rsidRPr="00611D38">
        <w:rPr>
          <w:color w:val="000000"/>
          <w:sz w:val="28"/>
          <w:szCs w:val="28"/>
        </w:rPr>
        <w:t>Исторический экскурс показывает, что таможенное дело находится в тесной связи с господствующим в данный период общественно-экономическим строем государства. В 5 веке натуральное хозяйство переходит в денежное. Деньги – конечная цель хозяйственной деятельности. Таможенная политика в этот период стояла на страже накопительства.</w:t>
      </w:r>
    </w:p>
    <w:p w:rsidR="00611D38" w:rsidRPr="00611D38" w:rsidRDefault="00611D38" w:rsidP="00611D38">
      <w:pPr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</w:rPr>
      </w:pPr>
      <w:r w:rsidRPr="00611D38">
        <w:rPr>
          <w:color w:val="000000"/>
          <w:sz w:val="28"/>
          <w:szCs w:val="28"/>
        </w:rPr>
        <w:t>Развитие таможенного дела и превращение его в инструмент регулирования товарообмена прослеживается в 7-9 веках. В этот период таможенники имели в государствах высокий статус. Среди городских чиновников таможенник занимал третье место после графа и мэра, казначей – четвертое. И если граф или мэр назначались, то таможенники и казначеи избирались из числа граждан города и так же освобождались. Они отчитывались перед гражданами всего города, их правовой статус определялся демократическими институтами.</w:t>
      </w:r>
    </w:p>
    <w:p w:rsidR="00611D38" w:rsidRPr="00611D38" w:rsidRDefault="00611D38" w:rsidP="00611D38">
      <w:pPr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</w:rPr>
      </w:pPr>
      <w:r w:rsidRPr="00611D38">
        <w:rPr>
          <w:color w:val="000000"/>
          <w:sz w:val="28"/>
          <w:szCs w:val="28"/>
        </w:rPr>
        <w:t>В последующем, на протяжении многих столетий местные власти и правители стремились подчеркнуть бескорыстие и беспристрастность таможенников.</w:t>
      </w:r>
    </w:p>
    <w:p w:rsidR="00611D38" w:rsidRPr="00611D38" w:rsidRDefault="00611D38" w:rsidP="00611D38">
      <w:pPr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</w:rPr>
      </w:pPr>
      <w:r w:rsidRPr="00611D38">
        <w:rPr>
          <w:color w:val="000000"/>
          <w:sz w:val="28"/>
          <w:szCs w:val="28"/>
        </w:rPr>
        <w:t>В связи с расширением экономических связей между городами и государствами в таможенной политике проявляется стремление выработать общую пошлинную систему, складываются элементы таможенного права.</w:t>
      </w:r>
    </w:p>
    <w:p w:rsidR="00611D38" w:rsidRPr="00611D38" w:rsidRDefault="00611D38" w:rsidP="00611D38">
      <w:pPr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</w:rPr>
      </w:pPr>
      <w:r w:rsidRPr="00611D38">
        <w:rPr>
          <w:color w:val="000000"/>
          <w:sz w:val="28"/>
          <w:szCs w:val="28"/>
        </w:rPr>
        <w:t>Таможенная политика является составной частью внутренней и внешней политики государства и определяет стратегию таможенного дела, что находит отражение в соответствующих законодательных и нормативных актах государства.</w:t>
      </w:r>
    </w:p>
    <w:p w:rsidR="00B621A7" w:rsidRDefault="00611D38" w:rsidP="00F23475">
      <w:pPr>
        <w:spacing w:before="100" w:beforeAutospacing="1" w:after="100" w:afterAutospacing="1"/>
        <w:ind w:firstLine="720"/>
        <w:jc w:val="both"/>
        <w:rPr>
          <w:b/>
          <w:bCs/>
          <w:color w:val="000000"/>
          <w:sz w:val="28"/>
          <w:szCs w:val="28"/>
        </w:rPr>
      </w:pPr>
      <w:r w:rsidRPr="00611D38">
        <w:rPr>
          <w:color w:val="000000"/>
          <w:sz w:val="28"/>
          <w:szCs w:val="28"/>
        </w:rPr>
        <w:t>Таможенное дело – это объективный процесс, проявляющийся в сфере меж экономических и торговых связей между государствами и внутри государств, это один из механизмов регулирования экономики, внешней торговли, стабилизации финансов. Таможенное дело развивается по своим специфическим законам, имеет свой предмет и содержание</w:t>
      </w:r>
    </w:p>
    <w:p w:rsidR="00611D38" w:rsidRPr="00611D38" w:rsidRDefault="00024E4C" w:rsidP="00611D38">
      <w:pPr>
        <w:spacing w:before="100" w:beforeAutospacing="1" w:after="100" w:afterAutospacing="1"/>
        <w:ind w:firstLine="72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611D38">
        <w:rPr>
          <w:b/>
          <w:bCs/>
          <w:color w:val="000000"/>
          <w:sz w:val="28"/>
          <w:szCs w:val="28"/>
        </w:rPr>
        <w:t>Таможенное дело на Руси</w:t>
      </w:r>
    </w:p>
    <w:p w:rsidR="003C6173" w:rsidRPr="00611D38" w:rsidRDefault="003C6173" w:rsidP="00611D38">
      <w:pPr>
        <w:pStyle w:val="a3"/>
        <w:rPr>
          <w:sz w:val="28"/>
          <w:szCs w:val="28"/>
        </w:rPr>
      </w:pPr>
      <w:r w:rsidRPr="00611D38">
        <w:rPr>
          <w:sz w:val="28"/>
          <w:szCs w:val="28"/>
        </w:rPr>
        <w:t>Значительную работу в этом плане провели русские историки:</w:t>
      </w:r>
      <w:r w:rsidRPr="00611D38">
        <w:rPr>
          <w:sz w:val="28"/>
          <w:szCs w:val="28"/>
        </w:rPr>
        <w:br/>
        <w:t xml:space="preserve">С. М. Соловьев, Н. М. Карамзин, С. Ф. Платонов, В. О. Ключевский, </w:t>
      </w:r>
      <w:r w:rsidRPr="00611D38">
        <w:rPr>
          <w:sz w:val="28"/>
          <w:szCs w:val="28"/>
        </w:rPr>
        <w:br/>
        <w:t xml:space="preserve">Н. И. Костомаров, Л. Н. Гумилев, </w:t>
      </w:r>
      <w:r w:rsidRPr="00611D38">
        <w:rPr>
          <w:sz w:val="28"/>
          <w:szCs w:val="28"/>
        </w:rPr>
        <w:br/>
        <w:t xml:space="preserve">а также специалисты в области таможенного дела: </w:t>
      </w:r>
      <w:r w:rsidRPr="00611D38">
        <w:rPr>
          <w:sz w:val="28"/>
          <w:szCs w:val="28"/>
        </w:rPr>
        <w:br/>
        <w:t xml:space="preserve">К. И. Лодыженский, И. Кулишер, М. Н. Соболев, Д. Толстой. </w:t>
      </w:r>
    </w:p>
    <w:p w:rsidR="003C6173" w:rsidRPr="00611D38" w:rsidRDefault="003C6173" w:rsidP="00611D38">
      <w:pPr>
        <w:pStyle w:val="a3"/>
        <w:rPr>
          <w:sz w:val="28"/>
          <w:szCs w:val="28"/>
        </w:rPr>
      </w:pPr>
      <w:r w:rsidRPr="00611D38">
        <w:rPr>
          <w:sz w:val="28"/>
          <w:szCs w:val="28"/>
        </w:rPr>
        <w:t xml:space="preserve">Значительный вклад в историографию таможенного дела внесли </w:t>
      </w:r>
      <w:r w:rsidRPr="00611D38">
        <w:rPr>
          <w:sz w:val="28"/>
          <w:szCs w:val="28"/>
        </w:rPr>
        <w:br/>
        <w:t>Н.Н.Шапошников, А. И. Потяев, Л. Марков и многие другие.</w:t>
      </w:r>
    </w:p>
    <w:p w:rsidR="003C6173" w:rsidRPr="00611D38" w:rsidRDefault="003C6173" w:rsidP="00611D38">
      <w:pPr>
        <w:pStyle w:val="a3"/>
        <w:rPr>
          <w:sz w:val="28"/>
          <w:szCs w:val="28"/>
        </w:rPr>
      </w:pPr>
      <w:r w:rsidRPr="00611D38">
        <w:rPr>
          <w:sz w:val="28"/>
          <w:szCs w:val="28"/>
        </w:rPr>
        <w:t xml:space="preserve">В развитии таможенного дела в </w:t>
      </w:r>
      <w:r w:rsidR="00024E4C" w:rsidRPr="00611D38">
        <w:rPr>
          <w:sz w:val="28"/>
          <w:szCs w:val="28"/>
        </w:rPr>
        <w:t>Российском</w:t>
      </w:r>
      <w:r w:rsidRPr="00611D38">
        <w:rPr>
          <w:sz w:val="28"/>
          <w:szCs w:val="28"/>
        </w:rPr>
        <w:t xml:space="preserve"> государстве можно выделить</w:t>
      </w:r>
      <w:r w:rsidRPr="00611D38">
        <w:rPr>
          <w:sz w:val="28"/>
          <w:szCs w:val="28"/>
        </w:rPr>
        <w:br/>
        <w:t>пять периодов, каждый из которых имеет несколько этапов.</w:t>
      </w:r>
    </w:p>
    <w:p w:rsidR="003C6173" w:rsidRPr="00611D38" w:rsidRDefault="009B1CF8" w:rsidP="00611D38">
      <w:pPr>
        <w:pStyle w:val="a3"/>
        <w:rPr>
          <w:sz w:val="28"/>
          <w:szCs w:val="28"/>
        </w:rPr>
      </w:pPr>
      <w:r>
        <w:rPr>
          <w:sz w:val="28"/>
          <w:szCs w:val="28"/>
        </w:rPr>
        <w:pict>
          <v:rect id="_x0000_i1025" style="width:0;height:1.5pt" o:hralign="center" o:hrstd="t" o:hr="t" fillcolor="#aca899" stroked="f"/>
        </w:pict>
      </w:r>
    </w:p>
    <w:p w:rsidR="003C6173" w:rsidRPr="00611D38" w:rsidRDefault="003C6173" w:rsidP="00611D38">
      <w:pPr>
        <w:pStyle w:val="a3"/>
        <w:rPr>
          <w:sz w:val="28"/>
          <w:szCs w:val="28"/>
        </w:rPr>
      </w:pPr>
      <w:bookmarkStart w:id="0" w:name="1_period"/>
      <w:bookmarkEnd w:id="0"/>
      <w:r w:rsidRPr="00611D38">
        <w:rPr>
          <w:rStyle w:val="a4"/>
          <w:i w:val="0"/>
          <w:iCs w:val="0"/>
          <w:sz w:val="28"/>
          <w:szCs w:val="28"/>
        </w:rPr>
        <w:t>Первый период</w:t>
      </w:r>
      <w:r w:rsidRPr="00611D38">
        <w:rPr>
          <w:sz w:val="28"/>
          <w:szCs w:val="28"/>
        </w:rPr>
        <w:t xml:space="preserve"> - начало IX в. - середина XVI в. - время создания централизованного Московского государства. Этот период условно можно разделить на три этапа:</w:t>
      </w:r>
    </w:p>
    <w:p w:rsidR="003C6173" w:rsidRPr="00611D38" w:rsidRDefault="003C6173" w:rsidP="00611D38">
      <w:pPr>
        <w:pStyle w:val="a3"/>
        <w:rPr>
          <w:sz w:val="28"/>
          <w:szCs w:val="28"/>
        </w:rPr>
      </w:pPr>
      <w:r w:rsidRPr="00611D38">
        <w:rPr>
          <w:sz w:val="28"/>
          <w:szCs w:val="28"/>
        </w:rPr>
        <w:t xml:space="preserve">первый - зарождение таможенного дела </w:t>
      </w:r>
      <w:r w:rsidR="00611D38" w:rsidRPr="00611D38">
        <w:rPr>
          <w:sz w:val="28"/>
          <w:szCs w:val="28"/>
        </w:rPr>
        <w:t>(</w:t>
      </w:r>
      <w:r w:rsidRPr="00611D38">
        <w:rPr>
          <w:sz w:val="28"/>
          <w:szCs w:val="28"/>
        </w:rPr>
        <w:t xml:space="preserve">VI в. - начало IX в.); </w:t>
      </w:r>
    </w:p>
    <w:p w:rsidR="003C6173" w:rsidRPr="00611D38" w:rsidRDefault="003C6173" w:rsidP="00611D38">
      <w:pPr>
        <w:pStyle w:val="a3"/>
        <w:rPr>
          <w:sz w:val="28"/>
          <w:szCs w:val="28"/>
        </w:rPr>
      </w:pPr>
      <w:r w:rsidRPr="00611D38">
        <w:rPr>
          <w:sz w:val="28"/>
          <w:szCs w:val="28"/>
        </w:rPr>
        <w:t xml:space="preserve">второй - таможенное дело в Киевской Руси; </w:t>
      </w:r>
    </w:p>
    <w:p w:rsidR="003C6173" w:rsidRPr="00611D38" w:rsidRDefault="003C6173" w:rsidP="00611D38">
      <w:pPr>
        <w:pStyle w:val="a3"/>
        <w:rPr>
          <w:sz w:val="28"/>
          <w:szCs w:val="28"/>
        </w:rPr>
      </w:pPr>
      <w:r w:rsidRPr="00611D38">
        <w:rPr>
          <w:sz w:val="28"/>
          <w:szCs w:val="28"/>
        </w:rPr>
        <w:t xml:space="preserve">третий - таможенные обряды и сборы в период феодальной раздробленности. </w:t>
      </w:r>
    </w:p>
    <w:p w:rsidR="003C6173" w:rsidRPr="00611D38" w:rsidRDefault="009B1CF8" w:rsidP="00611D38">
      <w:pPr>
        <w:pStyle w:val="a3"/>
        <w:rPr>
          <w:sz w:val="28"/>
          <w:szCs w:val="28"/>
        </w:rPr>
      </w:pPr>
      <w:r>
        <w:rPr>
          <w:sz w:val="28"/>
          <w:szCs w:val="28"/>
        </w:rPr>
        <w:pict>
          <v:rect id="_x0000_i1026" style="width:0;height:1.5pt" o:hralign="center" o:hrstd="t" o:hr="t" fillcolor="#aca899" stroked="f"/>
        </w:pict>
      </w:r>
    </w:p>
    <w:p w:rsidR="003C6173" w:rsidRPr="00611D38" w:rsidRDefault="003C6173" w:rsidP="00611D38">
      <w:pPr>
        <w:pStyle w:val="a3"/>
        <w:rPr>
          <w:sz w:val="28"/>
          <w:szCs w:val="28"/>
        </w:rPr>
      </w:pPr>
      <w:bookmarkStart w:id="1" w:name="2_period"/>
      <w:bookmarkEnd w:id="1"/>
      <w:r w:rsidRPr="00611D38">
        <w:rPr>
          <w:rStyle w:val="a4"/>
          <w:i w:val="0"/>
          <w:iCs w:val="0"/>
          <w:sz w:val="28"/>
          <w:szCs w:val="28"/>
        </w:rPr>
        <w:t>Второй период</w:t>
      </w:r>
      <w:r w:rsidRPr="00611D38">
        <w:rPr>
          <w:sz w:val="28"/>
          <w:szCs w:val="28"/>
        </w:rPr>
        <w:t xml:space="preserve"> - середина XVI в. - начало XIX в. Это время становления и развития таможенного дела в Московском централизованном государстве. Его рамки охватывают деятельность государства по становлению таможенного дела.</w:t>
      </w:r>
    </w:p>
    <w:p w:rsidR="003C6173" w:rsidRPr="00611D38" w:rsidRDefault="003C6173" w:rsidP="00611D38">
      <w:pPr>
        <w:pStyle w:val="a3"/>
        <w:rPr>
          <w:sz w:val="28"/>
          <w:szCs w:val="28"/>
        </w:rPr>
      </w:pPr>
      <w:r w:rsidRPr="00611D38">
        <w:rPr>
          <w:sz w:val="28"/>
          <w:szCs w:val="28"/>
        </w:rPr>
        <w:t xml:space="preserve">Во втором периоде два этапа: </w:t>
      </w:r>
    </w:p>
    <w:p w:rsidR="003C6173" w:rsidRPr="00611D38" w:rsidRDefault="003C6173" w:rsidP="00611D38">
      <w:pPr>
        <w:pStyle w:val="a3"/>
        <w:rPr>
          <w:sz w:val="28"/>
          <w:szCs w:val="28"/>
        </w:rPr>
      </w:pPr>
      <w:r w:rsidRPr="00611D38">
        <w:rPr>
          <w:sz w:val="28"/>
          <w:szCs w:val="28"/>
        </w:rPr>
        <w:t xml:space="preserve">первый связан с централизацией таможенного дела в Московском государстве, он продлился с середины XVI века до создания таможенной законодательной базы. Начало первому этапу было положено выходом в свет Царской уставной грамоты с боярским приговором от 25 октября 1653 г. и Новоторгового устава 1667 г., созданием новой структуры таможенных органов, переходом к единой рублевой пошлине; </w:t>
      </w:r>
    </w:p>
    <w:p w:rsidR="003C6173" w:rsidRPr="00611D38" w:rsidRDefault="003C6173" w:rsidP="00611D38">
      <w:pPr>
        <w:pStyle w:val="a3"/>
        <w:rPr>
          <w:sz w:val="28"/>
          <w:szCs w:val="28"/>
        </w:rPr>
      </w:pPr>
      <w:r w:rsidRPr="00611D38">
        <w:rPr>
          <w:sz w:val="28"/>
          <w:szCs w:val="28"/>
        </w:rPr>
        <w:t xml:space="preserve">второй этап связан с введением нового управления таможенным делом, сосредоточенным в </w:t>
      </w:r>
      <w:r w:rsidR="00611D38" w:rsidRPr="00611D38">
        <w:rPr>
          <w:sz w:val="28"/>
          <w:szCs w:val="28"/>
        </w:rPr>
        <w:t>Коммерц-коллегии</w:t>
      </w:r>
      <w:r w:rsidRPr="00611D38">
        <w:rPr>
          <w:sz w:val="28"/>
          <w:szCs w:val="28"/>
        </w:rPr>
        <w:t xml:space="preserve">, принятием протекционистского тарифа 1724 г. и Морского регламента </w:t>
      </w:r>
      <w:r w:rsidR="00611D38" w:rsidRPr="00611D38">
        <w:rPr>
          <w:sz w:val="28"/>
          <w:szCs w:val="28"/>
        </w:rPr>
        <w:t>(</w:t>
      </w:r>
      <w:r w:rsidRPr="00611D38">
        <w:rPr>
          <w:sz w:val="28"/>
          <w:szCs w:val="28"/>
        </w:rPr>
        <w:t xml:space="preserve">Устава), а также совершенствованием таможенно-тарифной политики России. </w:t>
      </w:r>
    </w:p>
    <w:p w:rsidR="003C6173" w:rsidRPr="00611D38" w:rsidRDefault="009B1CF8" w:rsidP="00611D38">
      <w:pPr>
        <w:pStyle w:val="a3"/>
        <w:rPr>
          <w:sz w:val="28"/>
          <w:szCs w:val="28"/>
        </w:rPr>
      </w:pPr>
      <w:r>
        <w:rPr>
          <w:sz w:val="28"/>
          <w:szCs w:val="28"/>
        </w:rPr>
        <w:pict>
          <v:rect id="_x0000_i1027" style="width:0;height:1.5pt" o:hralign="center" o:hrstd="t" o:hr="t" fillcolor="#aca899" stroked="f"/>
        </w:pict>
      </w:r>
    </w:p>
    <w:p w:rsidR="003C6173" w:rsidRPr="00611D38" w:rsidRDefault="003C6173" w:rsidP="00611D38">
      <w:pPr>
        <w:pStyle w:val="a3"/>
        <w:rPr>
          <w:sz w:val="28"/>
          <w:szCs w:val="28"/>
        </w:rPr>
      </w:pPr>
      <w:r w:rsidRPr="00611D38">
        <w:rPr>
          <w:sz w:val="28"/>
          <w:szCs w:val="28"/>
        </w:rPr>
        <w:t> </w:t>
      </w:r>
      <w:bookmarkStart w:id="2" w:name="3_period"/>
      <w:bookmarkEnd w:id="2"/>
      <w:r w:rsidRPr="00611D38">
        <w:rPr>
          <w:rStyle w:val="a4"/>
          <w:i w:val="0"/>
          <w:iCs w:val="0"/>
          <w:sz w:val="28"/>
          <w:szCs w:val="28"/>
        </w:rPr>
        <w:t>Третий период</w:t>
      </w:r>
      <w:r w:rsidRPr="00611D38">
        <w:rPr>
          <w:sz w:val="28"/>
          <w:szCs w:val="28"/>
        </w:rPr>
        <w:t xml:space="preserve"> продлился с 1811 г. по 1927 г. В этом периоде, хотя и с перерывами, государство осуществляло протекционистскую политику, начал работать таможенный механизм регулирования, а таможенная политика формировалась в тесной связи с развитием внешней торговли и промышленности и была тесно увязана с внутренней и внешней политикой, активно осуществлялась разработка теории таможенного дела, создавались законодательные таможенные документы: уставы, инструкции, тарифы.</w:t>
      </w:r>
    </w:p>
    <w:p w:rsidR="003C6173" w:rsidRPr="00611D38" w:rsidRDefault="003C6173" w:rsidP="00611D38">
      <w:pPr>
        <w:pStyle w:val="a3"/>
        <w:rPr>
          <w:sz w:val="28"/>
          <w:szCs w:val="28"/>
        </w:rPr>
      </w:pPr>
      <w:r w:rsidRPr="00611D38">
        <w:rPr>
          <w:sz w:val="28"/>
          <w:szCs w:val="28"/>
        </w:rPr>
        <w:t xml:space="preserve">В данном периоде можно выделить несколько этапов, тесно связанных с развитием таможенного дела, органов таможенной охраны, таможенного законодательства. </w:t>
      </w:r>
    </w:p>
    <w:p w:rsidR="003C6173" w:rsidRPr="00611D38" w:rsidRDefault="003C6173" w:rsidP="00611D38">
      <w:pPr>
        <w:pStyle w:val="a3"/>
        <w:rPr>
          <w:sz w:val="28"/>
          <w:szCs w:val="28"/>
        </w:rPr>
      </w:pPr>
      <w:r w:rsidRPr="00611D38">
        <w:rPr>
          <w:sz w:val="28"/>
          <w:szCs w:val="28"/>
        </w:rPr>
        <w:t xml:space="preserve">На первом этапе ( 1811 - 1864 гг.) осуществлялись поиски наиболее приемлемой структуры управления таможенной охраной, т.е. создание органов, обеспечивающих экономическую защиту государственной границы, велась разработка документов, определяющих содержание таможенно-тарифной политики Российского государства. </w:t>
      </w:r>
    </w:p>
    <w:p w:rsidR="003C6173" w:rsidRPr="00611D38" w:rsidRDefault="003C6173" w:rsidP="00611D38">
      <w:pPr>
        <w:pStyle w:val="a3"/>
        <w:rPr>
          <w:sz w:val="28"/>
          <w:szCs w:val="28"/>
        </w:rPr>
      </w:pPr>
      <w:r w:rsidRPr="00611D38">
        <w:rPr>
          <w:sz w:val="28"/>
          <w:szCs w:val="28"/>
        </w:rPr>
        <w:t xml:space="preserve">Второй этап (1864 - 1927 гг.) характеризуется широким использованием таможенного (экономического) механизма регулирования в интересах индустриализации страны. В указанные годы таможенное законодательство достигло наибольшего развития. Дифференцированный подход к разработке таможенных тарифов позволил умело сочетать протекционистские и </w:t>
      </w:r>
      <w:r w:rsidR="00611D38" w:rsidRPr="00611D38">
        <w:rPr>
          <w:sz w:val="28"/>
          <w:szCs w:val="28"/>
        </w:rPr>
        <w:t>фритредерские</w:t>
      </w:r>
      <w:r w:rsidRPr="00611D38">
        <w:rPr>
          <w:sz w:val="28"/>
          <w:szCs w:val="28"/>
        </w:rPr>
        <w:t xml:space="preserve"> подходы в зависимости от экономического уровня развития государств, с которыми торговала Россия, и   интересов внутренней экономики. </w:t>
      </w:r>
    </w:p>
    <w:p w:rsidR="003C6173" w:rsidRPr="00611D38" w:rsidRDefault="003C6173" w:rsidP="00611D38">
      <w:pPr>
        <w:pStyle w:val="a3"/>
        <w:rPr>
          <w:sz w:val="28"/>
          <w:szCs w:val="28"/>
        </w:rPr>
      </w:pPr>
      <w:r w:rsidRPr="00611D38">
        <w:rPr>
          <w:sz w:val="28"/>
          <w:szCs w:val="28"/>
        </w:rPr>
        <w:t xml:space="preserve">Таможенное законодательство отвечало потребностям государства, </w:t>
      </w:r>
      <w:r w:rsidRPr="00611D38">
        <w:rPr>
          <w:sz w:val="28"/>
          <w:szCs w:val="28"/>
        </w:rPr>
        <w:br/>
        <w:t>а к концу XIX - началу XX века -   мировым стандартам.</w:t>
      </w:r>
    </w:p>
    <w:p w:rsidR="003C6173" w:rsidRPr="00611D38" w:rsidRDefault="003C6173" w:rsidP="00611D38">
      <w:pPr>
        <w:pStyle w:val="a3"/>
        <w:rPr>
          <w:sz w:val="28"/>
          <w:szCs w:val="28"/>
        </w:rPr>
      </w:pPr>
      <w:r w:rsidRPr="00611D38">
        <w:rPr>
          <w:sz w:val="28"/>
          <w:szCs w:val="28"/>
        </w:rPr>
        <w:t>Вместе с тем в силу политической конъюнктуры (вхождения России в Антанту) Россия поступилась своей независимостью в таможенном деле и потеряла самостоятельность в определении стратегии таможенной политики.</w:t>
      </w:r>
    </w:p>
    <w:p w:rsidR="003C6173" w:rsidRPr="00611D38" w:rsidRDefault="003C6173" w:rsidP="00611D38">
      <w:pPr>
        <w:pStyle w:val="a3"/>
        <w:rPr>
          <w:sz w:val="28"/>
          <w:szCs w:val="28"/>
        </w:rPr>
      </w:pPr>
      <w:r w:rsidRPr="00611D38">
        <w:rPr>
          <w:sz w:val="28"/>
          <w:szCs w:val="28"/>
        </w:rPr>
        <w:t xml:space="preserve">На втором этапе произошли крупные изменения в определении места таможенного дела в государстве в связи с принятием 22 </w:t>
      </w:r>
      <w:r w:rsidR="00611D38" w:rsidRPr="00611D38">
        <w:rPr>
          <w:sz w:val="28"/>
          <w:szCs w:val="28"/>
        </w:rPr>
        <w:t>апреля</w:t>
      </w:r>
      <w:r w:rsidRPr="00611D38">
        <w:rPr>
          <w:sz w:val="28"/>
          <w:szCs w:val="28"/>
        </w:rPr>
        <w:t xml:space="preserve"> 1922 г. Декрета СНК РСФСР о монополии внешней торговли. В этом просматривается недооценка объективного характера таможенного дела, что сказалось в дальнейшем на его функции в Советском государстве.</w:t>
      </w:r>
    </w:p>
    <w:p w:rsidR="003C6173" w:rsidRPr="00611D38" w:rsidRDefault="003C6173" w:rsidP="00611D38">
      <w:pPr>
        <w:pStyle w:val="a3"/>
        <w:rPr>
          <w:sz w:val="28"/>
          <w:szCs w:val="28"/>
        </w:rPr>
      </w:pPr>
      <w:r w:rsidRPr="00611D38">
        <w:rPr>
          <w:sz w:val="28"/>
          <w:szCs w:val="28"/>
        </w:rPr>
        <w:t>Лишь трезвая оценка положения в экономике, вытекающая из необходимости восстановления народного хозяйства после разорительных первой мировой и гражданских войн, заставила Советское государство включить таможенный механизм в период нэпа и использовать его возможности в интересах стабилизации экономики и пополнения доходов государства.</w:t>
      </w:r>
    </w:p>
    <w:p w:rsidR="003C6173" w:rsidRPr="00611D38" w:rsidRDefault="009B1CF8" w:rsidP="00611D38">
      <w:pPr>
        <w:pStyle w:val="a3"/>
        <w:rPr>
          <w:sz w:val="28"/>
          <w:szCs w:val="28"/>
        </w:rPr>
      </w:pPr>
      <w:r>
        <w:rPr>
          <w:sz w:val="28"/>
          <w:szCs w:val="28"/>
        </w:rPr>
        <w:pict>
          <v:rect id="_x0000_i1028" style="width:0;height:1.5pt" o:hralign="center" o:hrstd="t" o:hr="t" fillcolor="#aca899" stroked="f"/>
        </w:pict>
      </w:r>
    </w:p>
    <w:p w:rsidR="003C6173" w:rsidRPr="00611D38" w:rsidRDefault="003C6173" w:rsidP="00611D38">
      <w:pPr>
        <w:pStyle w:val="a3"/>
        <w:rPr>
          <w:sz w:val="28"/>
          <w:szCs w:val="28"/>
        </w:rPr>
      </w:pPr>
      <w:bookmarkStart w:id="3" w:name="4_period"/>
      <w:bookmarkEnd w:id="3"/>
      <w:r w:rsidRPr="00611D38">
        <w:rPr>
          <w:rStyle w:val="a4"/>
          <w:i w:val="0"/>
          <w:iCs w:val="0"/>
          <w:sz w:val="28"/>
          <w:szCs w:val="28"/>
        </w:rPr>
        <w:t>Четвертый период</w:t>
      </w:r>
      <w:r w:rsidRPr="00611D38">
        <w:rPr>
          <w:sz w:val="28"/>
          <w:szCs w:val="28"/>
        </w:rPr>
        <w:t xml:space="preserve"> (1927 - 1986 гг.) был связан с тем, что таможенная система стала использоваться как орган регистрации и контроля за провозом грузов и пассажиров, а не как механизм регулирования внешней торговли и, естественно, производства.</w:t>
      </w:r>
    </w:p>
    <w:p w:rsidR="003C6173" w:rsidRPr="00611D38" w:rsidRDefault="003C6173" w:rsidP="00611D38">
      <w:pPr>
        <w:pStyle w:val="a3"/>
        <w:rPr>
          <w:sz w:val="28"/>
          <w:szCs w:val="28"/>
        </w:rPr>
      </w:pPr>
      <w:r w:rsidRPr="00611D38">
        <w:rPr>
          <w:sz w:val="28"/>
          <w:szCs w:val="28"/>
        </w:rPr>
        <w:t>Вместе с тем полученный опыт совместного решения вопросов таможенного контроля в рамках стран-участниц СЭВ, безусловно, обогатил теорию и практику таможенного дела, способствовал унификации оформления товаров, решению задач развития теории и приближению к международному порядку осуществления таможенных процедур.</w:t>
      </w:r>
    </w:p>
    <w:p w:rsidR="003C6173" w:rsidRPr="00611D38" w:rsidRDefault="003C6173" w:rsidP="00611D38">
      <w:pPr>
        <w:pStyle w:val="a3"/>
        <w:rPr>
          <w:sz w:val="28"/>
          <w:szCs w:val="28"/>
        </w:rPr>
      </w:pPr>
      <w:r w:rsidRPr="00611D38">
        <w:rPr>
          <w:sz w:val="28"/>
          <w:szCs w:val="28"/>
        </w:rPr>
        <w:t xml:space="preserve">Однако, учитывая тот факт, что государство взяло на себя регулирование ввоза и вывоза товаров, а таможенный механизм не работал, </w:t>
      </w:r>
      <w:r w:rsidR="00611D38" w:rsidRPr="00611D38">
        <w:rPr>
          <w:sz w:val="28"/>
          <w:szCs w:val="28"/>
        </w:rPr>
        <w:t>таможенная</w:t>
      </w:r>
      <w:r w:rsidRPr="00611D38">
        <w:rPr>
          <w:sz w:val="28"/>
          <w:szCs w:val="28"/>
        </w:rPr>
        <w:t xml:space="preserve"> система не выполняла функций, обусловленных экономическими законами. Отрицательно сказалась на работе таможенных органов их ведомственная подчиненность, непричастность к формированию таможенной политики. В государстве отсутствовали специальные учебные заведения по подготовке таможенных кадров и научно-исследовательские подразделения.</w:t>
      </w:r>
    </w:p>
    <w:p w:rsidR="003C6173" w:rsidRPr="00611D38" w:rsidRDefault="009B1CF8" w:rsidP="00611D38">
      <w:pPr>
        <w:pStyle w:val="a3"/>
        <w:rPr>
          <w:sz w:val="28"/>
          <w:szCs w:val="28"/>
        </w:rPr>
      </w:pPr>
      <w:r>
        <w:rPr>
          <w:sz w:val="28"/>
          <w:szCs w:val="28"/>
        </w:rPr>
        <w:pict>
          <v:rect id="_x0000_i1029" style="width:0;height:1.5pt" o:hralign="center" o:hrstd="t" o:hr="t" fillcolor="#aca899" stroked="f"/>
        </w:pict>
      </w:r>
    </w:p>
    <w:p w:rsidR="003C6173" w:rsidRPr="00611D38" w:rsidRDefault="003C6173" w:rsidP="00611D38">
      <w:pPr>
        <w:pStyle w:val="a3"/>
        <w:rPr>
          <w:sz w:val="28"/>
          <w:szCs w:val="28"/>
        </w:rPr>
      </w:pPr>
      <w:bookmarkStart w:id="4" w:name="5_period"/>
      <w:bookmarkEnd w:id="4"/>
      <w:r w:rsidRPr="00611D38">
        <w:rPr>
          <w:rStyle w:val="a4"/>
          <w:i w:val="0"/>
          <w:iCs w:val="0"/>
          <w:sz w:val="28"/>
          <w:szCs w:val="28"/>
        </w:rPr>
        <w:t>Пятый период</w:t>
      </w:r>
      <w:r w:rsidRPr="00611D38">
        <w:rPr>
          <w:sz w:val="28"/>
          <w:szCs w:val="28"/>
        </w:rPr>
        <w:t xml:space="preserve"> </w:t>
      </w:r>
      <w:r w:rsidR="00B621A7" w:rsidRPr="00611D38">
        <w:rPr>
          <w:sz w:val="28"/>
          <w:szCs w:val="28"/>
        </w:rPr>
        <w:t>(</w:t>
      </w:r>
      <w:r w:rsidRPr="00611D38">
        <w:rPr>
          <w:sz w:val="28"/>
          <w:szCs w:val="28"/>
        </w:rPr>
        <w:t>с 1986 г. по настоящее время</w:t>
      </w:r>
      <w:r w:rsidR="00B621A7" w:rsidRPr="00611D38">
        <w:rPr>
          <w:sz w:val="28"/>
          <w:szCs w:val="28"/>
        </w:rPr>
        <w:t>)</w:t>
      </w:r>
      <w:r w:rsidRPr="00611D38">
        <w:rPr>
          <w:sz w:val="28"/>
          <w:szCs w:val="28"/>
        </w:rPr>
        <w:t xml:space="preserve"> характеризуется коренными изменениями в месте и роли таможенных органов, их управлении, статусе, участии в международных таможенных организациях. Период включает два этапа. </w:t>
      </w:r>
    </w:p>
    <w:p w:rsidR="003C6173" w:rsidRPr="00611D38" w:rsidRDefault="003C6173" w:rsidP="00611D38">
      <w:pPr>
        <w:pStyle w:val="a3"/>
        <w:rPr>
          <w:sz w:val="28"/>
          <w:szCs w:val="28"/>
        </w:rPr>
      </w:pPr>
      <w:r w:rsidRPr="00611D38">
        <w:rPr>
          <w:sz w:val="28"/>
          <w:szCs w:val="28"/>
        </w:rPr>
        <w:t xml:space="preserve">Первый - февраль 1986 - 25 октября 1991 г. Главное таможенное управление было преобразовано в Главное управление государственного таможенного контроля, выведено из МВЭС и подчинено Государственной внешнеэкономической комиссии, а последняя - Совету Министров СССР. Этот шаг позволил получить более широкие права, участвовать в решении вопросов таможенной политики. </w:t>
      </w:r>
    </w:p>
    <w:p w:rsidR="003C6173" w:rsidRPr="00611D38" w:rsidRDefault="003C6173" w:rsidP="00611D38">
      <w:pPr>
        <w:pStyle w:val="a3"/>
        <w:rPr>
          <w:sz w:val="28"/>
          <w:szCs w:val="28"/>
        </w:rPr>
      </w:pPr>
      <w:r w:rsidRPr="00611D38">
        <w:rPr>
          <w:sz w:val="28"/>
          <w:szCs w:val="28"/>
        </w:rPr>
        <w:t xml:space="preserve">Были увеличены штаты таможенных органов, создан Институт повышения квалификации таможенных работников, подготовлен и введен в действие новый Таможенный кодекс. В деятельность таможенных органов введены ранее забытые правила таможенного контроля. </w:t>
      </w:r>
      <w:r w:rsidR="00611D38" w:rsidRPr="00611D38">
        <w:rPr>
          <w:sz w:val="28"/>
          <w:szCs w:val="28"/>
        </w:rPr>
        <w:t>З</w:t>
      </w:r>
      <w:r w:rsidRPr="00611D38">
        <w:rPr>
          <w:sz w:val="28"/>
          <w:szCs w:val="28"/>
        </w:rPr>
        <w:t xml:space="preserve">аработал механизм таможенного регулирования, выделены средства для обустройства таможен и решения социальных вопросов. </w:t>
      </w:r>
    </w:p>
    <w:p w:rsidR="003C6173" w:rsidRPr="00611D38" w:rsidRDefault="003C6173" w:rsidP="00611D38">
      <w:pPr>
        <w:pStyle w:val="a3"/>
        <w:rPr>
          <w:sz w:val="28"/>
          <w:szCs w:val="28"/>
        </w:rPr>
      </w:pPr>
      <w:r w:rsidRPr="00611D38">
        <w:rPr>
          <w:sz w:val="28"/>
          <w:szCs w:val="28"/>
        </w:rPr>
        <w:t xml:space="preserve">Начало новому, второму этапу было положено изданием Указа Президента Российской Федерации от 25.10.1991 г. о создании Государственного таможенного комитета РСФСР. </w:t>
      </w:r>
    </w:p>
    <w:p w:rsidR="003C6173" w:rsidRDefault="003C6173" w:rsidP="00611D38">
      <w:pPr>
        <w:pStyle w:val="a3"/>
        <w:rPr>
          <w:sz w:val="28"/>
          <w:szCs w:val="28"/>
        </w:rPr>
      </w:pPr>
      <w:r w:rsidRPr="00611D38">
        <w:rPr>
          <w:sz w:val="28"/>
          <w:szCs w:val="28"/>
        </w:rPr>
        <w:t>Таможенные органы России были превращены в органы экономического регулирования, на них возлагалось решение многочисленных задач. Они стали правоохранительными. Эти положения получили законодательное закрепление в Таможенном кодексе РФ, в законе РФ о таможенном тарифе РФ.</w:t>
      </w:r>
    </w:p>
    <w:p w:rsidR="00611D38" w:rsidRDefault="00611D38" w:rsidP="00F23475">
      <w:pPr>
        <w:spacing w:line="480" w:lineRule="auto"/>
        <w:rPr>
          <w:b/>
          <w:bCs/>
          <w:sz w:val="32"/>
          <w:szCs w:val="32"/>
          <w:lang w:val="uk-UA"/>
        </w:rPr>
      </w:pPr>
      <w:r w:rsidRPr="00611D38">
        <w:rPr>
          <w:b/>
          <w:bCs/>
          <w:sz w:val="28"/>
          <w:szCs w:val="28"/>
          <w:lang w:val="uk-UA"/>
        </w:rPr>
        <w:t>Заключение</w:t>
      </w:r>
    </w:p>
    <w:p w:rsidR="00611D38" w:rsidRPr="00611D38" w:rsidRDefault="00611D38" w:rsidP="00611D38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11D38">
        <w:rPr>
          <w:sz w:val="28"/>
          <w:szCs w:val="28"/>
          <w:lang w:val="uk-UA"/>
        </w:rPr>
        <w:t xml:space="preserve">Изучение историчиского опыта и пути развития таможенного дела даёт возможность к дальнейшему эффективному реформированию таможенной системы, понимание того как складывалась её историческая сущность и того какое значение и влияние на повседневную жизнь цивилизованного государства она оказывает. </w:t>
      </w:r>
    </w:p>
    <w:p w:rsidR="00611D38" w:rsidRPr="00611D38" w:rsidRDefault="00B621A7" w:rsidP="00611D38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Ныне, по истечении 15</w:t>
      </w:r>
      <w:r w:rsidR="00611D38" w:rsidRPr="00611D38">
        <w:rPr>
          <w:color w:val="000000"/>
          <w:sz w:val="28"/>
          <w:szCs w:val="28"/>
        </w:rPr>
        <w:t xml:space="preserve"> лет независимости, таможенная служ</w:t>
      </w:r>
      <w:r w:rsidR="00611D38" w:rsidRPr="00611D38">
        <w:rPr>
          <w:color w:val="000000"/>
          <w:sz w:val="28"/>
          <w:szCs w:val="28"/>
        </w:rPr>
        <w:softHyphen/>
        <w:t xml:space="preserve">ба </w:t>
      </w:r>
      <w:r>
        <w:rPr>
          <w:color w:val="000000"/>
          <w:sz w:val="28"/>
          <w:szCs w:val="28"/>
        </w:rPr>
        <w:t>России</w:t>
      </w:r>
      <w:r w:rsidR="00611D38" w:rsidRPr="00611D38">
        <w:rPr>
          <w:color w:val="000000"/>
          <w:sz w:val="28"/>
          <w:szCs w:val="28"/>
        </w:rPr>
        <w:t>, созданная в 1991 году (Государственный тамо</w:t>
      </w:r>
      <w:r w:rsidR="00611D38" w:rsidRPr="00611D38">
        <w:rPr>
          <w:color w:val="000000"/>
          <w:sz w:val="28"/>
          <w:szCs w:val="28"/>
        </w:rPr>
        <w:softHyphen/>
        <w:t xml:space="preserve">женный комитет </w:t>
      </w:r>
      <w:r>
        <w:rPr>
          <w:color w:val="000000"/>
          <w:sz w:val="28"/>
          <w:szCs w:val="28"/>
        </w:rPr>
        <w:t>России</w:t>
      </w:r>
      <w:r w:rsidR="00611D38" w:rsidRPr="00611D38">
        <w:rPr>
          <w:color w:val="000000"/>
          <w:sz w:val="28"/>
          <w:szCs w:val="28"/>
        </w:rPr>
        <w:t>) представляет собой разветвлен</w:t>
      </w:r>
      <w:r w:rsidR="00611D38" w:rsidRPr="00611D38">
        <w:rPr>
          <w:color w:val="000000"/>
          <w:sz w:val="28"/>
          <w:szCs w:val="28"/>
        </w:rPr>
        <w:softHyphen/>
        <w:t>ную, многофункциональную структуру, органично вписыва</w:t>
      </w:r>
      <w:r w:rsidR="00611D38" w:rsidRPr="00611D38">
        <w:rPr>
          <w:color w:val="000000"/>
          <w:sz w:val="28"/>
          <w:szCs w:val="28"/>
        </w:rPr>
        <w:softHyphen/>
        <w:t xml:space="preserve">ющуюся в реформируемую экономическую систему </w:t>
      </w:r>
      <w:r>
        <w:rPr>
          <w:color w:val="000000"/>
          <w:sz w:val="28"/>
          <w:szCs w:val="28"/>
        </w:rPr>
        <w:t>нашего</w:t>
      </w:r>
      <w:r w:rsidR="00611D38" w:rsidRPr="00611D38">
        <w:rPr>
          <w:color w:val="000000"/>
          <w:sz w:val="28"/>
          <w:szCs w:val="28"/>
        </w:rPr>
        <w:t xml:space="preserve"> государства</w:t>
      </w:r>
      <w:r>
        <w:rPr>
          <w:color w:val="000000"/>
          <w:sz w:val="28"/>
          <w:szCs w:val="28"/>
        </w:rPr>
        <w:t>.</w:t>
      </w:r>
      <w:r w:rsidR="00611D38" w:rsidRPr="00611D38">
        <w:rPr>
          <w:color w:val="000000"/>
          <w:sz w:val="28"/>
          <w:szCs w:val="28"/>
        </w:rPr>
        <w:t xml:space="preserve"> </w:t>
      </w:r>
    </w:p>
    <w:p w:rsidR="00A101DC" w:rsidRDefault="00A101DC" w:rsidP="00A101DC">
      <w:pPr>
        <w:pStyle w:val="2"/>
        <w:jc w:val="both"/>
      </w:pPr>
      <w:r>
        <w:t>Список литературы</w:t>
      </w:r>
    </w:p>
    <w:p w:rsidR="00A101DC" w:rsidRPr="00A101DC" w:rsidRDefault="00A101DC" w:rsidP="00A101DC">
      <w:pPr>
        <w:pStyle w:val="2"/>
      </w:pPr>
    </w:p>
    <w:p w:rsidR="00A101DC" w:rsidRPr="00A101DC" w:rsidRDefault="00A101DC" w:rsidP="00A101DC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A101DC">
        <w:rPr>
          <w:sz w:val="28"/>
          <w:szCs w:val="28"/>
        </w:rPr>
        <w:t>Бахрах Д.Н., Кивалов С.В. Таможенное право России. – М., 1995 г.</w:t>
      </w:r>
    </w:p>
    <w:p w:rsidR="00A101DC" w:rsidRPr="00A101DC" w:rsidRDefault="00A101DC" w:rsidP="00A101DC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A101DC">
        <w:rPr>
          <w:sz w:val="28"/>
          <w:szCs w:val="28"/>
        </w:rPr>
        <w:t>Габричидзе Б.Н. Российское таможенное право. – М., 2001 г.</w:t>
      </w:r>
    </w:p>
    <w:p w:rsidR="00A101DC" w:rsidRPr="00A101DC" w:rsidRDefault="00A101DC" w:rsidP="00A101DC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A101DC">
        <w:rPr>
          <w:sz w:val="28"/>
          <w:szCs w:val="28"/>
        </w:rPr>
        <w:t>Козырин А.Н. Таможенное право России. Общая часть. – М., 1995 г.</w:t>
      </w:r>
    </w:p>
    <w:p w:rsidR="00A101DC" w:rsidRPr="00A101DC" w:rsidRDefault="00A101DC" w:rsidP="00A101DC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A101DC">
        <w:rPr>
          <w:sz w:val="28"/>
          <w:szCs w:val="28"/>
        </w:rPr>
        <w:t>Круглов А.С. Российская таможня объявлена особым видом государственной службы // Российская газета. 1997. 31 июля.</w:t>
      </w:r>
    </w:p>
    <w:p w:rsidR="00A101DC" w:rsidRPr="00A101DC" w:rsidRDefault="00A101DC" w:rsidP="00A101DC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A101DC">
        <w:rPr>
          <w:sz w:val="28"/>
          <w:szCs w:val="28"/>
        </w:rPr>
        <w:t>Таможенное право. / Отв. ред. А.Ф. Ноздрачев – М., 1998 г.</w:t>
      </w:r>
    </w:p>
    <w:p w:rsidR="00A101DC" w:rsidRPr="00A101DC" w:rsidRDefault="00A101DC" w:rsidP="00A101DC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A101DC">
        <w:rPr>
          <w:sz w:val="28"/>
          <w:szCs w:val="28"/>
        </w:rPr>
        <w:t>Таможенное право /под ред. Б.Н. Габричидзе. – М., 1995 г.</w:t>
      </w:r>
    </w:p>
    <w:p w:rsidR="00A101DC" w:rsidRDefault="00A101DC" w:rsidP="00A101DC">
      <w:pPr>
        <w:pStyle w:val="2"/>
        <w:ind w:firstLine="567"/>
        <w:jc w:val="both"/>
        <w:rPr>
          <w:b w:val="0"/>
          <w:bCs w:val="0"/>
          <w:sz w:val="24"/>
          <w:szCs w:val="24"/>
        </w:rPr>
      </w:pPr>
    </w:p>
    <w:p w:rsidR="00A101DC" w:rsidRDefault="00A101DC">
      <w:pPr>
        <w:rPr>
          <w:sz w:val="28"/>
          <w:szCs w:val="28"/>
        </w:rPr>
      </w:pPr>
      <w:bookmarkStart w:id="5" w:name="_GoBack"/>
      <w:bookmarkEnd w:id="5"/>
    </w:p>
    <w:sectPr w:rsidR="00A101DC" w:rsidSect="00024E4C">
      <w:head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31E" w:rsidRDefault="004F631E">
      <w:r>
        <w:separator/>
      </w:r>
    </w:p>
  </w:endnote>
  <w:endnote w:type="continuationSeparator" w:id="0">
    <w:p w:rsidR="004F631E" w:rsidRDefault="004F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31E" w:rsidRDefault="004F631E">
      <w:r>
        <w:separator/>
      </w:r>
    </w:p>
  </w:footnote>
  <w:footnote w:type="continuationSeparator" w:id="0">
    <w:p w:rsidR="004F631E" w:rsidRDefault="004F6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E4C" w:rsidRDefault="0028591D" w:rsidP="00CD264B">
    <w:pPr>
      <w:pStyle w:val="a5"/>
      <w:framePr w:wrap="auto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024E4C" w:rsidRDefault="00024E4C" w:rsidP="00024E4C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6A37"/>
    <w:multiLevelType w:val="multilevel"/>
    <w:tmpl w:val="17E0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BA3137A"/>
    <w:multiLevelType w:val="singleLevel"/>
    <w:tmpl w:val="58CAAE2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4F39054A"/>
    <w:multiLevelType w:val="multilevel"/>
    <w:tmpl w:val="2C20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57EE15A8"/>
    <w:multiLevelType w:val="hybridMultilevel"/>
    <w:tmpl w:val="FADE9A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C8446E"/>
    <w:multiLevelType w:val="multilevel"/>
    <w:tmpl w:val="848C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7DD4033E"/>
    <w:multiLevelType w:val="multilevel"/>
    <w:tmpl w:val="261E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7FD03223"/>
    <w:multiLevelType w:val="multilevel"/>
    <w:tmpl w:val="6216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6173"/>
    <w:rsid w:val="00024E4C"/>
    <w:rsid w:val="0028591D"/>
    <w:rsid w:val="003C6173"/>
    <w:rsid w:val="004F631E"/>
    <w:rsid w:val="00611D38"/>
    <w:rsid w:val="009B1CF8"/>
    <w:rsid w:val="00A101DC"/>
    <w:rsid w:val="00B621A7"/>
    <w:rsid w:val="00C00E5A"/>
    <w:rsid w:val="00CD264B"/>
    <w:rsid w:val="00F2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05AB34C2-65AD-48B8-93F8-20070186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C6173"/>
    <w:pPr>
      <w:spacing w:before="100" w:beforeAutospacing="1" w:after="100" w:afterAutospacing="1"/>
    </w:pPr>
  </w:style>
  <w:style w:type="character" w:styleId="a4">
    <w:name w:val="Emphasis"/>
    <w:uiPriority w:val="99"/>
    <w:qFormat/>
    <w:rsid w:val="003C6173"/>
    <w:rPr>
      <w:i/>
      <w:iCs/>
    </w:rPr>
  </w:style>
  <w:style w:type="paragraph" w:styleId="a5">
    <w:name w:val="header"/>
    <w:basedOn w:val="a"/>
    <w:link w:val="a6"/>
    <w:uiPriority w:val="99"/>
    <w:rsid w:val="00024E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024E4C"/>
  </w:style>
  <w:style w:type="paragraph" w:styleId="2">
    <w:name w:val="Body Text 2"/>
    <w:basedOn w:val="a"/>
    <w:link w:val="20"/>
    <w:uiPriority w:val="99"/>
    <w:rsid w:val="00A101DC"/>
    <w:pPr>
      <w:autoSpaceDE w:val="0"/>
      <w:autoSpaceDN w:val="0"/>
    </w:pPr>
    <w:rPr>
      <w:b/>
      <w:bCs/>
      <w:sz w:val="28"/>
      <w:szCs w:val="28"/>
    </w:rPr>
  </w:style>
  <w:style w:type="character" w:customStyle="1" w:styleId="20">
    <w:name w:val="Основной текст 2 Знак"/>
    <w:link w:val="2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79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2175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Таможенное дело в России существует не менее 1000 лет</vt:lpstr>
    </vt:vector>
  </TitlesOfParts>
  <Company>ДОМАШНИЙ ПК</Company>
  <LinksUpToDate>false</LinksUpToDate>
  <CharactersWithSpaces>14544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Таможенное дело в России существует не менее 1000 лет</dc:title>
  <dc:subject/>
  <dc:creator>ТИМУР</dc:creator>
  <cp:keywords/>
  <dc:description/>
  <cp:lastModifiedBy>admin</cp:lastModifiedBy>
  <cp:revision>2</cp:revision>
  <cp:lastPrinted>2006-05-12T18:43:00Z</cp:lastPrinted>
  <dcterms:created xsi:type="dcterms:W3CDTF">2014-02-17T18:38:00Z</dcterms:created>
  <dcterms:modified xsi:type="dcterms:W3CDTF">2014-02-17T18:38:00Z</dcterms:modified>
</cp:coreProperties>
</file>