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BA" w:rsidRPr="000355B5" w:rsidRDefault="005B079C" w:rsidP="001467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355B5">
        <w:rPr>
          <w:rFonts w:ascii="Times New Roman" w:hAnsi="Times New Roman"/>
          <w:b/>
          <w:sz w:val="32"/>
          <w:szCs w:val="32"/>
        </w:rPr>
        <w:t>Анализ финансового состояния  ООО</w:t>
      </w:r>
      <w:r w:rsidR="006355C4">
        <w:rPr>
          <w:rFonts w:ascii="Times New Roman" w:hAnsi="Times New Roman"/>
          <w:b/>
          <w:sz w:val="32"/>
          <w:szCs w:val="32"/>
        </w:rPr>
        <w:t xml:space="preserve"> «Булгар</w:t>
      </w:r>
      <w:r w:rsidRPr="000355B5">
        <w:rPr>
          <w:rFonts w:ascii="Times New Roman" w:hAnsi="Times New Roman"/>
          <w:b/>
          <w:sz w:val="32"/>
          <w:szCs w:val="32"/>
        </w:rPr>
        <w:t>»</w:t>
      </w:r>
    </w:p>
    <w:p w:rsidR="000355B5" w:rsidRDefault="000355B5" w:rsidP="00146786">
      <w:pPr>
        <w:pStyle w:val="6"/>
        <w:jc w:val="center"/>
        <w:rPr>
          <w:b/>
          <w:szCs w:val="24"/>
        </w:rPr>
      </w:pPr>
    </w:p>
    <w:p w:rsidR="005B079C" w:rsidRPr="006C3944" w:rsidRDefault="009E3986" w:rsidP="00146786">
      <w:pPr>
        <w:pStyle w:val="6"/>
        <w:jc w:val="center"/>
        <w:rPr>
          <w:szCs w:val="24"/>
          <w:u w:val="single"/>
        </w:rPr>
      </w:pPr>
      <w:r w:rsidRPr="006C3944">
        <w:rPr>
          <w:b/>
          <w:szCs w:val="24"/>
        </w:rPr>
        <w:t>1</w:t>
      </w:r>
      <w:r w:rsidRPr="006C3944">
        <w:rPr>
          <w:szCs w:val="24"/>
        </w:rPr>
        <w:t xml:space="preserve">. </w:t>
      </w:r>
      <w:r w:rsidR="005B079C" w:rsidRPr="006C3944">
        <w:rPr>
          <w:szCs w:val="24"/>
          <w:u w:val="single"/>
        </w:rPr>
        <w:t>Анализ финансовых ресурсов.</w:t>
      </w:r>
    </w:p>
    <w:p w:rsidR="000355B5" w:rsidRDefault="000355B5" w:rsidP="00146786">
      <w:pPr>
        <w:pStyle w:val="6"/>
        <w:jc w:val="center"/>
        <w:rPr>
          <w:b/>
          <w:szCs w:val="24"/>
        </w:rPr>
      </w:pPr>
    </w:p>
    <w:p w:rsidR="005B079C" w:rsidRPr="006C3944" w:rsidRDefault="005B079C" w:rsidP="00146786">
      <w:pPr>
        <w:pStyle w:val="6"/>
        <w:jc w:val="center"/>
        <w:rPr>
          <w:b/>
          <w:szCs w:val="24"/>
        </w:rPr>
      </w:pPr>
      <w:r w:rsidRPr="006C3944">
        <w:rPr>
          <w:b/>
          <w:szCs w:val="24"/>
        </w:rPr>
        <w:t>Таблица №1 «Анализ  динамики и структуры финансовых ресурсов»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7"/>
        <w:gridCol w:w="889"/>
        <w:gridCol w:w="1321"/>
        <w:gridCol w:w="889"/>
        <w:gridCol w:w="1321"/>
        <w:gridCol w:w="1636"/>
        <w:gridCol w:w="1267"/>
      </w:tblGrid>
      <w:tr w:rsidR="00495C74" w:rsidRPr="00495C74" w:rsidTr="00495C74">
        <w:tc>
          <w:tcPr>
            <w:tcW w:w="2707" w:type="dxa"/>
            <w:vMerge w:val="restart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Виды фин.ресурсов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2210" w:type="dxa"/>
            <w:gridSpan w:val="2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Абсолютный прирост</w:t>
            </w:r>
            <w:r w:rsidR="006C7501" w:rsidRPr="00495C74">
              <w:rPr>
                <w:rFonts w:ascii="Times New Roman" w:hAnsi="Times New Roman"/>
                <w:sz w:val="24"/>
                <w:szCs w:val="24"/>
              </w:rPr>
              <w:t>, т.р.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Темп прироста</w:t>
            </w:r>
            <w:r w:rsidR="006C7501" w:rsidRPr="00495C7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495C74" w:rsidRPr="00495C74" w:rsidTr="00495C74">
        <w:tc>
          <w:tcPr>
            <w:tcW w:w="2707" w:type="dxa"/>
            <w:vMerge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1636" w:type="dxa"/>
            <w:vMerge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B079C" w:rsidRPr="00495C74" w:rsidRDefault="005B07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AFA" w:rsidRPr="00495C74" w:rsidTr="00495C74">
        <w:tc>
          <w:tcPr>
            <w:tcW w:w="10030" w:type="dxa"/>
            <w:gridSpan w:val="7"/>
            <w:shd w:val="clear" w:color="auto" w:fill="auto"/>
          </w:tcPr>
          <w:p w:rsidR="00707AFA" w:rsidRPr="00495C74" w:rsidRDefault="00707AFA" w:rsidP="0049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Собственные средства: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636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7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66.7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НРП (убыток)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636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267" w:type="dxa"/>
            <w:shd w:val="clear" w:color="auto" w:fill="auto"/>
          </w:tcPr>
          <w:p w:rsidR="005B079C" w:rsidRPr="00495C74" w:rsidRDefault="00177A9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Фонды и резервы, в т.ч.: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636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-105</w:t>
            </w:r>
          </w:p>
        </w:tc>
        <w:tc>
          <w:tcPr>
            <w:tcW w:w="1267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-80.2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-фонд потребления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89" w:type="dxa"/>
            <w:shd w:val="clear" w:color="auto" w:fill="auto"/>
          </w:tcPr>
          <w:p w:rsidR="005B079C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636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-105</w:t>
            </w:r>
          </w:p>
        </w:tc>
        <w:tc>
          <w:tcPr>
            <w:tcW w:w="1267" w:type="dxa"/>
            <w:shd w:val="clear" w:color="auto" w:fill="auto"/>
          </w:tcPr>
          <w:p w:rsidR="005B079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-80.2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8052A" w:rsidRPr="00495C74" w:rsidTr="00495C74">
        <w:tc>
          <w:tcPr>
            <w:tcW w:w="10030" w:type="dxa"/>
            <w:gridSpan w:val="7"/>
            <w:shd w:val="clear" w:color="auto" w:fill="auto"/>
          </w:tcPr>
          <w:p w:rsidR="00E8052A" w:rsidRPr="00495C74" w:rsidRDefault="00E8052A" w:rsidP="0049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Заемные средства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Отложенные налоговые обязательства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Кредиты и займы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184C" w:rsidRPr="00495C74" w:rsidTr="00495C74">
        <w:tc>
          <w:tcPr>
            <w:tcW w:w="10030" w:type="dxa"/>
            <w:gridSpan w:val="7"/>
            <w:shd w:val="clear" w:color="auto" w:fill="auto"/>
          </w:tcPr>
          <w:p w:rsidR="0005184C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Привлеченные ресурсы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Краткосрочные кредиты и займы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Кредиторская  задолженность, в т.ч.: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7433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94.5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12616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5183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69.7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  <w:r w:rsidR="0005184C" w:rsidRPr="00495C74">
              <w:rPr>
                <w:rFonts w:ascii="Times New Roman" w:hAnsi="Times New Roman"/>
                <w:sz w:val="24"/>
                <w:szCs w:val="24"/>
              </w:rPr>
              <w:t>Поставщики и подрядчики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6435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10947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82.4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4512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70.1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E8052A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  <w:r w:rsidR="0005184C" w:rsidRPr="00495C74">
              <w:rPr>
                <w:rFonts w:ascii="Times New Roman" w:hAnsi="Times New Roman"/>
                <w:sz w:val="24"/>
                <w:szCs w:val="24"/>
              </w:rPr>
              <w:t>Перед персоналом организации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889" w:type="dxa"/>
            <w:shd w:val="clear" w:color="auto" w:fill="auto"/>
          </w:tcPr>
          <w:p w:rsidR="00E8052A" w:rsidRPr="00495C74" w:rsidRDefault="0005184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321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636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-38</w:t>
            </w:r>
          </w:p>
        </w:tc>
        <w:tc>
          <w:tcPr>
            <w:tcW w:w="1267" w:type="dxa"/>
            <w:shd w:val="clear" w:color="auto" w:fill="auto"/>
          </w:tcPr>
          <w:p w:rsidR="00E8052A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-5.7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-перед государственными внебюджетными фондами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636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1267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  <w:r w:rsidR="00BA65C0" w:rsidRPr="00495C74">
              <w:rPr>
                <w:rFonts w:ascii="Times New Roman" w:hAnsi="Times New Roman"/>
                <w:sz w:val="24"/>
                <w:szCs w:val="24"/>
              </w:rPr>
              <w:t>10.9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-задолженность по налогам и сборам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636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267" w:type="dxa"/>
            <w:shd w:val="clear" w:color="auto" w:fill="auto"/>
          </w:tcPr>
          <w:p w:rsidR="0005184C" w:rsidRPr="00495C74" w:rsidRDefault="00BA65C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273.3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7433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94.5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12616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36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5183</w:t>
            </w:r>
          </w:p>
        </w:tc>
        <w:tc>
          <w:tcPr>
            <w:tcW w:w="1267" w:type="dxa"/>
            <w:shd w:val="clear" w:color="auto" w:fill="auto"/>
          </w:tcPr>
          <w:p w:rsidR="0005184C" w:rsidRPr="00495C74" w:rsidRDefault="00BA65C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69.7</w:t>
            </w:r>
          </w:p>
        </w:tc>
      </w:tr>
      <w:tr w:rsidR="00495C74" w:rsidRPr="00495C74" w:rsidTr="00495C74">
        <w:tc>
          <w:tcPr>
            <w:tcW w:w="2707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267E47" w:rsidRPr="00495C74">
              <w:rPr>
                <w:rFonts w:ascii="Times New Roman" w:hAnsi="Times New Roman"/>
                <w:b/>
                <w:sz w:val="24"/>
                <w:szCs w:val="24"/>
              </w:rPr>
              <w:t xml:space="preserve"> финансовых</w:t>
            </w: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67E47" w:rsidRPr="00495C74">
              <w:rPr>
                <w:rFonts w:ascii="Times New Roman" w:hAnsi="Times New Roman"/>
                <w:b/>
                <w:sz w:val="24"/>
                <w:szCs w:val="24"/>
              </w:rPr>
              <w:t>ресурсов</w:t>
            </w:r>
            <w:r w:rsidR="00803463" w:rsidRPr="00495C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7864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89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13284</w:t>
            </w:r>
          </w:p>
        </w:tc>
        <w:tc>
          <w:tcPr>
            <w:tcW w:w="1321" w:type="dxa"/>
            <w:shd w:val="clear" w:color="auto" w:fill="auto"/>
          </w:tcPr>
          <w:p w:rsidR="0005184C" w:rsidRPr="00495C74" w:rsidRDefault="006C750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6" w:type="dxa"/>
            <w:shd w:val="clear" w:color="auto" w:fill="auto"/>
          </w:tcPr>
          <w:p w:rsidR="0005184C" w:rsidRPr="00495C74" w:rsidRDefault="00010AFC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5420</w:t>
            </w:r>
          </w:p>
        </w:tc>
        <w:tc>
          <w:tcPr>
            <w:tcW w:w="1267" w:type="dxa"/>
            <w:shd w:val="clear" w:color="auto" w:fill="auto"/>
          </w:tcPr>
          <w:p w:rsidR="0005184C" w:rsidRPr="00495C74" w:rsidRDefault="00BA65C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68.9</w:t>
            </w:r>
          </w:p>
        </w:tc>
      </w:tr>
    </w:tbl>
    <w:p w:rsidR="00BA65C0" w:rsidRPr="006C3944" w:rsidRDefault="00BA65C0" w:rsidP="00146786">
      <w:pPr>
        <w:spacing w:after="0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803463" w:rsidRPr="006C3944" w:rsidRDefault="00803463" w:rsidP="00146786">
      <w:pPr>
        <w:pStyle w:val="6"/>
        <w:jc w:val="left"/>
        <w:rPr>
          <w:szCs w:val="24"/>
        </w:rPr>
      </w:pPr>
      <w:r w:rsidRPr="006C3944">
        <w:rPr>
          <w:szCs w:val="24"/>
          <w:u w:val="single"/>
        </w:rPr>
        <w:t>Вывод:</w:t>
      </w:r>
      <w:r w:rsidRPr="006C3944">
        <w:rPr>
          <w:szCs w:val="24"/>
        </w:rPr>
        <w:t xml:space="preserve"> Общая сумма всех финансовых ресурсов отчетного периода составила 13284 т. руб. </w:t>
      </w:r>
    </w:p>
    <w:p w:rsidR="00803463" w:rsidRPr="006C3944" w:rsidRDefault="00803463" w:rsidP="00146786">
      <w:pPr>
        <w:pStyle w:val="21"/>
        <w:jc w:val="left"/>
        <w:rPr>
          <w:szCs w:val="24"/>
        </w:rPr>
      </w:pPr>
      <w:r w:rsidRPr="006C3944">
        <w:rPr>
          <w:szCs w:val="24"/>
        </w:rPr>
        <w:t>Структура пассива показывает, что источниками финансовых ресурсов предприятия являются:</w:t>
      </w:r>
    </w:p>
    <w:p w:rsidR="00803463" w:rsidRPr="006C3944" w:rsidRDefault="0080346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- собственные средства – 5% (668 т. руб.);</w:t>
      </w:r>
    </w:p>
    <w:p w:rsidR="00803463" w:rsidRPr="006C3944" w:rsidRDefault="0080346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- привлеченные ресурсы – 95% (12616 т. руб.).</w:t>
      </w:r>
    </w:p>
    <w:p w:rsidR="00803463" w:rsidRPr="006C3944" w:rsidRDefault="00803463" w:rsidP="00146786">
      <w:pPr>
        <w:pStyle w:val="21"/>
        <w:jc w:val="left"/>
        <w:rPr>
          <w:szCs w:val="24"/>
        </w:rPr>
      </w:pPr>
      <w:r w:rsidRPr="006C3944">
        <w:rPr>
          <w:szCs w:val="24"/>
        </w:rPr>
        <w:t xml:space="preserve">Наибольшую долю в составе финансовых ресурсов занимают </w:t>
      </w:r>
      <w:r w:rsidR="00267E47" w:rsidRPr="006C3944">
        <w:rPr>
          <w:szCs w:val="24"/>
        </w:rPr>
        <w:t>привлеченные ресурсы</w:t>
      </w:r>
      <w:r w:rsidRPr="006C3944">
        <w:rPr>
          <w:szCs w:val="24"/>
        </w:rPr>
        <w:t>. Источниками их образования явля</w:t>
      </w:r>
      <w:r w:rsidR="00267E47" w:rsidRPr="006C3944">
        <w:rPr>
          <w:szCs w:val="24"/>
        </w:rPr>
        <w:t>е</w:t>
      </w:r>
      <w:r w:rsidRPr="006C3944">
        <w:rPr>
          <w:szCs w:val="24"/>
        </w:rPr>
        <w:t>тся</w:t>
      </w:r>
      <w:r w:rsidR="00267E47" w:rsidRPr="006C3944">
        <w:rPr>
          <w:szCs w:val="24"/>
        </w:rPr>
        <w:t xml:space="preserve"> Кредиторская  задолженность.</w:t>
      </w:r>
    </w:p>
    <w:p w:rsidR="00803463" w:rsidRPr="006C3944" w:rsidRDefault="00803463" w:rsidP="00146786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Сумма всех финансовых ресурсов за отчетный </w:t>
      </w:r>
      <w:r w:rsidR="00267E47" w:rsidRPr="006C3944">
        <w:rPr>
          <w:rFonts w:ascii="Times New Roman" w:hAnsi="Times New Roman"/>
          <w:sz w:val="24"/>
          <w:szCs w:val="24"/>
        </w:rPr>
        <w:t>период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267E47" w:rsidRPr="006C3944">
        <w:rPr>
          <w:rFonts w:ascii="Times New Roman" w:hAnsi="Times New Roman"/>
          <w:sz w:val="24"/>
          <w:szCs w:val="24"/>
        </w:rPr>
        <w:t>увеличилась</w:t>
      </w:r>
      <w:r w:rsidRPr="006C3944">
        <w:rPr>
          <w:rFonts w:ascii="Times New Roman" w:hAnsi="Times New Roman"/>
          <w:sz w:val="24"/>
          <w:szCs w:val="24"/>
        </w:rPr>
        <w:t xml:space="preserve"> на </w:t>
      </w:r>
      <w:r w:rsidR="00267E47" w:rsidRPr="006C3944">
        <w:rPr>
          <w:rFonts w:ascii="Times New Roman" w:hAnsi="Times New Roman"/>
          <w:sz w:val="24"/>
          <w:szCs w:val="24"/>
        </w:rPr>
        <w:t>5420</w:t>
      </w:r>
      <w:r w:rsidRPr="006C3944">
        <w:rPr>
          <w:rFonts w:ascii="Times New Roman" w:hAnsi="Times New Roman"/>
          <w:sz w:val="24"/>
          <w:szCs w:val="24"/>
        </w:rPr>
        <w:t xml:space="preserve"> т. руб., что составило </w:t>
      </w:r>
      <w:r w:rsidR="00267E47" w:rsidRPr="006C3944">
        <w:rPr>
          <w:rFonts w:ascii="Times New Roman" w:hAnsi="Times New Roman"/>
          <w:sz w:val="24"/>
          <w:szCs w:val="24"/>
        </w:rPr>
        <w:t>увеличение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4E7CA5" w:rsidRPr="006C3944">
        <w:rPr>
          <w:rFonts w:ascii="Times New Roman" w:hAnsi="Times New Roman"/>
          <w:sz w:val="24"/>
          <w:szCs w:val="24"/>
        </w:rPr>
        <w:t>68.9</w:t>
      </w:r>
      <w:r w:rsidRPr="006C3944">
        <w:rPr>
          <w:rFonts w:ascii="Times New Roman" w:hAnsi="Times New Roman"/>
          <w:sz w:val="24"/>
          <w:szCs w:val="24"/>
        </w:rPr>
        <w:t xml:space="preserve">% к сумме финансовых ресурсов </w:t>
      </w:r>
      <w:r w:rsidR="004E7CA5" w:rsidRPr="006C3944">
        <w:rPr>
          <w:rFonts w:ascii="Times New Roman" w:hAnsi="Times New Roman"/>
          <w:sz w:val="24"/>
          <w:szCs w:val="24"/>
        </w:rPr>
        <w:t>прошлого периода</w:t>
      </w:r>
      <w:r w:rsidRPr="006C3944">
        <w:rPr>
          <w:rFonts w:ascii="Times New Roman" w:hAnsi="Times New Roman"/>
          <w:sz w:val="24"/>
          <w:szCs w:val="24"/>
        </w:rPr>
        <w:t>.</w:t>
      </w:r>
    </w:p>
    <w:p w:rsidR="00803463" w:rsidRPr="006C3944" w:rsidRDefault="00803463" w:rsidP="00146786">
      <w:pPr>
        <w:pStyle w:val="21"/>
        <w:jc w:val="left"/>
        <w:rPr>
          <w:szCs w:val="24"/>
        </w:rPr>
      </w:pPr>
      <w:r w:rsidRPr="006C3944">
        <w:rPr>
          <w:szCs w:val="24"/>
        </w:rPr>
        <w:t>Увеличение финансовых ресурсов произошло за счет увеличения:</w:t>
      </w:r>
    </w:p>
    <w:p w:rsidR="00803463" w:rsidRPr="006C3944" w:rsidRDefault="004E7CA5" w:rsidP="0014678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Уставного капитала на 66.7% (200 т. руб.)</w:t>
      </w:r>
    </w:p>
    <w:p w:rsidR="004E7CA5" w:rsidRPr="006C3944" w:rsidRDefault="004E7CA5" w:rsidP="0014678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Нераспределенной прибыли на 100% (142 т. руб.)</w:t>
      </w:r>
    </w:p>
    <w:p w:rsidR="00803463" w:rsidRPr="006C3944" w:rsidRDefault="00803463" w:rsidP="0014678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кредиторской задолженности - на </w:t>
      </w:r>
      <w:r w:rsidR="004E7CA5" w:rsidRPr="006C3944">
        <w:rPr>
          <w:rFonts w:ascii="Times New Roman" w:hAnsi="Times New Roman"/>
          <w:sz w:val="24"/>
          <w:szCs w:val="24"/>
        </w:rPr>
        <w:t>69</w:t>
      </w:r>
      <w:r w:rsidRPr="006C3944">
        <w:rPr>
          <w:rFonts w:ascii="Times New Roman" w:hAnsi="Times New Roman"/>
          <w:sz w:val="24"/>
          <w:szCs w:val="24"/>
        </w:rPr>
        <w:t>,</w:t>
      </w:r>
      <w:r w:rsidR="004E7CA5" w:rsidRPr="006C3944">
        <w:rPr>
          <w:rFonts w:ascii="Times New Roman" w:hAnsi="Times New Roman"/>
          <w:sz w:val="24"/>
          <w:szCs w:val="24"/>
        </w:rPr>
        <w:t>7</w:t>
      </w:r>
      <w:r w:rsidRPr="006C3944">
        <w:rPr>
          <w:rFonts w:ascii="Times New Roman" w:hAnsi="Times New Roman"/>
          <w:sz w:val="24"/>
          <w:szCs w:val="24"/>
        </w:rPr>
        <w:t xml:space="preserve"> % (</w:t>
      </w:r>
      <w:r w:rsidR="00C564FF" w:rsidRPr="006C3944">
        <w:rPr>
          <w:rFonts w:ascii="Times New Roman" w:hAnsi="Times New Roman"/>
          <w:sz w:val="24"/>
          <w:szCs w:val="24"/>
        </w:rPr>
        <w:t>5183</w:t>
      </w:r>
      <w:r w:rsidRPr="006C3944">
        <w:rPr>
          <w:rFonts w:ascii="Times New Roman" w:hAnsi="Times New Roman"/>
          <w:sz w:val="24"/>
          <w:szCs w:val="24"/>
        </w:rPr>
        <w:t xml:space="preserve"> т. руб.).</w:t>
      </w:r>
    </w:p>
    <w:p w:rsidR="00803463" w:rsidRPr="006C3944" w:rsidRDefault="00C564FF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Положительным </w:t>
      </w:r>
      <w:r w:rsidR="00803463" w:rsidRPr="006C3944">
        <w:rPr>
          <w:rFonts w:ascii="Times New Roman" w:hAnsi="Times New Roman"/>
          <w:sz w:val="24"/>
          <w:szCs w:val="24"/>
        </w:rPr>
        <w:t xml:space="preserve"> моментом является наличие </w:t>
      </w:r>
      <w:r w:rsidRPr="006C3944">
        <w:rPr>
          <w:rFonts w:ascii="Times New Roman" w:hAnsi="Times New Roman"/>
          <w:sz w:val="24"/>
          <w:szCs w:val="24"/>
        </w:rPr>
        <w:t xml:space="preserve">Нераспределенной прибыли </w:t>
      </w:r>
      <w:r w:rsidR="00803463" w:rsidRPr="006C3944">
        <w:rPr>
          <w:rFonts w:ascii="Times New Roman" w:hAnsi="Times New Roman"/>
          <w:sz w:val="24"/>
          <w:szCs w:val="24"/>
        </w:rPr>
        <w:t xml:space="preserve">в сумме </w:t>
      </w:r>
      <w:r w:rsidRPr="006C3944">
        <w:rPr>
          <w:rFonts w:ascii="Times New Roman" w:hAnsi="Times New Roman"/>
          <w:sz w:val="24"/>
          <w:szCs w:val="24"/>
        </w:rPr>
        <w:t>142</w:t>
      </w:r>
      <w:r w:rsidR="00803463" w:rsidRPr="006C3944">
        <w:rPr>
          <w:rFonts w:ascii="Times New Roman" w:hAnsi="Times New Roman"/>
          <w:sz w:val="24"/>
          <w:szCs w:val="24"/>
        </w:rPr>
        <w:t xml:space="preserve"> т. руб., что привело к </w:t>
      </w:r>
      <w:r w:rsidRPr="006C3944">
        <w:rPr>
          <w:rFonts w:ascii="Times New Roman" w:hAnsi="Times New Roman"/>
          <w:sz w:val="24"/>
          <w:szCs w:val="24"/>
        </w:rPr>
        <w:t>увеличению</w:t>
      </w:r>
      <w:r w:rsidR="00803463" w:rsidRPr="006C3944">
        <w:rPr>
          <w:rFonts w:ascii="Times New Roman" w:hAnsi="Times New Roman"/>
          <w:sz w:val="24"/>
          <w:szCs w:val="24"/>
        </w:rPr>
        <w:t xml:space="preserve"> доли собственных ресурсов на </w:t>
      </w:r>
      <w:r w:rsidRPr="006C3944">
        <w:rPr>
          <w:rFonts w:ascii="Times New Roman" w:hAnsi="Times New Roman"/>
          <w:sz w:val="24"/>
          <w:szCs w:val="24"/>
        </w:rPr>
        <w:t>1</w:t>
      </w:r>
      <w:r w:rsidR="00803463" w:rsidRPr="006C3944">
        <w:rPr>
          <w:rFonts w:ascii="Times New Roman" w:hAnsi="Times New Roman"/>
          <w:sz w:val="24"/>
          <w:szCs w:val="24"/>
        </w:rPr>
        <w:t>,</w:t>
      </w:r>
      <w:r w:rsidRPr="006C3944">
        <w:rPr>
          <w:rFonts w:ascii="Times New Roman" w:hAnsi="Times New Roman"/>
          <w:sz w:val="24"/>
          <w:szCs w:val="24"/>
        </w:rPr>
        <w:t xml:space="preserve">1 </w:t>
      </w:r>
      <w:r w:rsidR="00803463" w:rsidRPr="006C3944">
        <w:rPr>
          <w:rFonts w:ascii="Times New Roman" w:hAnsi="Times New Roman"/>
          <w:sz w:val="24"/>
          <w:szCs w:val="24"/>
        </w:rPr>
        <w:t>%.</w:t>
      </w:r>
      <w:r w:rsidR="002551D8" w:rsidRPr="006C3944">
        <w:rPr>
          <w:rFonts w:ascii="Times New Roman" w:hAnsi="Times New Roman"/>
          <w:sz w:val="24"/>
          <w:szCs w:val="24"/>
        </w:rPr>
        <w:t xml:space="preserve"> Тенденция к увел</w:t>
      </w:r>
      <w:r w:rsidR="00A963E1" w:rsidRPr="006C3944">
        <w:rPr>
          <w:rFonts w:ascii="Times New Roman" w:hAnsi="Times New Roman"/>
          <w:sz w:val="24"/>
          <w:szCs w:val="24"/>
        </w:rPr>
        <w:t>и</w:t>
      </w:r>
      <w:r w:rsidR="002551D8" w:rsidRPr="006C3944">
        <w:rPr>
          <w:rFonts w:ascii="Times New Roman" w:hAnsi="Times New Roman"/>
          <w:sz w:val="24"/>
          <w:szCs w:val="24"/>
        </w:rPr>
        <w:t>чению этого показателя свидетельствует о росте деловой активности</w:t>
      </w:r>
    </w:p>
    <w:p w:rsidR="000355B5" w:rsidRDefault="000355B5" w:rsidP="00146786">
      <w:pPr>
        <w:pStyle w:val="6"/>
        <w:jc w:val="center"/>
        <w:rPr>
          <w:b/>
          <w:szCs w:val="24"/>
        </w:rPr>
      </w:pPr>
    </w:p>
    <w:p w:rsidR="00794134" w:rsidRPr="006C3944" w:rsidRDefault="00794134" w:rsidP="00146786">
      <w:pPr>
        <w:pStyle w:val="6"/>
        <w:jc w:val="center"/>
        <w:rPr>
          <w:b/>
          <w:szCs w:val="24"/>
        </w:rPr>
      </w:pPr>
      <w:r w:rsidRPr="006C3944">
        <w:rPr>
          <w:b/>
          <w:szCs w:val="24"/>
        </w:rPr>
        <w:t>Таблица</w:t>
      </w:r>
      <w:r w:rsidR="003F7D86" w:rsidRPr="006C3944">
        <w:rPr>
          <w:b/>
          <w:szCs w:val="24"/>
        </w:rPr>
        <w:t xml:space="preserve"> №</w:t>
      </w:r>
      <w:r w:rsidRPr="006C3944">
        <w:rPr>
          <w:b/>
          <w:szCs w:val="24"/>
        </w:rPr>
        <w:t xml:space="preserve"> 2 </w:t>
      </w:r>
      <w:r w:rsidR="003F7D86" w:rsidRPr="006C3944">
        <w:rPr>
          <w:b/>
          <w:szCs w:val="24"/>
        </w:rPr>
        <w:t>«</w:t>
      </w:r>
      <w:r w:rsidRPr="006C3944">
        <w:rPr>
          <w:b/>
          <w:szCs w:val="24"/>
        </w:rPr>
        <w:t>Оценка финансовой устойчивости</w:t>
      </w:r>
      <w:r w:rsidR="003F7D86" w:rsidRPr="006C3944">
        <w:rPr>
          <w:b/>
          <w:szCs w:val="24"/>
        </w:rPr>
        <w:t>»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1843"/>
        <w:gridCol w:w="1701"/>
      </w:tblGrid>
      <w:tr w:rsidR="00495C74" w:rsidRPr="00495C74" w:rsidTr="00495C74">
        <w:tc>
          <w:tcPr>
            <w:tcW w:w="4503" w:type="dxa"/>
            <w:shd w:val="clear" w:color="auto" w:fill="auto"/>
          </w:tcPr>
          <w:p w:rsidR="00794134" w:rsidRPr="00495C74" w:rsidRDefault="00794134" w:rsidP="00495C74">
            <w:pPr>
              <w:pStyle w:val="5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коэффициента</w:t>
            </w:r>
          </w:p>
        </w:tc>
        <w:tc>
          <w:tcPr>
            <w:tcW w:w="1984" w:type="dxa"/>
            <w:shd w:val="clear" w:color="auto" w:fill="auto"/>
          </w:tcPr>
          <w:p w:rsidR="00794134" w:rsidRPr="00495C74" w:rsidRDefault="00794134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1843" w:type="dxa"/>
            <w:shd w:val="clear" w:color="auto" w:fill="auto"/>
          </w:tcPr>
          <w:p w:rsidR="00794134" w:rsidRPr="00495C74" w:rsidRDefault="00794134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701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495C74" w:rsidRPr="00495C74" w:rsidTr="00495C74">
        <w:tc>
          <w:tcPr>
            <w:tcW w:w="4503" w:type="dxa"/>
            <w:shd w:val="clear" w:color="auto" w:fill="auto"/>
          </w:tcPr>
          <w:p w:rsidR="00794134" w:rsidRPr="00495C74" w:rsidRDefault="00794134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1.Коэффициент финансовой независимости</w:t>
            </w:r>
          </w:p>
        </w:tc>
        <w:tc>
          <w:tcPr>
            <w:tcW w:w="1984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C7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95C74">
              <w:rPr>
                <w:rFonts w:ascii="Times New Roman" w:hAnsi="Times New Roman"/>
                <w:sz w:val="24"/>
                <w:szCs w:val="24"/>
              </w:rPr>
              <w:t>.</w:t>
            </w:r>
            <w:r w:rsidRPr="00495C74">
              <w:rPr>
                <w:rFonts w:ascii="Times New Roman" w:hAnsi="Times New Roman"/>
                <w:sz w:val="24"/>
                <w:szCs w:val="24"/>
                <w:lang w:val="en-US"/>
              </w:rPr>
              <w:t>055</w:t>
            </w:r>
          </w:p>
        </w:tc>
        <w:tc>
          <w:tcPr>
            <w:tcW w:w="1843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0.050</w:t>
            </w:r>
          </w:p>
        </w:tc>
        <w:tc>
          <w:tcPr>
            <w:tcW w:w="1701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-0.005</w:t>
            </w:r>
          </w:p>
        </w:tc>
      </w:tr>
      <w:tr w:rsidR="00495C74" w:rsidRPr="00495C74" w:rsidTr="00495C74">
        <w:tc>
          <w:tcPr>
            <w:tcW w:w="4503" w:type="dxa"/>
            <w:shd w:val="clear" w:color="auto" w:fill="auto"/>
          </w:tcPr>
          <w:p w:rsidR="00880E08" w:rsidRPr="00495C74" w:rsidRDefault="00880E0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2. Коэффициент финансовой устойчивости</w:t>
            </w:r>
          </w:p>
        </w:tc>
        <w:tc>
          <w:tcPr>
            <w:tcW w:w="1984" w:type="dxa"/>
            <w:shd w:val="clear" w:color="auto" w:fill="auto"/>
          </w:tcPr>
          <w:p w:rsidR="00880E08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C7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495C74">
              <w:rPr>
                <w:rFonts w:ascii="Times New Roman" w:hAnsi="Times New Roman"/>
                <w:sz w:val="24"/>
                <w:szCs w:val="24"/>
              </w:rPr>
              <w:t>.</w:t>
            </w:r>
            <w:r w:rsidRPr="00495C74">
              <w:rPr>
                <w:rFonts w:ascii="Times New Roman" w:hAnsi="Times New Roman"/>
                <w:sz w:val="24"/>
                <w:szCs w:val="24"/>
                <w:lang w:val="en-US"/>
              </w:rPr>
              <w:t>055</w:t>
            </w:r>
          </w:p>
        </w:tc>
        <w:tc>
          <w:tcPr>
            <w:tcW w:w="1843" w:type="dxa"/>
            <w:shd w:val="clear" w:color="auto" w:fill="auto"/>
          </w:tcPr>
          <w:p w:rsidR="00880E08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0.050</w:t>
            </w:r>
          </w:p>
        </w:tc>
        <w:tc>
          <w:tcPr>
            <w:tcW w:w="1701" w:type="dxa"/>
            <w:shd w:val="clear" w:color="auto" w:fill="auto"/>
          </w:tcPr>
          <w:p w:rsidR="00880E08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-0.005</w:t>
            </w:r>
          </w:p>
        </w:tc>
      </w:tr>
      <w:tr w:rsidR="00495C74" w:rsidRPr="00495C74" w:rsidTr="00495C74">
        <w:tc>
          <w:tcPr>
            <w:tcW w:w="4503" w:type="dxa"/>
            <w:shd w:val="clear" w:color="auto" w:fill="auto"/>
          </w:tcPr>
          <w:p w:rsidR="00794134" w:rsidRPr="00495C74" w:rsidRDefault="00794134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 Коэффициент финансирования</w:t>
            </w:r>
          </w:p>
        </w:tc>
        <w:tc>
          <w:tcPr>
            <w:tcW w:w="1984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0.058</w:t>
            </w:r>
          </w:p>
        </w:tc>
        <w:tc>
          <w:tcPr>
            <w:tcW w:w="1843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0.053</w:t>
            </w:r>
          </w:p>
        </w:tc>
        <w:tc>
          <w:tcPr>
            <w:tcW w:w="1701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-0.005</w:t>
            </w:r>
          </w:p>
        </w:tc>
      </w:tr>
      <w:tr w:rsidR="00495C74" w:rsidRPr="00495C74" w:rsidTr="00495C74">
        <w:tc>
          <w:tcPr>
            <w:tcW w:w="4503" w:type="dxa"/>
            <w:shd w:val="clear" w:color="auto" w:fill="auto"/>
          </w:tcPr>
          <w:p w:rsidR="00794134" w:rsidRPr="00495C74" w:rsidRDefault="00794134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4. Коэффициент инвестирования собственных источников</w:t>
            </w:r>
          </w:p>
        </w:tc>
        <w:tc>
          <w:tcPr>
            <w:tcW w:w="1984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0.508</w:t>
            </w:r>
          </w:p>
        </w:tc>
        <w:tc>
          <w:tcPr>
            <w:tcW w:w="1843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0.062</w:t>
            </w:r>
          </w:p>
        </w:tc>
        <w:tc>
          <w:tcPr>
            <w:tcW w:w="1701" w:type="dxa"/>
            <w:shd w:val="clear" w:color="auto" w:fill="auto"/>
          </w:tcPr>
          <w:p w:rsidR="00794134" w:rsidRPr="00495C74" w:rsidRDefault="00880E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-0.446</w:t>
            </w:r>
          </w:p>
        </w:tc>
      </w:tr>
      <w:tr w:rsidR="00495C74" w:rsidRPr="00495C74" w:rsidTr="00495C74">
        <w:tc>
          <w:tcPr>
            <w:tcW w:w="4503" w:type="dxa"/>
            <w:shd w:val="clear" w:color="auto" w:fill="auto"/>
          </w:tcPr>
          <w:p w:rsidR="00F63FC3" w:rsidRPr="00495C74" w:rsidRDefault="00F63FC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5. Коэффициент инвестирования собственных и заемных источников</w:t>
            </w:r>
          </w:p>
        </w:tc>
        <w:tc>
          <w:tcPr>
            <w:tcW w:w="1984" w:type="dxa"/>
            <w:shd w:val="clear" w:color="auto" w:fill="auto"/>
          </w:tcPr>
          <w:p w:rsidR="00F63FC3" w:rsidRPr="00495C74" w:rsidRDefault="00F63FC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0.508</w:t>
            </w:r>
          </w:p>
        </w:tc>
        <w:tc>
          <w:tcPr>
            <w:tcW w:w="1843" w:type="dxa"/>
            <w:shd w:val="clear" w:color="auto" w:fill="auto"/>
          </w:tcPr>
          <w:p w:rsidR="00F63FC3" w:rsidRPr="00495C74" w:rsidRDefault="00F63FC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0.062</w:t>
            </w:r>
          </w:p>
        </w:tc>
        <w:tc>
          <w:tcPr>
            <w:tcW w:w="1701" w:type="dxa"/>
            <w:shd w:val="clear" w:color="auto" w:fill="auto"/>
          </w:tcPr>
          <w:p w:rsidR="00F63FC3" w:rsidRPr="00495C74" w:rsidRDefault="00F63FC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-0.446</w:t>
            </w:r>
          </w:p>
        </w:tc>
      </w:tr>
    </w:tbl>
    <w:p w:rsidR="000355B5" w:rsidRDefault="000355B5" w:rsidP="0014678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63FC3" w:rsidRPr="006C3944" w:rsidRDefault="00F63FC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Формула расчета</w:t>
      </w:r>
      <w:r w:rsidRPr="006C3944">
        <w:rPr>
          <w:rFonts w:ascii="Times New Roman" w:hAnsi="Times New Roman"/>
          <w:sz w:val="24"/>
          <w:szCs w:val="24"/>
        </w:rPr>
        <w:t>:</w:t>
      </w:r>
    </w:p>
    <w:p w:rsidR="005B079C" w:rsidRPr="006C3944" w:rsidRDefault="00F63FC3" w:rsidP="00146786">
      <w:pPr>
        <w:pStyle w:val="a4"/>
        <w:numPr>
          <w:ilvl w:val="0"/>
          <w:numId w:val="7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i/>
          <w:sz w:val="24"/>
          <w:szCs w:val="24"/>
        </w:rPr>
        <w:t>Коэффициент финансовой независимости</w:t>
      </w:r>
      <w:r w:rsidRPr="006C3944">
        <w:rPr>
          <w:rFonts w:ascii="Times New Roman" w:hAnsi="Times New Roman"/>
          <w:sz w:val="24"/>
          <w:szCs w:val="24"/>
        </w:rPr>
        <w:t xml:space="preserve"> = Собственные средства / итог баланса</w:t>
      </w:r>
    </w:p>
    <w:p w:rsidR="00F63FC3" w:rsidRPr="006C3944" w:rsidRDefault="00F63FC3" w:rsidP="00146786">
      <w:pPr>
        <w:pStyle w:val="a4"/>
        <w:numPr>
          <w:ilvl w:val="0"/>
          <w:numId w:val="7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i/>
          <w:sz w:val="24"/>
          <w:szCs w:val="24"/>
        </w:rPr>
        <w:t>Коэффициент финансовой устойчивости</w:t>
      </w:r>
      <w:r w:rsidRPr="006C3944">
        <w:rPr>
          <w:rFonts w:ascii="Times New Roman" w:hAnsi="Times New Roman"/>
          <w:sz w:val="24"/>
          <w:szCs w:val="24"/>
        </w:rPr>
        <w:t xml:space="preserve"> = (Собственные средства + Заемные средства)</w:t>
      </w:r>
      <w:r w:rsidRPr="006C3944">
        <w:rPr>
          <w:rFonts w:ascii="Times New Roman" w:hAnsi="Times New Roman"/>
          <w:b/>
          <w:sz w:val="24"/>
          <w:szCs w:val="24"/>
        </w:rPr>
        <w:t xml:space="preserve"> / </w:t>
      </w:r>
      <w:r w:rsidRPr="00AD46ED">
        <w:rPr>
          <w:rFonts w:ascii="Times New Roman" w:hAnsi="Times New Roman"/>
          <w:sz w:val="24"/>
          <w:szCs w:val="24"/>
        </w:rPr>
        <w:t>итог баланса</w:t>
      </w:r>
    </w:p>
    <w:p w:rsidR="00F63FC3" w:rsidRPr="006C3944" w:rsidRDefault="00F63FC3" w:rsidP="00146786">
      <w:pPr>
        <w:pStyle w:val="a4"/>
        <w:numPr>
          <w:ilvl w:val="0"/>
          <w:numId w:val="7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i/>
          <w:sz w:val="24"/>
          <w:szCs w:val="24"/>
        </w:rPr>
        <w:t>Коэффициент финансирования</w:t>
      </w:r>
      <w:r w:rsidRPr="006C3944">
        <w:rPr>
          <w:rFonts w:ascii="Times New Roman" w:hAnsi="Times New Roman"/>
          <w:sz w:val="24"/>
          <w:szCs w:val="24"/>
        </w:rPr>
        <w:t xml:space="preserve"> = Собственные средства / (Заемные средства + Привлеченные ресурсы )</w:t>
      </w:r>
    </w:p>
    <w:p w:rsidR="00F63FC3" w:rsidRPr="006C3944" w:rsidRDefault="00F63FC3" w:rsidP="00146786">
      <w:pPr>
        <w:pStyle w:val="a4"/>
        <w:numPr>
          <w:ilvl w:val="0"/>
          <w:numId w:val="7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i/>
          <w:sz w:val="24"/>
          <w:szCs w:val="24"/>
        </w:rPr>
        <w:t>Коэффициент инвестирования собственных источников</w:t>
      </w:r>
      <w:r w:rsidRPr="006C3944">
        <w:rPr>
          <w:rFonts w:ascii="Times New Roman" w:hAnsi="Times New Roman"/>
          <w:sz w:val="24"/>
          <w:szCs w:val="24"/>
        </w:rPr>
        <w:t xml:space="preserve"> = Собственные средства / Внеоборотные активы</w:t>
      </w:r>
    </w:p>
    <w:p w:rsidR="00F63FC3" w:rsidRDefault="00F63FC3" w:rsidP="000355B5">
      <w:pPr>
        <w:spacing w:after="0"/>
        <w:ind w:left="-360"/>
        <w:rPr>
          <w:rFonts w:ascii="Times New Roman" w:hAnsi="Times New Roman"/>
          <w:sz w:val="24"/>
          <w:szCs w:val="24"/>
        </w:rPr>
      </w:pPr>
      <w:r w:rsidRPr="000355B5">
        <w:rPr>
          <w:rFonts w:ascii="Times New Roman" w:hAnsi="Times New Roman"/>
          <w:i/>
          <w:sz w:val="24"/>
          <w:szCs w:val="24"/>
        </w:rPr>
        <w:t>Коэффициент инвестирования собственных и заемных источников</w:t>
      </w:r>
      <w:r w:rsidRPr="000355B5">
        <w:rPr>
          <w:rFonts w:ascii="Times New Roman" w:hAnsi="Times New Roman"/>
          <w:sz w:val="24"/>
          <w:szCs w:val="24"/>
        </w:rPr>
        <w:t xml:space="preserve"> = (Собственные средства + Заемные средства)</w:t>
      </w:r>
      <w:r w:rsidRPr="000355B5">
        <w:rPr>
          <w:rFonts w:ascii="Times New Roman" w:hAnsi="Times New Roman"/>
          <w:b/>
          <w:sz w:val="24"/>
          <w:szCs w:val="24"/>
        </w:rPr>
        <w:t xml:space="preserve"> / </w:t>
      </w:r>
      <w:r w:rsidRPr="000355B5">
        <w:rPr>
          <w:rFonts w:ascii="Times New Roman" w:hAnsi="Times New Roman"/>
          <w:sz w:val="24"/>
          <w:szCs w:val="24"/>
        </w:rPr>
        <w:t>Внеоборотные активы</w:t>
      </w:r>
    </w:p>
    <w:p w:rsidR="000355B5" w:rsidRPr="000355B5" w:rsidRDefault="000355B5" w:rsidP="000355B5">
      <w:pPr>
        <w:spacing w:after="0"/>
        <w:ind w:left="-360"/>
        <w:rPr>
          <w:rFonts w:ascii="Times New Roman" w:hAnsi="Times New Roman"/>
          <w:sz w:val="24"/>
          <w:szCs w:val="24"/>
        </w:rPr>
      </w:pPr>
    </w:p>
    <w:p w:rsidR="00276622" w:rsidRPr="000355B5" w:rsidRDefault="00276622" w:rsidP="000355B5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0355B5">
        <w:rPr>
          <w:rFonts w:ascii="Times New Roman" w:hAnsi="Times New Roman"/>
          <w:sz w:val="24"/>
          <w:szCs w:val="24"/>
        </w:rPr>
        <w:t xml:space="preserve">Так как коэффициент финансовой независимости предприятия на конец отчётного года равен 0,05, то доля собственных средств в общем объёме финансовых ресурсов предприятия составляет 5%, что свидетельствует о финансовой зависимости предприятия от внешних инвесторов-кредиторов и от </w:t>
      </w:r>
      <w:r w:rsidR="006C7CCA" w:rsidRPr="000355B5">
        <w:rPr>
          <w:rFonts w:ascii="Times New Roman" w:hAnsi="Times New Roman"/>
          <w:sz w:val="24"/>
          <w:szCs w:val="24"/>
        </w:rPr>
        <w:t>банков.</w:t>
      </w:r>
    </w:p>
    <w:p w:rsidR="00276622" w:rsidRPr="006C3944" w:rsidRDefault="00276622" w:rsidP="000355B5">
      <w:pPr>
        <w:pStyle w:val="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Удельный вес источников финансовых ресурсов предприятия, которые могут быть использованы длительное время, составляет </w:t>
      </w:r>
      <w:r w:rsidR="006C7CCA" w:rsidRPr="006C3944">
        <w:rPr>
          <w:rFonts w:ascii="Times New Roman" w:hAnsi="Times New Roman"/>
          <w:sz w:val="24"/>
          <w:szCs w:val="24"/>
        </w:rPr>
        <w:t>5</w:t>
      </w:r>
      <w:r w:rsidRPr="006C3944">
        <w:rPr>
          <w:rFonts w:ascii="Times New Roman" w:hAnsi="Times New Roman"/>
          <w:sz w:val="24"/>
          <w:szCs w:val="24"/>
        </w:rPr>
        <w:t>%. Данный коэффициент равен коэффициенту финансовой независимости, т.к. отсутствуют</w:t>
      </w:r>
      <w:r w:rsidR="006C7CCA" w:rsidRPr="006C3944">
        <w:rPr>
          <w:rFonts w:ascii="Times New Roman" w:hAnsi="Times New Roman"/>
          <w:sz w:val="24"/>
          <w:szCs w:val="24"/>
        </w:rPr>
        <w:t xml:space="preserve"> заемные средства</w:t>
      </w:r>
      <w:r w:rsidRPr="006C3944">
        <w:rPr>
          <w:rFonts w:ascii="Times New Roman" w:hAnsi="Times New Roman"/>
          <w:sz w:val="24"/>
          <w:szCs w:val="24"/>
        </w:rPr>
        <w:t>. Таким образом, за исследуемый период также наблюдается</w:t>
      </w:r>
      <w:r w:rsidR="006C7CCA" w:rsidRPr="006C3944">
        <w:rPr>
          <w:rFonts w:ascii="Times New Roman" w:hAnsi="Times New Roman"/>
          <w:sz w:val="24"/>
          <w:szCs w:val="24"/>
        </w:rPr>
        <w:t xml:space="preserve"> незначительное (0.5%)</w:t>
      </w:r>
      <w:r w:rsidRPr="006C3944">
        <w:rPr>
          <w:rFonts w:ascii="Times New Roman" w:hAnsi="Times New Roman"/>
          <w:sz w:val="24"/>
          <w:szCs w:val="24"/>
        </w:rPr>
        <w:t xml:space="preserve"> снижение фина</w:t>
      </w:r>
      <w:r w:rsidR="006C7CCA" w:rsidRPr="006C3944">
        <w:rPr>
          <w:rFonts w:ascii="Times New Roman" w:hAnsi="Times New Roman"/>
          <w:sz w:val="24"/>
          <w:szCs w:val="24"/>
        </w:rPr>
        <w:t>нсовой устойчивости предприятия.</w:t>
      </w:r>
    </w:p>
    <w:p w:rsidR="00276622" w:rsidRPr="000355B5" w:rsidRDefault="00276622" w:rsidP="000355B5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0355B5">
        <w:rPr>
          <w:rFonts w:ascii="Times New Roman" w:hAnsi="Times New Roman"/>
          <w:sz w:val="24"/>
          <w:szCs w:val="24"/>
        </w:rPr>
        <w:t xml:space="preserve">Коэффициент  финансирования  </w:t>
      </w:r>
      <w:r w:rsidR="006C7CCA" w:rsidRPr="000355B5">
        <w:rPr>
          <w:rFonts w:ascii="Times New Roman" w:hAnsi="Times New Roman"/>
          <w:sz w:val="24"/>
          <w:szCs w:val="24"/>
        </w:rPr>
        <w:t>0.053</w:t>
      </w:r>
      <w:r w:rsidRPr="000355B5">
        <w:rPr>
          <w:rFonts w:ascii="Times New Roman" w:hAnsi="Times New Roman"/>
          <w:sz w:val="24"/>
          <w:szCs w:val="24"/>
        </w:rPr>
        <w:t xml:space="preserve">  показывает,  что  </w:t>
      </w:r>
      <w:r w:rsidR="00674716" w:rsidRPr="000355B5">
        <w:rPr>
          <w:rFonts w:ascii="Times New Roman" w:hAnsi="Times New Roman"/>
          <w:sz w:val="24"/>
          <w:szCs w:val="24"/>
        </w:rPr>
        <w:t xml:space="preserve">предприятия финансируется за счет </w:t>
      </w:r>
      <w:r w:rsidR="003B1BF5" w:rsidRPr="000355B5">
        <w:rPr>
          <w:rFonts w:ascii="Times New Roman" w:hAnsi="Times New Roman"/>
          <w:sz w:val="24"/>
          <w:szCs w:val="24"/>
        </w:rPr>
        <w:t>собственных средств лишь на 5.3%,  а остальные средства являются привлеченными</w:t>
      </w:r>
      <w:r w:rsidR="00674716" w:rsidRPr="000355B5">
        <w:rPr>
          <w:rFonts w:ascii="Times New Roman" w:hAnsi="Times New Roman"/>
          <w:sz w:val="24"/>
          <w:szCs w:val="24"/>
        </w:rPr>
        <w:t>. В</w:t>
      </w:r>
      <w:r w:rsidRPr="000355B5">
        <w:rPr>
          <w:rFonts w:ascii="Times New Roman" w:hAnsi="Times New Roman"/>
          <w:sz w:val="24"/>
          <w:szCs w:val="24"/>
        </w:rPr>
        <w:t xml:space="preserve"> отчетно</w:t>
      </w:r>
      <w:r w:rsidR="00674716" w:rsidRPr="000355B5">
        <w:rPr>
          <w:rFonts w:ascii="Times New Roman" w:hAnsi="Times New Roman"/>
          <w:sz w:val="24"/>
          <w:szCs w:val="24"/>
        </w:rPr>
        <w:t>м</w:t>
      </w:r>
      <w:r w:rsidRPr="000355B5">
        <w:rPr>
          <w:rFonts w:ascii="Times New Roman" w:hAnsi="Times New Roman"/>
          <w:sz w:val="24"/>
          <w:szCs w:val="24"/>
        </w:rPr>
        <w:t xml:space="preserve"> период</w:t>
      </w:r>
      <w:r w:rsidR="00674716" w:rsidRPr="000355B5">
        <w:rPr>
          <w:rFonts w:ascii="Times New Roman" w:hAnsi="Times New Roman"/>
          <w:sz w:val="24"/>
          <w:szCs w:val="24"/>
        </w:rPr>
        <w:t>е</w:t>
      </w:r>
      <w:r w:rsidRPr="000355B5">
        <w:rPr>
          <w:rFonts w:ascii="Times New Roman" w:hAnsi="Times New Roman"/>
          <w:sz w:val="24"/>
          <w:szCs w:val="24"/>
        </w:rPr>
        <w:t xml:space="preserve"> наблюдается </w:t>
      </w:r>
      <w:r w:rsidR="00674716" w:rsidRPr="000355B5">
        <w:rPr>
          <w:rFonts w:ascii="Times New Roman" w:hAnsi="Times New Roman"/>
          <w:sz w:val="24"/>
          <w:szCs w:val="24"/>
        </w:rPr>
        <w:t>не</w:t>
      </w:r>
      <w:r w:rsidRPr="000355B5">
        <w:rPr>
          <w:rFonts w:ascii="Times New Roman" w:hAnsi="Times New Roman"/>
          <w:sz w:val="24"/>
          <w:szCs w:val="24"/>
        </w:rPr>
        <w:t xml:space="preserve">значительное снижение коэффициента финансирования — на </w:t>
      </w:r>
      <w:r w:rsidR="00674716" w:rsidRPr="000355B5">
        <w:rPr>
          <w:rFonts w:ascii="Times New Roman" w:hAnsi="Times New Roman"/>
          <w:sz w:val="24"/>
          <w:szCs w:val="24"/>
        </w:rPr>
        <w:t xml:space="preserve">0.5%. </w:t>
      </w:r>
      <w:r w:rsidRPr="000355B5">
        <w:rPr>
          <w:rFonts w:ascii="Times New Roman" w:hAnsi="Times New Roman"/>
          <w:sz w:val="24"/>
          <w:szCs w:val="24"/>
        </w:rPr>
        <w:t>Та</w:t>
      </w:r>
      <w:r w:rsidR="00674716" w:rsidRPr="000355B5">
        <w:rPr>
          <w:rFonts w:ascii="Times New Roman" w:hAnsi="Times New Roman"/>
          <w:sz w:val="24"/>
          <w:szCs w:val="24"/>
        </w:rPr>
        <w:t xml:space="preserve">кое снижение произошло за счет </w:t>
      </w:r>
      <w:r w:rsidRPr="000355B5">
        <w:rPr>
          <w:rFonts w:ascii="Times New Roman" w:hAnsi="Times New Roman"/>
          <w:sz w:val="24"/>
          <w:szCs w:val="24"/>
        </w:rPr>
        <w:t xml:space="preserve"> увеличения </w:t>
      </w:r>
      <w:r w:rsidR="00674716" w:rsidRPr="000355B5">
        <w:rPr>
          <w:rFonts w:ascii="Times New Roman" w:hAnsi="Times New Roman"/>
          <w:sz w:val="24"/>
          <w:szCs w:val="24"/>
        </w:rPr>
        <w:t>собственных</w:t>
      </w:r>
      <w:r w:rsidRPr="000355B5">
        <w:rPr>
          <w:rFonts w:ascii="Times New Roman" w:hAnsi="Times New Roman"/>
          <w:sz w:val="24"/>
          <w:szCs w:val="24"/>
        </w:rPr>
        <w:t xml:space="preserve"> средств. </w:t>
      </w:r>
    </w:p>
    <w:p w:rsidR="002772E1" w:rsidRPr="006C3944" w:rsidRDefault="00276622" w:rsidP="000355B5">
      <w:pPr>
        <w:pStyle w:val="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Коэффициент инвестирования собственных источников</w:t>
      </w:r>
      <w:r w:rsidR="00AD46ED">
        <w:rPr>
          <w:rFonts w:ascii="Times New Roman" w:hAnsi="Times New Roman"/>
          <w:sz w:val="24"/>
          <w:szCs w:val="24"/>
        </w:rPr>
        <w:t xml:space="preserve"> (К=</w:t>
      </w:r>
      <w:r w:rsidR="00AD46ED" w:rsidRPr="006C3944">
        <w:rPr>
          <w:rFonts w:ascii="Times New Roman" w:hAnsi="Times New Roman"/>
          <w:sz w:val="24"/>
          <w:szCs w:val="24"/>
        </w:rPr>
        <w:t>0.062</w:t>
      </w:r>
      <w:r w:rsidR="00AD46ED" w:rsidRPr="00AD46ED">
        <w:rPr>
          <w:rFonts w:ascii="Times New Roman" w:hAnsi="Times New Roman"/>
          <w:sz w:val="24"/>
          <w:szCs w:val="24"/>
        </w:rPr>
        <w:t>&lt;1)</w:t>
      </w:r>
      <w:r w:rsidR="00AD46ED">
        <w:rPr>
          <w:rFonts w:ascii="Times New Roman" w:hAnsi="Times New Roman"/>
          <w:sz w:val="24"/>
          <w:szCs w:val="24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t xml:space="preserve"> показывает, что собственные средства предприятия </w:t>
      </w:r>
      <w:r w:rsidR="00CF48E0" w:rsidRPr="006C3944">
        <w:rPr>
          <w:rFonts w:ascii="Times New Roman" w:hAnsi="Times New Roman"/>
          <w:sz w:val="24"/>
          <w:szCs w:val="24"/>
        </w:rPr>
        <w:t xml:space="preserve">не </w:t>
      </w:r>
      <w:r w:rsidRPr="006C3944">
        <w:rPr>
          <w:rFonts w:ascii="Times New Roman" w:hAnsi="Times New Roman"/>
          <w:sz w:val="24"/>
          <w:szCs w:val="24"/>
        </w:rPr>
        <w:t>позволяют профинансировать производственные инвестиции</w:t>
      </w:r>
      <w:r w:rsidR="00CF48E0" w:rsidRPr="006C3944">
        <w:rPr>
          <w:rFonts w:ascii="Times New Roman" w:hAnsi="Times New Roman"/>
          <w:sz w:val="24"/>
          <w:szCs w:val="24"/>
        </w:rPr>
        <w:t>,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CF48E0" w:rsidRPr="006C3944">
        <w:rPr>
          <w:rFonts w:ascii="Times New Roman" w:hAnsi="Times New Roman"/>
          <w:sz w:val="24"/>
          <w:szCs w:val="24"/>
        </w:rPr>
        <w:t>к</w:t>
      </w:r>
      <w:r w:rsidRPr="006C3944">
        <w:rPr>
          <w:rFonts w:ascii="Times New Roman" w:hAnsi="Times New Roman"/>
          <w:sz w:val="24"/>
          <w:szCs w:val="24"/>
        </w:rPr>
        <w:t>роме того, у предприятия не остается средств на формирование собственн</w:t>
      </w:r>
      <w:r w:rsidR="00A963E1" w:rsidRPr="006C3944">
        <w:rPr>
          <w:rFonts w:ascii="Times New Roman" w:hAnsi="Times New Roman"/>
          <w:sz w:val="24"/>
          <w:szCs w:val="24"/>
        </w:rPr>
        <w:t>ого</w:t>
      </w:r>
      <w:r w:rsidRPr="006C3944">
        <w:rPr>
          <w:rFonts w:ascii="Times New Roman" w:hAnsi="Times New Roman"/>
          <w:sz w:val="24"/>
          <w:szCs w:val="24"/>
        </w:rPr>
        <w:t xml:space="preserve"> оборотн</w:t>
      </w:r>
      <w:r w:rsidR="00A963E1" w:rsidRPr="006C3944">
        <w:rPr>
          <w:rFonts w:ascii="Times New Roman" w:hAnsi="Times New Roman"/>
          <w:sz w:val="24"/>
          <w:szCs w:val="24"/>
        </w:rPr>
        <w:t>ого капитала</w:t>
      </w:r>
      <w:r w:rsidRPr="006C3944">
        <w:rPr>
          <w:rFonts w:ascii="Times New Roman" w:hAnsi="Times New Roman"/>
          <w:sz w:val="24"/>
          <w:szCs w:val="24"/>
        </w:rPr>
        <w:t xml:space="preserve">, что </w:t>
      </w:r>
      <w:r w:rsidR="00A963E1" w:rsidRPr="006C3944">
        <w:rPr>
          <w:rFonts w:ascii="Times New Roman" w:hAnsi="Times New Roman"/>
          <w:sz w:val="24"/>
          <w:szCs w:val="24"/>
        </w:rPr>
        <w:t>вынуждает предприятие привлекать дополнительные финансовые ресурсы и увеличивать зависимость от кредиторов</w:t>
      </w:r>
      <w:r w:rsidRPr="006C3944">
        <w:rPr>
          <w:rFonts w:ascii="Times New Roman" w:hAnsi="Times New Roman"/>
          <w:sz w:val="24"/>
          <w:szCs w:val="24"/>
        </w:rPr>
        <w:t xml:space="preserve">. </w:t>
      </w:r>
    </w:p>
    <w:p w:rsidR="00CF48E0" w:rsidRPr="006C3944" w:rsidRDefault="002772E1" w:rsidP="000355B5">
      <w:pPr>
        <w:pStyle w:val="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Так как отсутствуют заемные средства, к</w:t>
      </w:r>
      <w:r w:rsidR="00CF48E0" w:rsidRPr="006C3944">
        <w:rPr>
          <w:rFonts w:ascii="Times New Roman" w:hAnsi="Times New Roman"/>
          <w:sz w:val="24"/>
          <w:szCs w:val="24"/>
        </w:rPr>
        <w:t xml:space="preserve">оэффициент инвестирования собственных и заемных источников </w:t>
      </w:r>
      <w:r w:rsidRPr="006C3944">
        <w:rPr>
          <w:rFonts w:ascii="Times New Roman" w:hAnsi="Times New Roman"/>
          <w:sz w:val="24"/>
          <w:szCs w:val="24"/>
        </w:rPr>
        <w:t>равен коэффициенту инвестирования собственных источников и показывает, что у предприятия не остается средств на формирование собственного оборотного капитала.</w:t>
      </w:r>
    </w:p>
    <w:p w:rsidR="00794134" w:rsidRPr="006C3944" w:rsidRDefault="002772E1" w:rsidP="00146786">
      <w:pPr>
        <w:pStyle w:val="3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Вывод:</w:t>
      </w:r>
      <w:r w:rsidRPr="006C3944">
        <w:rPr>
          <w:rFonts w:ascii="Times New Roman" w:hAnsi="Times New Roman"/>
          <w:sz w:val="24"/>
          <w:szCs w:val="24"/>
        </w:rPr>
        <w:t xml:space="preserve"> в</w:t>
      </w:r>
      <w:r w:rsidR="00276622" w:rsidRPr="006C3944">
        <w:rPr>
          <w:rFonts w:ascii="Times New Roman" w:hAnsi="Times New Roman"/>
          <w:sz w:val="24"/>
          <w:szCs w:val="24"/>
        </w:rPr>
        <w:t xml:space="preserve"> целом динамика и структура финансовых ресурсов предприятия свидетельствует   об   относительной   финансовой   </w:t>
      </w:r>
      <w:r w:rsidRPr="006C3944">
        <w:rPr>
          <w:rFonts w:ascii="Times New Roman" w:hAnsi="Times New Roman"/>
          <w:sz w:val="24"/>
          <w:szCs w:val="24"/>
        </w:rPr>
        <w:t xml:space="preserve">не устойчивости   и </w:t>
      </w:r>
      <w:r w:rsidR="00276622" w:rsidRPr="006C3944">
        <w:rPr>
          <w:rFonts w:ascii="Times New Roman" w:hAnsi="Times New Roman"/>
          <w:sz w:val="24"/>
          <w:szCs w:val="24"/>
        </w:rPr>
        <w:t>зав</w:t>
      </w:r>
      <w:r w:rsidRPr="006C3944">
        <w:rPr>
          <w:rFonts w:ascii="Times New Roman" w:hAnsi="Times New Roman"/>
          <w:sz w:val="24"/>
          <w:szCs w:val="24"/>
        </w:rPr>
        <w:t xml:space="preserve">исимости    предприятия. </w:t>
      </w:r>
      <w:r w:rsidR="00276622" w:rsidRPr="006C3944">
        <w:rPr>
          <w:rFonts w:ascii="Times New Roman" w:hAnsi="Times New Roman"/>
          <w:sz w:val="24"/>
          <w:szCs w:val="24"/>
        </w:rPr>
        <w:t xml:space="preserve">Кроме того, предприятие испытывает недостаток собственных оборотных средств, что вынуждает привлекать </w:t>
      </w:r>
      <w:r w:rsidRPr="006C3944">
        <w:rPr>
          <w:rFonts w:ascii="Times New Roman" w:hAnsi="Times New Roman"/>
          <w:sz w:val="24"/>
          <w:szCs w:val="24"/>
        </w:rPr>
        <w:t xml:space="preserve">дополнительные финансовые ресурсы и увеличивать зависимость от кредиторов. </w:t>
      </w:r>
    </w:p>
    <w:p w:rsidR="000355B5" w:rsidRDefault="000355B5" w:rsidP="000355B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F7D86" w:rsidRPr="006C3944" w:rsidRDefault="009E3986" w:rsidP="000355B5">
      <w:pPr>
        <w:spacing w:after="0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6C3944">
        <w:rPr>
          <w:rFonts w:ascii="Times New Roman" w:hAnsi="Times New Roman"/>
          <w:b/>
          <w:sz w:val="24"/>
          <w:szCs w:val="24"/>
        </w:rPr>
        <w:t>2</w:t>
      </w:r>
      <w:r w:rsidRPr="006C3944">
        <w:rPr>
          <w:rFonts w:ascii="Times New Roman" w:hAnsi="Times New Roman"/>
          <w:sz w:val="24"/>
          <w:szCs w:val="24"/>
        </w:rPr>
        <w:t xml:space="preserve">. </w:t>
      </w:r>
      <w:r w:rsidR="003F7D86" w:rsidRPr="006C3944">
        <w:rPr>
          <w:rFonts w:ascii="Times New Roman" w:hAnsi="Times New Roman"/>
          <w:sz w:val="24"/>
          <w:szCs w:val="24"/>
          <w:u w:val="single"/>
        </w:rPr>
        <w:t>Динамика и структура активов предприятия</w:t>
      </w:r>
    </w:p>
    <w:p w:rsidR="000355B5" w:rsidRDefault="000355B5" w:rsidP="0014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94134" w:rsidRPr="006C3944" w:rsidRDefault="003F7D86" w:rsidP="0014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Таблица №3 «Динамика и структура активов»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2"/>
        <w:gridCol w:w="1175"/>
        <w:gridCol w:w="1326"/>
        <w:gridCol w:w="1161"/>
        <w:gridCol w:w="1296"/>
        <w:gridCol w:w="1561"/>
        <w:gridCol w:w="1230"/>
      </w:tblGrid>
      <w:tr w:rsidR="00495C74" w:rsidRPr="00495C74" w:rsidTr="00495C74">
        <w:tc>
          <w:tcPr>
            <w:tcW w:w="1822" w:type="dxa"/>
            <w:vMerge w:val="restart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Статьи активов</w:t>
            </w:r>
          </w:p>
        </w:tc>
        <w:tc>
          <w:tcPr>
            <w:tcW w:w="2501" w:type="dxa"/>
            <w:gridSpan w:val="2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Абсолютный прирост, т.р.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Темп прироста, %</w:t>
            </w:r>
          </w:p>
        </w:tc>
      </w:tr>
      <w:tr w:rsidR="00495C74" w:rsidRPr="00495C74" w:rsidTr="00495C74">
        <w:tc>
          <w:tcPr>
            <w:tcW w:w="1822" w:type="dxa"/>
            <w:vMerge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1561" w:type="dxa"/>
            <w:vMerge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НМА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ОС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НЗС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Долгосрочные фин. вложения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10.8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9965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9117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1075.1</w:t>
            </w: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Прочие внА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Оборотные средства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7016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89.2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2547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-4469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-63.7</w:t>
            </w:r>
          </w:p>
        </w:tc>
      </w:tr>
      <w:tr w:rsidR="00495C74" w:rsidRPr="00495C74" w:rsidTr="00495C74">
        <w:tc>
          <w:tcPr>
            <w:tcW w:w="1822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75" w:type="dxa"/>
            <w:shd w:val="clear" w:color="auto" w:fill="auto"/>
          </w:tcPr>
          <w:p w:rsidR="003F7D86" w:rsidRPr="00495C74" w:rsidRDefault="003F7D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7864</w:t>
            </w:r>
          </w:p>
        </w:tc>
        <w:tc>
          <w:tcPr>
            <w:tcW w:w="1326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1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13284</w:t>
            </w:r>
          </w:p>
        </w:tc>
        <w:tc>
          <w:tcPr>
            <w:tcW w:w="1296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1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5420</w:t>
            </w:r>
          </w:p>
        </w:tc>
        <w:tc>
          <w:tcPr>
            <w:tcW w:w="1230" w:type="dxa"/>
            <w:shd w:val="clear" w:color="auto" w:fill="auto"/>
          </w:tcPr>
          <w:p w:rsidR="003F7D86" w:rsidRPr="00495C74" w:rsidRDefault="0000281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68.9</w:t>
            </w:r>
          </w:p>
        </w:tc>
      </w:tr>
    </w:tbl>
    <w:p w:rsidR="007F668F" w:rsidRDefault="007F668F" w:rsidP="0014678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57081" w:rsidRPr="006C3944" w:rsidRDefault="0000281B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Вывод:</w:t>
      </w:r>
      <w:r w:rsidR="00F13844" w:rsidRPr="006C394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544BA" w:rsidRPr="006C3944">
        <w:rPr>
          <w:rFonts w:ascii="Times New Roman" w:hAnsi="Times New Roman"/>
          <w:sz w:val="24"/>
          <w:szCs w:val="24"/>
        </w:rPr>
        <w:t xml:space="preserve"> структура  активов показывает, что в целом активы предприятия увеличились на  68.9 % (5420 т. руб.)</w:t>
      </w:r>
      <w:r w:rsidR="00057081" w:rsidRPr="006C3944">
        <w:rPr>
          <w:rFonts w:ascii="Times New Roman" w:hAnsi="Times New Roman"/>
          <w:sz w:val="24"/>
          <w:szCs w:val="24"/>
        </w:rPr>
        <w:t>. Это произошло</w:t>
      </w:r>
      <w:r w:rsidR="001544BA" w:rsidRPr="006C3944">
        <w:rPr>
          <w:rFonts w:ascii="Times New Roman" w:hAnsi="Times New Roman"/>
          <w:sz w:val="24"/>
          <w:szCs w:val="24"/>
        </w:rPr>
        <w:t xml:space="preserve"> за счет увеличения</w:t>
      </w:r>
      <w:r w:rsidR="00057081" w:rsidRPr="006C3944">
        <w:rPr>
          <w:rFonts w:ascii="Times New Roman" w:hAnsi="Times New Roman"/>
          <w:sz w:val="24"/>
          <w:szCs w:val="24"/>
        </w:rPr>
        <w:t>:</w:t>
      </w:r>
    </w:p>
    <w:p w:rsidR="00057081" w:rsidRPr="006C3944" w:rsidRDefault="00057081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-</w:t>
      </w:r>
      <w:r w:rsidR="001544BA" w:rsidRPr="006C3944">
        <w:rPr>
          <w:rFonts w:ascii="Times New Roman" w:hAnsi="Times New Roman"/>
          <w:sz w:val="24"/>
          <w:szCs w:val="24"/>
        </w:rPr>
        <w:t xml:space="preserve"> долгосрочных финансов</w:t>
      </w:r>
      <w:r w:rsidRPr="006C3944">
        <w:rPr>
          <w:rFonts w:ascii="Times New Roman" w:hAnsi="Times New Roman"/>
          <w:sz w:val="24"/>
          <w:szCs w:val="24"/>
        </w:rPr>
        <w:t xml:space="preserve">ых вложений </w:t>
      </w:r>
      <w:r w:rsidR="00F13844" w:rsidRPr="006C3944">
        <w:rPr>
          <w:rFonts w:ascii="Times New Roman" w:hAnsi="Times New Roman"/>
          <w:sz w:val="24"/>
          <w:szCs w:val="24"/>
        </w:rPr>
        <w:t xml:space="preserve">на 10075% (9117 т. руб.) </w:t>
      </w:r>
    </w:p>
    <w:p w:rsidR="00057081" w:rsidRPr="006C3944" w:rsidRDefault="00057081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- </w:t>
      </w:r>
      <w:r w:rsidR="00F13844" w:rsidRPr="006C3944">
        <w:rPr>
          <w:rFonts w:ascii="Times New Roman" w:hAnsi="Times New Roman"/>
          <w:sz w:val="24"/>
          <w:szCs w:val="24"/>
        </w:rPr>
        <w:t>основны</w:t>
      </w:r>
      <w:r w:rsidRPr="006C3944">
        <w:rPr>
          <w:rFonts w:ascii="Times New Roman" w:hAnsi="Times New Roman"/>
          <w:sz w:val="24"/>
          <w:szCs w:val="24"/>
        </w:rPr>
        <w:t>х</w:t>
      </w:r>
      <w:r w:rsidR="00F13844" w:rsidRPr="006C3944">
        <w:rPr>
          <w:rFonts w:ascii="Times New Roman" w:hAnsi="Times New Roman"/>
          <w:sz w:val="24"/>
          <w:szCs w:val="24"/>
        </w:rPr>
        <w:t xml:space="preserve"> средств</w:t>
      </w:r>
      <w:r w:rsidRPr="006C3944">
        <w:rPr>
          <w:rFonts w:ascii="Times New Roman" w:hAnsi="Times New Roman"/>
          <w:sz w:val="24"/>
          <w:szCs w:val="24"/>
        </w:rPr>
        <w:t xml:space="preserve"> на 100% (</w:t>
      </w:r>
      <w:r w:rsidR="001544BA" w:rsidRPr="006C3944">
        <w:rPr>
          <w:rFonts w:ascii="Times New Roman" w:hAnsi="Times New Roman"/>
          <w:sz w:val="24"/>
          <w:szCs w:val="24"/>
        </w:rPr>
        <w:t>772 т. руб.</w:t>
      </w:r>
      <w:r w:rsidRPr="006C3944">
        <w:rPr>
          <w:rFonts w:ascii="Times New Roman" w:hAnsi="Times New Roman"/>
          <w:sz w:val="24"/>
          <w:szCs w:val="24"/>
        </w:rPr>
        <w:t>).</w:t>
      </w:r>
    </w:p>
    <w:p w:rsidR="00057081" w:rsidRPr="006C3944" w:rsidRDefault="001544BA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057081" w:rsidRPr="006C3944">
        <w:rPr>
          <w:rFonts w:ascii="Times New Roman" w:hAnsi="Times New Roman"/>
          <w:sz w:val="24"/>
          <w:szCs w:val="24"/>
        </w:rPr>
        <w:t>Также наблюдается</w:t>
      </w:r>
      <w:r w:rsidRPr="006C3944">
        <w:rPr>
          <w:rFonts w:ascii="Times New Roman" w:hAnsi="Times New Roman"/>
          <w:sz w:val="24"/>
          <w:szCs w:val="24"/>
        </w:rPr>
        <w:t xml:space="preserve"> снижени</w:t>
      </w:r>
      <w:r w:rsidR="00057081" w:rsidRPr="006C3944">
        <w:rPr>
          <w:rFonts w:ascii="Times New Roman" w:hAnsi="Times New Roman"/>
          <w:sz w:val="24"/>
          <w:szCs w:val="24"/>
        </w:rPr>
        <w:t>е</w:t>
      </w:r>
      <w:r w:rsidRPr="006C3944">
        <w:rPr>
          <w:rFonts w:ascii="Times New Roman" w:hAnsi="Times New Roman"/>
          <w:sz w:val="24"/>
          <w:szCs w:val="24"/>
        </w:rPr>
        <w:t xml:space="preserve"> оборотных средств</w:t>
      </w:r>
      <w:r w:rsidR="00057081" w:rsidRPr="006C3944">
        <w:rPr>
          <w:rFonts w:ascii="Times New Roman" w:hAnsi="Times New Roman"/>
          <w:sz w:val="24"/>
          <w:szCs w:val="24"/>
        </w:rPr>
        <w:t xml:space="preserve"> на 63.7% (4469 т. руб.)</w:t>
      </w:r>
      <w:r w:rsidRPr="006C3944">
        <w:rPr>
          <w:rFonts w:ascii="Times New Roman" w:hAnsi="Times New Roman"/>
          <w:sz w:val="24"/>
          <w:szCs w:val="24"/>
        </w:rPr>
        <w:t>.</w:t>
      </w:r>
    </w:p>
    <w:p w:rsidR="002551D8" w:rsidRPr="006C3944" w:rsidRDefault="002551D8" w:rsidP="007F66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Увеличение долгосрочных заёмных средств является положительным явлением, поскольку позволяет располагать привлеченными средствами длительное время. Привлечение заёмных средств позволяет предприятию оплатить срочные обязательства и является способом расширения своей деятельности.</w:t>
      </w:r>
    </w:p>
    <w:p w:rsidR="00057081" w:rsidRPr="006C3944" w:rsidRDefault="00057081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Т</w:t>
      </w:r>
      <w:r w:rsidR="001544BA" w:rsidRPr="006C3944">
        <w:rPr>
          <w:rFonts w:ascii="Times New Roman" w:hAnsi="Times New Roman"/>
          <w:sz w:val="24"/>
          <w:szCs w:val="24"/>
        </w:rPr>
        <w:t xml:space="preserve">акую тенденцию изменения статей актива следует признать положительной. </w:t>
      </w:r>
    </w:p>
    <w:p w:rsidR="0000281B" w:rsidRPr="006C3944" w:rsidRDefault="00057081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1544BA" w:rsidRPr="006C3944">
        <w:rPr>
          <w:rFonts w:ascii="Times New Roman" w:hAnsi="Times New Roman"/>
          <w:sz w:val="24"/>
          <w:szCs w:val="24"/>
        </w:rPr>
        <w:t>Важное</w:t>
      </w:r>
      <w:r w:rsidR="00E227FD">
        <w:rPr>
          <w:rFonts w:ascii="Times New Roman" w:hAnsi="Times New Roman"/>
          <w:sz w:val="24"/>
          <w:szCs w:val="24"/>
        </w:rPr>
        <w:t>,</w:t>
      </w:r>
      <w:r w:rsidR="001544BA" w:rsidRPr="006C3944">
        <w:rPr>
          <w:rFonts w:ascii="Times New Roman" w:hAnsi="Times New Roman"/>
          <w:sz w:val="24"/>
          <w:szCs w:val="24"/>
        </w:rPr>
        <w:t xml:space="preserve"> значение</w:t>
      </w:r>
      <w:r w:rsidR="00E227FD">
        <w:rPr>
          <w:rFonts w:ascii="Times New Roman" w:hAnsi="Times New Roman"/>
          <w:sz w:val="24"/>
          <w:szCs w:val="24"/>
        </w:rPr>
        <w:t>,</w:t>
      </w:r>
      <w:r w:rsidR="001544BA" w:rsidRPr="006C3944">
        <w:rPr>
          <w:rFonts w:ascii="Times New Roman" w:hAnsi="Times New Roman"/>
          <w:sz w:val="24"/>
          <w:szCs w:val="24"/>
        </w:rPr>
        <w:t xml:space="preserve"> для определения финансовой устойчивости имеет наличие реальных</w:t>
      </w:r>
      <w:r w:rsidR="003B1BF5" w:rsidRPr="006C3944">
        <w:rPr>
          <w:rFonts w:ascii="Times New Roman" w:hAnsi="Times New Roman"/>
          <w:sz w:val="24"/>
          <w:szCs w:val="24"/>
        </w:rPr>
        <w:t xml:space="preserve"> активов.</w:t>
      </w:r>
    </w:p>
    <w:p w:rsidR="001544BA" w:rsidRPr="006C3944" w:rsidRDefault="00C8510C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Рассчитаем темп прироста реальных активов:</w:t>
      </w:r>
    </w:p>
    <w:p w:rsidR="002551D8" w:rsidRPr="006C3944" w:rsidRDefault="00C8510C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position w:val="-38"/>
          <w:sz w:val="24"/>
          <w:szCs w:val="24"/>
        </w:rPr>
        <w:object w:dxaOrig="4099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5.75pt" o:ole="" fillcolor="window">
            <v:imagedata r:id="rId6" o:title=""/>
          </v:shape>
          <o:OLEObject Type="Embed" ProgID="Equation.3" ShapeID="_x0000_i1025" DrawAspect="Content" ObjectID="_1467234531" r:id="rId7"/>
        </w:object>
      </w:r>
    </w:p>
    <w:p w:rsidR="002551D8" w:rsidRPr="006C3944" w:rsidRDefault="002551D8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где С</w:t>
      </w:r>
      <w:r w:rsidRPr="006C3944">
        <w:rPr>
          <w:rFonts w:ascii="Times New Roman" w:hAnsi="Times New Roman"/>
          <w:sz w:val="24"/>
          <w:szCs w:val="24"/>
          <w:vertAlign w:val="subscript"/>
        </w:rPr>
        <w:t>1</w:t>
      </w:r>
      <w:r w:rsidRPr="006C3944">
        <w:rPr>
          <w:rFonts w:ascii="Times New Roman" w:hAnsi="Times New Roman"/>
          <w:sz w:val="24"/>
          <w:szCs w:val="24"/>
        </w:rPr>
        <w:t>, Со -    основные средства и долгосрочные вложения без учета износа и нематериальных активов в предыдущем и отчетным периоде соответственно;</w:t>
      </w:r>
    </w:p>
    <w:p w:rsidR="002551D8" w:rsidRPr="006C3944" w:rsidRDefault="002551D8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3</w:t>
      </w:r>
      <w:r w:rsidRPr="006C3944">
        <w:rPr>
          <w:rFonts w:ascii="Times New Roman" w:hAnsi="Times New Roman"/>
          <w:sz w:val="24"/>
          <w:szCs w:val="24"/>
          <w:vertAlign w:val="subscript"/>
        </w:rPr>
        <w:t>1</w:t>
      </w:r>
      <w:r w:rsidRPr="006C3944">
        <w:rPr>
          <w:rFonts w:ascii="Times New Roman" w:hAnsi="Times New Roman"/>
          <w:sz w:val="24"/>
          <w:szCs w:val="24"/>
        </w:rPr>
        <w:t>, Зо -     запасы и затраты в предыдущем и отчетным периоде соответственно;</w:t>
      </w:r>
    </w:p>
    <w:p w:rsidR="002551D8" w:rsidRPr="006C3944" w:rsidRDefault="002551D8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Д</w:t>
      </w:r>
      <w:r w:rsidRPr="006C3944">
        <w:rPr>
          <w:rFonts w:ascii="Times New Roman" w:hAnsi="Times New Roman"/>
          <w:sz w:val="24"/>
          <w:szCs w:val="24"/>
          <w:vertAlign w:val="subscript"/>
        </w:rPr>
        <w:t xml:space="preserve">1, </w:t>
      </w:r>
      <w:r w:rsidRPr="006C3944">
        <w:rPr>
          <w:rFonts w:ascii="Times New Roman" w:hAnsi="Times New Roman"/>
          <w:sz w:val="24"/>
          <w:szCs w:val="24"/>
        </w:rPr>
        <w:t xml:space="preserve"> До -    денежные средства, расчеты и прочие активы за вычетом заемных средств в предыдущем и отчетным периоде соответственно.</w:t>
      </w:r>
    </w:p>
    <w:p w:rsidR="002551D8" w:rsidRPr="006C3944" w:rsidRDefault="002551D8" w:rsidP="00146786">
      <w:pPr>
        <w:spacing w:after="0"/>
        <w:rPr>
          <w:rFonts w:ascii="Times New Roman" w:hAnsi="Times New Roman"/>
          <w:sz w:val="24"/>
          <w:szCs w:val="24"/>
        </w:rPr>
      </w:pPr>
    </w:p>
    <w:p w:rsidR="00C8510C" w:rsidRPr="006C3944" w:rsidRDefault="003829A6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position w:val="-68"/>
          <w:sz w:val="24"/>
          <w:szCs w:val="24"/>
        </w:rPr>
        <w:object w:dxaOrig="4840" w:dyaOrig="1480">
          <v:shape id="_x0000_i1026" type="#_x0000_t75" style="width:242.25pt;height:73.5pt" o:ole="" fillcolor="window">
            <v:imagedata r:id="rId8" o:title=""/>
          </v:shape>
          <o:OLEObject Type="Embed" ProgID="Equation.3" ShapeID="_x0000_i1026" DrawAspect="Content" ObjectID="_1467234532" r:id="rId9"/>
        </w:object>
      </w:r>
      <w:r w:rsidRPr="006C3944">
        <w:rPr>
          <w:rFonts w:ascii="Times New Roman" w:hAnsi="Times New Roman"/>
          <w:sz w:val="24"/>
          <w:szCs w:val="24"/>
        </w:rPr>
        <w:t>= - 0.799</w:t>
      </w:r>
      <w:r w:rsidR="006808C2" w:rsidRPr="006C3944">
        <w:rPr>
          <w:rFonts w:ascii="Times New Roman" w:hAnsi="Times New Roman"/>
          <w:sz w:val="24"/>
          <w:szCs w:val="24"/>
        </w:rPr>
        <w:t>*100%=</w:t>
      </w:r>
      <w:r w:rsidRPr="006C3944">
        <w:rPr>
          <w:rFonts w:ascii="Times New Roman" w:hAnsi="Times New Roman"/>
          <w:sz w:val="24"/>
          <w:szCs w:val="24"/>
        </w:rPr>
        <w:t xml:space="preserve"> -79.9</w:t>
      </w:r>
      <w:r w:rsidR="006808C2" w:rsidRPr="006C3944">
        <w:rPr>
          <w:rFonts w:ascii="Times New Roman" w:hAnsi="Times New Roman"/>
          <w:sz w:val="24"/>
          <w:szCs w:val="24"/>
        </w:rPr>
        <w:t>%</w:t>
      </w:r>
    </w:p>
    <w:p w:rsidR="0000281B" w:rsidRPr="006C3944" w:rsidRDefault="00E227FD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Поскольку величина, </w:t>
      </w:r>
      <w:r w:rsidR="002551D8" w:rsidRPr="006C3944">
        <w:rPr>
          <w:rFonts w:ascii="Times New Roman" w:hAnsi="Times New Roman"/>
          <w:sz w:val="24"/>
          <w:szCs w:val="24"/>
        </w:rPr>
        <w:sym w:font="Symbol" w:char="F044"/>
      </w:r>
      <w:r w:rsidR="002551D8" w:rsidRPr="006C3944">
        <w:rPr>
          <w:rFonts w:ascii="Times New Roman" w:hAnsi="Times New Roman"/>
          <w:sz w:val="24"/>
          <w:szCs w:val="24"/>
        </w:rPr>
        <w:t>А &lt; 0 (</w:t>
      </w:r>
      <w:r w:rsidR="002551D8" w:rsidRPr="006C3944">
        <w:rPr>
          <w:rFonts w:ascii="Times New Roman" w:hAnsi="Times New Roman"/>
          <w:sz w:val="24"/>
          <w:szCs w:val="24"/>
        </w:rPr>
        <w:sym w:font="Symbol" w:char="F044"/>
      </w:r>
      <w:r w:rsidR="002551D8" w:rsidRPr="006C3944">
        <w:rPr>
          <w:rFonts w:ascii="Times New Roman" w:hAnsi="Times New Roman"/>
          <w:sz w:val="24"/>
          <w:szCs w:val="24"/>
        </w:rPr>
        <w:t xml:space="preserve">А = - 0,799), то следует вывод, что предприятие не имеет прироста собственных реальных активов, так как имущество предприятия за отчетный период было профинансировано за счет </w:t>
      </w:r>
      <w:r w:rsidR="003B1BF5" w:rsidRPr="006C3944">
        <w:rPr>
          <w:rFonts w:ascii="Times New Roman" w:hAnsi="Times New Roman"/>
          <w:sz w:val="24"/>
          <w:szCs w:val="24"/>
        </w:rPr>
        <w:t>привлеченных</w:t>
      </w:r>
      <w:r w:rsidR="002551D8" w:rsidRPr="006C3944">
        <w:rPr>
          <w:rFonts w:ascii="Times New Roman" w:hAnsi="Times New Roman"/>
          <w:sz w:val="24"/>
          <w:szCs w:val="24"/>
        </w:rPr>
        <w:t xml:space="preserve"> средств.</w:t>
      </w:r>
      <w:r w:rsidR="00743C6D" w:rsidRPr="006C3944">
        <w:rPr>
          <w:rFonts w:ascii="Times New Roman" w:hAnsi="Times New Roman"/>
          <w:sz w:val="24"/>
          <w:szCs w:val="24"/>
        </w:rPr>
        <w:t xml:space="preserve"> </w:t>
      </w:r>
      <w:r w:rsidR="006808C2" w:rsidRPr="006C3944">
        <w:rPr>
          <w:rFonts w:ascii="Times New Roman" w:hAnsi="Times New Roman"/>
          <w:sz w:val="24"/>
          <w:szCs w:val="24"/>
        </w:rPr>
        <w:t xml:space="preserve">Темп </w:t>
      </w:r>
      <w:r w:rsidR="00245411" w:rsidRPr="006C3944">
        <w:rPr>
          <w:rFonts w:ascii="Times New Roman" w:hAnsi="Times New Roman"/>
          <w:sz w:val="24"/>
          <w:szCs w:val="24"/>
        </w:rPr>
        <w:t>снижения</w:t>
      </w:r>
      <w:r w:rsidR="003829A6" w:rsidRPr="006C3944">
        <w:rPr>
          <w:rFonts w:ascii="Times New Roman" w:hAnsi="Times New Roman"/>
          <w:sz w:val="24"/>
          <w:szCs w:val="24"/>
        </w:rPr>
        <w:t xml:space="preserve"> реальных активов составляет -79.9</w:t>
      </w:r>
      <w:r w:rsidR="002551D8" w:rsidRPr="006C3944">
        <w:rPr>
          <w:rFonts w:ascii="Times New Roman" w:hAnsi="Times New Roman"/>
          <w:sz w:val="24"/>
          <w:szCs w:val="24"/>
        </w:rPr>
        <w:t>%</w:t>
      </w:r>
      <w:r w:rsidR="00245411" w:rsidRPr="006C3944">
        <w:rPr>
          <w:rFonts w:ascii="Times New Roman" w:hAnsi="Times New Roman"/>
          <w:sz w:val="24"/>
          <w:szCs w:val="24"/>
        </w:rPr>
        <w:t>.</w:t>
      </w:r>
    </w:p>
    <w:p w:rsidR="00766070" w:rsidRPr="006C3944" w:rsidRDefault="009E3986" w:rsidP="0014678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C3944">
        <w:rPr>
          <w:rFonts w:ascii="Times New Roman" w:hAnsi="Times New Roman"/>
          <w:b/>
          <w:sz w:val="24"/>
          <w:szCs w:val="24"/>
        </w:rPr>
        <w:t>3</w:t>
      </w:r>
      <w:r w:rsidRPr="006C3944">
        <w:rPr>
          <w:rFonts w:ascii="Times New Roman" w:hAnsi="Times New Roman"/>
          <w:sz w:val="24"/>
          <w:szCs w:val="24"/>
        </w:rPr>
        <w:t xml:space="preserve">. </w:t>
      </w:r>
      <w:r w:rsidR="00766070" w:rsidRPr="006C3944">
        <w:rPr>
          <w:rFonts w:ascii="Times New Roman" w:hAnsi="Times New Roman"/>
          <w:sz w:val="24"/>
          <w:szCs w:val="24"/>
          <w:u w:val="single"/>
        </w:rPr>
        <w:t>Анализ оборотных средств предприятия.</w:t>
      </w:r>
    </w:p>
    <w:p w:rsidR="003F7D86" w:rsidRPr="006C3944" w:rsidRDefault="00766070" w:rsidP="007F6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Таблица №4 «Динамика и структура оборотных средств»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6"/>
        <w:gridCol w:w="901"/>
        <w:gridCol w:w="1342"/>
        <w:gridCol w:w="901"/>
        <w:gridCol w:w="1342"/>
        <w:gridCol w:w="1663"/>
        <w:gridCol w:w="1287"/>
      </w:tblGrid>
      <w:tr w:rsidR="00495C74" w:rsidRPr="00495C74" w:rsidTr="00495C74">
        <w:tc>
          <w:tcPr>
            <w:tcW w:w="2736" w:type="dxa"/>
            <w:vMerge w:val="restart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Элементы оборотных средств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Абсолютный прирост, т.р.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Темп прироста, %</w:t>
            </w:r>
          </w:p>
        </w:tc>
      </w:tr>
      <w:tr w:rsidR="00495C74" w:rsidRPr="00495C74" w:rsidTr="00495C74">
        <w:tc>
          <w:tcPr>
            <w:tcW w:w="2736" w:type="dxa"/>
            <w:vMerge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342" w:type="dxa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901" w:type="dxa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1342" w:type="dxa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  <w:tc>
          <w:tcPr>
            <w:tcW w:w="1663" w:type="dxa"/>
            <w:vMerge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766070" w:rsidRPr="00495C74" w:rsidRDefault="00766070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Производственные запасы</w:t>
            </w:r>
          </w:p>
        </w:tc>
        <w:tc>
          <w:tcPr>
            <w:tcW w:w="901" w:type="dxa"/>
            <w:shd w:val="clear" w:color="auto" w:fill="auto"/>
          </w:tcPr>
          <w:p w:rsidR="00766070" w:rsidRPr="00495C74" w:rsidRDefault="009E39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2" w:type="dxa"/>
            <w:shd w:val="clear" w:color="auto" w:fill="auto"/>
          </w:tcPr>
          <w:p w:rsidR="00766070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0.16</w:t>
            </w:r>
          </w:p>
        </w:tc>
        <w:tc>
          <w:tcPr>
            <w:tcW w:w="901" w:type="dxa"/>
            <w:shd w:val="clear" w:color="auto" w:fill="auto"/>
          </w:tcPr>
          <w:p w:rsidR="00766070" w:rsidRPr="00495C74" w:rsidRDefault="009E3986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42" w:type="dxa"/>
            <w:shd w:val="clear" w:color="auto" w:fill="auto"/>
          </w:tcPr>
          <w:p w:rsidR="00766070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  <w:tc>
          <w:tcPr>
            <w:tcW w:w="1663" w:type="dxa"/>
            <w:shd w:val="clear" w:color="auto" w:fill="auto"/>
          </w:tcPr>
          <w:p w:rsidR="00766070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7" w:type="dxa"/>
            <w:shd w:val="clear" w:color="auto" w:fill="auto"/>
          </w:tcPr>
          <w:p w:rsidR="00766070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109.1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1300B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НЗП</w:t>
            </w:r>
          </w:p>
        </w:tc>
        <w:tc>
          <w:tcPr>
            <w:tcW w:w="901" w:type="dxa"/>
            <w:shd w:val="clear" w:color="auto" w:fill="auto"/>
          </w:tcPr>
          <w:p w:rsidR="00A8681F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A8681F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A8681F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A8681F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A8681F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A8681F" w:rsidRPr="00495C74" w:rsidRDefault="00A7600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1300B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РБП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1300B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1300B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1300B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1300B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ГП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1108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43.5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-897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-44.7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НДС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49.2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50.</w:t>
            </w:r>
            <w:r w:rsidR="005F42A8" w:rsidRPr="00495C7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-2178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-63.1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1547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22.</w:t>
            </w:r>
            <w:r w:rsidR="00A76008" w:rsidRPr="00495C7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</w:t>
            </w:r>
            <w:r w:rsidR="005F42A8" w:rsidRPr="00495C7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-1456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6C382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-94.1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Краткосрочные фин. вложения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E93EB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 xml:space="preserve">Прочие оборотные </w:t>
            </w:r>
            <w:r w:rsidR="00AC68C2" w:rsidRPr="00495C74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36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7016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1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2547</w:t>
            </w:r>
          </w:p>
        </w:tc>
        <w:tc>
          <w:tcPr>
            <w:tcW w:w="1342" w:type="dxa"/>
            <w:shd w:val="clear" w:color="auto" w:fill="auto"/>
          </w:tcPr>
          <w:p w:rsidR="001300B1" w:rsidRPr="00495C74" w:rsidRDefault="00AC68C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3" w:type="dxa"/>
            <w:shd w:val="clear" w:color="auto" w:fill="auto"/>
          </w:tcPr>
          <w:p w:rsidR="001300B1" w:rsidRPr="00495C74" w:rsidRDefault="00A8681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-4469</w:t>
            </w:r>
          </w:p>
        </w:tc>
        <w:tc>
          <w:tcPr>
            <w:tcW w:w="1287" w:type="dxa"/>
            <w:shd w:val="clear" w:color="auto" w:fill="auto"/>
          </w:tcPr>
          <w:p w:rsidR="001300B1" w:rsidRPr="00495C74" w:rsidRDefault="00A8681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-63.7</w:t>
            </w:r>
          </w:p>
        </w:tc>
      </w:tr>
    </w:tbl>
    <w:p w:rsidR="007F668F" w:rsidRDefault="007F668F" w:rsidP="0014678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504823" w:rsidRPr="006C3944" w:rsidRDefault="00A8681F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 xml:space="preserve">Вывод:  </w:t>
      </w:r>
      <w:r w:rsidRPr="006C3944">
        <w:rPr>
          <w:rFonts w:ascii="Times New Roman" w:hAnsi="Times New Roman"/>
          <w:sz w:val="24"/>
          <w:szCs w:val="24"/>
        </w:rPr>
        <w:t xml:space="preserve">Основными элементами оборотных средств являются </w:t>
      </w:r>
      <w:r w:rsidR="00743C6D" w:rsidRPr="006C3944">
        <w:rPr>
          <w:rFonts w:ascii="Times New Roman" w:hAnsi="Times New Roman"/>
          <w:sz w:val="24"/>
          <w:szCs w:val="24"/>
        </w:rPr>
        <w:t>готовая продукция</w:t>
      </w:r>
      <w:r w:rsidRPr="006C3944">
        <w:rPr>
          <w:rFonts w:ascii="Times New Roman" w:hAnsi="Times New Roman"/>
          <w:sz w:val="24"/>
          <w:szCs w:val="24"/>
        </w:rPr>
        <w:t>,  дебиторская задолженность. Наибольший удельный вес занимает  дебиторская задолженность 50.1%. Общая сумма оборотных средств уменьшилась на -63.7%</w:t>
      </w:r>
      <w:r w:rsidR="00504823" w:rsidRPr="006C3944">
        <w:rPr>
          <w:rFonts w:ascii="Times New Roman" w:hAnsi="Times New Roman"/>
          <w:sz w:val="24"/>
          <w:szCs w:val="24"/>
        </w:rPr>
        <w:t xml:space="preserve"> </w:t>
      </w:r>
      <w:r w:rsidR="00E227FD">
        <w:rPr>
          <w:rFonts w:ascii="Times New Roman" w:hAnsi="Times New Roman"/>
          <w:sz w:val="24"/>
          <w:szCs w:val="24"/>
        </w:rPr>
        <w:t xml:space="preserve">(  </w:t>
      </w:r>
      <w:r w:rsidRPr="006C3944">
        <w:rPr>
          <w:rFonts w:ascii="Times New Roman" w:hAnsi="Times New Roman"/>
          <w:sz w:val="24"/>
          <w:szCs w:val="24"/>
        </w:rPr>
        <w:t xml:space="preserve">4469 т. </w:t>
      </w:r>
      <w:r w:rsidR="00504823" w:rsidRPr="006C3944">
        <w:rPr>
          <w:rFonts w:ascii="Times New Roman" w:hAnsi="Times New Roman"/>
          <w:sz w:val="24"/>
          <w:szCs w:val="24"/>
        </w:rPr>
        <w:t xml:space="preserve"> </w:t>
      </w:r>
      <w:r w:rsidR="00E227FD">
        <w:rPr>
          <w:rFonts w:ascii="Times New Roman" w:hAnsi="Times New Roman"/>
          <w:sz w:val="24"/>
          <w:szCs w:val="24"/>
        </w:rPr>
        <w:t xml:space="preserve">руб.), </w:t>
      </w:r>
      <w:r w:rsidRPr="006C3944">
        <w:rPr>
          <w:rFonts w:ascii="Times New Roman" w:hAnsi="Times New Roman"/>
          <w:sz w:val="24"/>
          <w:szCs w:val="24"/>
        </w:rPr>
        <w:t xml:space="preserve">за счет  уменьшения </w:t>
      </w:r>
      <w:r w:rsidR="00743C6D" w:rsidRPr="006C3944">
        <w:rPr>
          <w:rFonts w:ascii="Times New Roman" w:hAnsi="Times New Roman"/>
          <w:sz w:val="24"/>
          <w:szCs w:val="24"/>
        </w:rPr>
        <w:t>готовой продукции</w:t>
      </w:r>
      <w:r w:rsidR="000F6B2E" w:rsidRPr="006C3944">
        <w:rPr>
          <w:rFonts w:ascii="Times New Roman" w:hAnsi="Times New Roman"/>
          <w:sz w:val="24"/>
          <w:szCs w:val="24"/>
        </w:rPr>
        <w:t xml:space="preserve"> на</w:t>
      </w:r>
      <w:r w:rsidR="00743C6D" w:rsidRPr="006C3944">
        <w:rPr>
          <w:rFonts w:ascii="Times New Roman" w:hAnsi="Times New Roman"/>
          <w:sz w:val="24"/>
          <w:szCs w:val="24"/>
        </w:rPr>
        <w:t>-</w:t>
      </w:r>
      <w:r w:rsidR="000F6B2E" w:rsidRPr="006C3944">
        <w:rPr>
          <w:rFonts w:ascii="Times New Roman" w:hAnsi="Times New Roman"/>
          <w:sz w:val="24"/>
          <w:szCs w:val="24"/>
        </w:rPr>
        <w:t xml:space="preserve"> 4</w:t>
      </w:r>
      <w:r w:rsidR="00743C6D" w:rsidRPr="006C3944">
        <w:rPr>
          <w:rFonts w:ascii="Times New Roman" w:hAnsi="Times New Roman"/>
          <w:sz w:val="24"/>
          <w:szCs w:val="24"/>
        </w:rPr>
        <w:t>4</w:t>
      </w:r>
      <w:r w:rsidR="000F6B2E" w:rsidRPr="006C3944">
        <w:rPr>
          <w:rFonts w:ascii="Times New Roman" w:hAnsi="Times New Roman"/>
          <w:sz w:val="24"/>
          <w:szCs w:val="24"/>
        </w:rPr>
        <w:t>.</w:t>
      </w:r>
      <w:r w:rsidR="00743C6D" w:rsidRPr="006C3944">
        <w:rPr>
          <w:rFonts w:ascii="Times New Roman" w:hAnsi="Times New Roman"/>
          <w:sz w:val="24"/>
          <w:szCs w:val="24"/>
        </w:rPr>
        <w:t>7</w:t>
      </w:r>
      <w:r w:rsidR="000F6B2E" w:rsidRPr="006C3944">
        <w:rPr>
          <w:rFonts w:ascii="Times New Roman" w:hAnsi="Times New Roman"/>
          <w:sz w:val="24"/>
          <w:szCs w:val="24"/>
        </w:rPr>
        <w:t xml:space="preserve"> % (8</w:t>
      </w:r>
      <w:r w:rsidR="00743C6D" w:rsidRPr="006C3944">
        <w:rPr>
          <w:rFonts w:ascii="Times New Roman" w:hAnsi="Times New Roman"/>
          <w:sz w:val="24"/>
          <w:szCs w:val="24"/>
        </w:rPr>
        <w:t>97</w:t>
      </w:r>
      <w:r w:rsidR="000F6B2E" w:rsidRPr="006C3944">
        <w:rPr>
          <w:rFonts w:ascii="Times New Roman" w:hAnsi="Times New Roman"/>
          <w:sz w:val="24"/>
          <w:szCs w:val="24"/>
        </w:rPr>
        <w:t xml:space="preserve"> т. руб.)</w:t>
      </w:r>
      <w:r w:rsidR="00504823" w:rsidRPr="006C3944">
        <w:rPr>
          <w:rFonts w:ascii="Times New Roman" w:hAnsi="Times New Roman"/>
          <w:sz w:val="24"/>
          <w:szCs w:val="24"/>
        </w:rPr>
        <w:t>, дебиторской задолженности на 63.1% (2178 т. руб.), денежных средств -94.1% (1456 т. руб.</w:t>
      </w:r>
      <w:r w:rsidR="0067672A" w:rsidRPr="006C3944">
        <w:rPr>
          <w:rFonts w:ascii="Times New Roman" w:hAnsi="Times New Roman"/>
          <w:sz w:val="24"/>
          <w:szCs w:val="24"/>
        </w:rPr>
        <w:t>), при одновременном увеличении производственных запасов на 109.1% (12 т. руб.) и расходов будущих периодов на 100% (50 т. руб.).</w:t>
      </w:r>
    </w:p>
    <w:p w:rsidR="007F668F" w:rsidRDefault="007F668F" w:rsidP="007F6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04823" w:rsidRPr="006C3944" w:rsidRDefault="00504823" w:rsidP="007F6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Таблица №5 «Анализ оборачиваемости оборотных средств»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701"/>
        <w:gridCol w:w="1276"/>
        <w:gridCol w:w="1559"/>
      </w:tblGrid>
      <w:tr w:rsidR="00F979B2" w:rsidRPr="00495C74" w:rsidTr="00F43738">
        <w:tc>
          <w:tcPr>
            <w:tcW w:w="5387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1276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559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Абсолютный прирост</w:t>
            </w:r>
          </w:p>
        </w:tc>
      </w:tr>
      <w:tr w:rsidR="00F979B2" w:rsidRPr="00495C74" w:rsidTr="00F43738">
        <w:tc>
          <w:tcPr>
            <w:tcW w:w="5387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1.Выручка от реализации, т. руб.</w:t>
            </w:r>
          </w:p>
        </w:tc>
        <w:tc>
          <w:tcPr>
            <w:tcW w:w="1701" w:type="dxa"/>
          </w:tcPr>
          <w:p w:rsidR="00F979B2" w:rsidRPr="00495C74" w:rsidRDefault="00F979B2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85007</w:t>
            </w:r>
          </w:p>
        </w:tc>
        <w:tc>
          <w:tcPr>
            <w:tcW w:w="1276" w:type="dxa"/>
          </w:tcPr>
          <w:p w:rsidR="00F979B2" w:rsidRPr="00495C74" w:rsidRDefault="00F979B2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94506</w:t>
            </w:r>
          </w:p>
        </w:tc>
        <w:tc>
          <w:tcPr>
            <w:tcW w:w="1559" w:type="dxa"/>
          </w:tcPr>
          <w:p w:rsidR="00F979B2" w:rsidRPr="00495C74" w:rsidRDefault="00F979B2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9499</w:t>
            </w:r>
          </w:p>
        </w:tc>
      </w:tr>
      <w:tr w:rsidR="00F979B2" w:rsidRPr="00495C74" w:rsidTr="00F43738">
        <w:tc>
          <w:tcPr>
            <w:tcW w:w="5387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2.Количество дней анализируемого периода</w:t>
            </w:r>
          </w:p>
        </w:tc>
        <w:tc>
          <w:tcPr>
            <w:tcW w:w="1701" w:type="dxa"/>
          </w:tcPr>
          <w:p w:rsidR="00F979B2" w:rsidRPr="00495C74" w:rsidRDefault="00F979B2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</w:tcPr>
          <w:p w:rsidR="00F979B2" w:rsidRPr="00495C74" w:rsidRDefault="00F979B2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</w:tcPr>
          <w:p w:rsidR="00F979B2" w:rsidRPr="00495C74" w:rsidRDefault="00F979B2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79B2" w:rsidRPr="00495C74" w:rsidTr="00F43738">
        <w:tc>
          <w:tcPr>
            <w:tcW w:w="5387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3.Однодневная выручка, т. руб.</w:t>
            </w:r>
          </w:p>
        </w:tc>
        <w:tc>
          <w:tcPr>
            <w:tcW w:w="1701" w:type="dxa"/>
          </w:tcPr>
          <w:p w:rsidR="00F979B2" w:rsidRPr="00495C74" w:rsidRDefault="00F979B2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236.1</w:t>
            </w:r>
          </w:p>
        </w:tc>
        <w:tc>
          <w:tcPr>
            <w:tcW w:w="1276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262.5</w:t>
            </w:r>
          </w:p>
        </w:tc>
        <w:tc>
          <w:tcPr>
            <w:tcW w:w="1559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26.4</w:t>
            </w:r>
          </w:p>
        </w:tc>
      </w:tr>
      <w:tr w:rsidR="00F979B2" w:rsidRPr="00495C74" w:rsidTr="00F43738">
        <w:tc>
          <w:tcPr>
            <w:tcW w:w="5387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4.Средний остаток оборотных средств, т руб.</w:t>
            </w:r>
          </w:p>
        </w:tc>
        <w:tc>
          <w:tcPr>
            <w:tcW w:w="1701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7016</w:t>
            </w:r>
          </w:p>
        </w:tc>
        <w:tc>
          <w:tcPr>
            <w:tcW w:w="1276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2547</w:t>
            </w:r>
          </w:p>
        </w:tc>
        <w:tc>
          <w:tcPr>
            <w:tcW w:w="1559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-4469</w:t>
            </w:r>
          </w:p>
        </w:tc>
      </w:tr>
      <w:tr w:rsidR="00F979B2" w:rsidRPr="00495C74" w:rsidTr="00F43738">
        <w:tc>
          <w:tcPr>
            <w:tcW w:w="5387" w:type="dxa"/>
          </w:tcPr>
          <w:p w:rsidR="00F979B2" w:rsidRPr="00495C74" w:rsidRDefault="0012433A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</w:t>
            </w:r>
            <w:r w:rsidR="00F979B2" w:rsidRPr="00495C74">
              <w:rPr>
                <w:rFonts w:ascii="Times New Roman" w:hAnsi="Times New Roman"/>
                <w:sz w:val="24"/>
                <w:szCs w:val="24"/>
              </w:rPr>
              <w:t>.Коэффициент оборачиваемости обо</w:t>
            </w:r>
            <w:r w:rsidR="00F43738" w:rsidRPr="00495C74">
              <w:rPr>
                <w:rFonts w:ascii="Times New Roman" w:hAnsi="Times New Roman"/>
                <w:sz w:val="24"/>
                <w:szCs w:val="24"/>
              </w:rPr>
              <w:t>ротных средств, обороты</w:t>
            </w:r>
            <w:r w:rsidR="00F979B2" w:rsidRPr="00495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1276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37.1</w:t>
            </w:r>
          </w:p>
        </w:tc>
        <w:tc>
          <w:tcPr>
            <w:tcW w:w="1559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979B2" w:rsidRPr="00495C74" w:rsidTr="00F43738">
        <w:tc>
          <w:tcPr>
            <w:tcW w:w="5387" w:type="dxa"/>
          </w:tcPr>
          <w:p w:rsidR="00F979B2" w:rsidRPr="00495C74" w:rsidRDefault="0012433A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6.</w:t>
            </w:r>
            <w:r w:rsidR="00F979B2" w:rsidRPr="00495C74">
              <w:rPr>
                <w:rFonts w:ascii="Times New Roman" w:hAnsi="Times New Roman"/>
                <w:sz w:val="24"/>
                <w:szCs w:val="24"/>
              </w:rPr>
              <w:t>Продол</w:t>
            </w:r>
            <w:r w:rsidR="00F43738" w:rsidRPr="00495C74">
              <w:rPr>
                <w:rFonts w:ascii="Times New Roman" w:hAnsi="Times New Roman"/>
                <w:sz w:val="24"/>
                <w:szCs w:val="24"/>
              </w:rPr>
              <w:t>жительность одного оборота, дн.</w:t>
            </w:r>
            <w:r w:rsidR="00F979B2" w:rsidRPr="00495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-20</w:t>
            </w:r>
          </w:p>
        </w:tc>
      </w:tr>
      <w:tr w:rsidR="00F979B2" w:rsidRPr="00495C74" w:rsidTr="00F43738">
        <w:tc>
          <w:tcPr>
            <w:tcW w:w="5387" w:type="dxa"/>
          </w:tcPr>
          <w:p w:rsidR="00F979B2" w:rsidRPr="00495C74" w:rsidRDefault="00F979B2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7. Коэффициент загрузки средств в обороте</w:t>
            </w:r>
          </w:p>
        </w:tc>
        <w:tc>
          <w:tcPr>
            <w:tcW w:w="1701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0.08</w:t>
            </w:r>
          </w:p>
        </w:tc>
        <w:tc>
          <w:tcPr>
            <w:tcW w:w="1276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0.03</w:t>
            </w:r>
          </w:p>
        </w:tc>
        <w:tc>
          <w:tcPr>
            <w:tcW w:w="1559" w:type="dxa"/>
          </w:tcPr>
          <w:p w:rsidR="00F979B2" w:rsidRPr="00495C74" w:rsidRDefault="0012433A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-0.05</w:t>
            </w:r>
          </w:p>
        </w:tc>
      </w:tr>
    </w:tbl>
    <w:p w:rsidR="00D34D67" w:rsidRPr="006C3944" w:rsidRDefault="00D34D67" w:rsidP="00146786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Однодневная выручка, т. руб. = Выручка от реализации, т. руб./ Количество дней анализируемого периода</w:t>
      </w:r>
    </w:p>
    <w:p w:rsidR="00F43738" w:rsidRPr="006C3944" w:rsidRDefault="00D34D67" w:rsidP="00146786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Коэффициент оборачиваемости оборотных средств, обороты</w:t>
      </w:r>
      <w:r w:rsidR="00F43738" w:rsidRPr="006C3944">
        <w:rPr>
          <w:rFonts w:ascii="Times New Roman" w:hAnsi="Times New Roman"/>
          <w:sz w:val="24"/>
          <w:szCs w:val="24"/>
        </w:rPr>
        <w:t>. = Выручка от реализации, т. руб. / Средний остаток оборотных средств, т руб.</w:t>
      </w:r>
    </w:p>
    <w:p w:rsidR="00F43738" w:rsidRPr="006C3944" w:rsidRDefault="00D34D67" w:rsidP="00146786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Продолжительность одного оборота, дн. = Количество дней анализируемого периода / Коэффициент оборачиваемости оборотных средств, обороты</w:t>
      </w:r>
    </w:p>
    <w:p w:rsidR="00D34D67" w:rsidRPr="006C3944" w:rsidRDefault="00D34D67" w:rsidP="00146786">
      <w:pPr>
        <w:pStyle w:val="a4"/>
        <w:numPr>
          <w:ilvl w:val="0"/>
          <w:numId w:val="3"/>
        </w:numPr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6C3944">
        <w:rPr>
          <w:rFonts w:ascii="Times New Roman" w:hAnsi="Times New Roman"/>
          <w:sz w:val="24"/>
          <w:szCs w:val="24"/>
        </w:rPr>
        <w:t>Коэффициент загрузки средств в обороте = Средний остаток оборотных средств, т руб./ Выручка от реализации, т. руб.</w:t>
      </w:r>
    </w:p>
    <w:p w:rsidR="007F668F" w:rsidRDefault="007F668F" w:rsidP="0014678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7F668F" w:rsidRDefault="0012433A" w:rsidP="007F668F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Вывод</w:t>
      </w:r>
      <w:r w:rsidRPr="006C3944">
        <w:rPr>
          <w:rFonts w:ascii="Times New Roman" w:hAnsi="Times New Roman"/>
          <w:sz w:val="24"/>
          <w:szCs w:val="24"/>
        </w:rPr>
        <w:t xml:space="preserve">:  </w:t>
      </w:r>
      <w:r w:rsidR="00AB11C2" w:rsidRPr="006C3944">
        <w:rPr>
          <w:rFonts w:ascii="Times New Roman" w:hAnsi="Times New Roman"/>
          <w:sz w:val="24"/>
          <w:szCs w:val="24"/>
        </w:rPr>
        <w:t xml:space="preserve">За исследуемый </w:t>
      </w:r>
      <w:r w:rsidR="00905A13" w:rsidRPr="006C3944">
        <w:rPr>
          <w:rFonts w:ascii="Times New Roman" w:hAnsi="Times New Roman"/>
          <w:sz w:val="24"/>
          <w:szCs w:val="24"/>
        </w:rPr>
        <w:t xml:space="preserve">период оборачиваемость оборотных средств ускорилась на 20 дней. Изменение скорости оборота </w:t>
      </w:r>
      <w:r w:rsidR="00416382" w:rsidRPr="006C3944">
        <w:rPr>
          <w:rFonts w:ascii="Times New Roman" w:hAnsi="Times New Roman"/>
          <w:sz w:val="24"/>
          <w:szCs w:val="24"/>
        </w:rPr>
        <w:t xml:space="preserve">оборотных средств было достигнуто в результате уменьшения </w:t>
      </w:r>
      <w:r w:rsidR="007E266C" w:rsidRPr="006C3944">
        <w:rPr>
          <w:rFonts w:ascii="Times New Roman" w:hAnsi="Times New Roman"/>
          <w:sz w:val="24"/>
          <w:szCs w:val="24"/>
        </w:rPr>
        <w:t xml:space="preserve">среднего </w:t>
      </w:r>
      <w:r w:rsidR="00416382" w:rsidRPr="006C3944">
        <w:rPr>
          <w:rFonts w:ascii="Times New Roman" w:hAnsi="Times New Roman"/>
          <w:sz w:val="24"/>
          <w:szCs w:val="24"/>
        </w:rPr>
        <w:t>остатка оборотных средств и увеличения выручки от реализации.</w:t>
      </w:r>
    </w:p>
    <w:p w:rsidR="00504823" w:rsidRPr="006C3944" w:rsidRDefault="00416382" w:rsidP="007F668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Влияние каждого из этих факторов на общее ускорение оборачиваемости характеризуется:</w:t>
      </w:r>
    </w:p>
    <w:p w:rsidR="00416382" w:rsidRPr="006C3944" w:rsidRDefault="007E266C" w:rsidP="00146786">
      <w:pPr>
        <w:pStyle w:val="a4"/>
        <w:numPr>
          <w:ilvl w:val="0"/>
          <w:numId w:val="4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увеличения выручки от реализации на 9499 т. руб. ускорило оборачиваемость на 3 дня.</w:t>
      </w:r>
    </w:p>
    <w:p w:rsidR="007E266C" w:rsidRPr="006C3944" w:rsidRDefault="007E266C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Формула расчета:</w:t>
      </w:r>
    </w:p>
    <w:p w:rsidR="007E266C" w:rsidRPr="006C3944" w:rsidRDefault="007E266C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 (Средний остаток оборотных средств, предыдущего периода / Однодневная выручка, отчетного периода) - Продолжительность одного оборота, предыдущего периода.</w:t>
      </w:r>
    </w:p>
    <w:p w:rsidR="007E266C" w:rsidRPr="006C3944" w:rsidRDefault="007E266C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(7016/262.5)- 30=-3дн.</w:t>
      </w:r>
    </w:p>
    <w:p w:rsidR="007E266C" w:rsidRPr="006C3944" w:rsidRDefault="007E266C" w:rsidP="00146786">
      <w:pPr>
        <w:pStyle w:val="a4"/>
        <w:numPr>
          <w:ilvl w:val="0"/>
          <w:numId w:val="4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уменьшения среднего остатка оборотных средств</w:t>
      </w:r>
      <w:r w:rsidR="00761608" w:rsidRPr="006C3944">
        <w:rPr>
          <w:rFonts w:ascii="Times New Roman" w:hAnsi="Times New Roman"/>
          <w:sz w:val="24"/>
          <w:szCs w:val="24"/>
        </w:rPr>
        <w:t xml:space="preserve"> на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761608" w:rsidRPr="006C3944">
        <w:rPr>
          <w:rFonts w:ascii="Times New Roman" w:hAnsi="Times New Roman"/>
          <w:sz w:val="24"/>
          <w:szCs w:val="24"/>
        </w:rPr>
        <w:t>4469 т. руб., ускорило оборачиваемость на 17 дней.</w:t>
      </w:r>
    </w:p>
    <w:p w:rsidR="007E266C" w:rsidRPr="006C3944" w:rsidRDefault="007E266C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Формула расчета:</w:t>
      </w:r>
      <w:r w:rsidRPr="006C3944">
        <w:rPr>
          <w:rFonts w:ascii="Times New Roman" w:hAnsi="Times New Roman"/>
          <w:sz w:val="24"/>
          <w:szCs w:val="24"/>
        </w:rPr>
        <w:t xml:space="preserve">  </w:t>
      </w:r>
      <w:r w:rsidR="00761608" w:rsidRPr="006C3944">
        <w:rPr>
          <w:rFonts w:ascii="Times New Roman" w:hAnsi="Times New Roman"/>
          <w:sz w:val="24"/>
          <w:szCs w:val="24"/>
        </w:rPr>
        <w:t>Изменение среднего остатка оборотных средств/ Однодневная выручка, отчетного периода.</w:t>
      </w:r>
    </w:p>
    <w:p w:rsidR="007C32F0" w:rsidRPr="006C3944" w:rsidRDefault="00761608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-4469/262.5=-17 дн.</w:t>
      </w:r>
    </w:p>
    <w:p w:rsidR="007E266C" w:rsidRPr="006C3944" w:rsidRDefault="00761608" w:rsidP="00146786">
      <w:pPr>
        <w:pStyle w:val="a4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Ускорение оборачиваемости в целом на 20 дней позволило высвободить дополнительные средства в обороте предприятия в сумме 5250 т. руб.</w:t>
      </w:r>
    </w:p>
    <w:p w:rsidR="00761608" w:rsidRPr="006C3944" w:rsidRDefault="00761608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Формула расчета</w:t>
      </w:r>
      <w:r w:rsidRPr="006C3944">
        <w:rPr>
          <w:rFonts w:ascii="Times New Roman" w:hAnsi="Times New Roman"/>
          <w:sz w:val="24"/>
          <w:szCs w:val="24"/>
        </w:rPr>
        <w:t>: Однодневная выручка, отчетного периода * количество высвобожденных дней.</w:t>
      </w:r>
    </w:p>
    <w:p w:rsidR="007C32F0" w:rsidRPr="006C3944" w:rsidRDefault="00761608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262.5*20=5250 т. руб.</w:t>
      </w:r>
    </w:p>
    <w:p w:rsidR="007C32F0" w:rsidRPr="006C3944" w:rsidRDefault="00761608" w:rsidP="00146786">
      <w:pPr>
        <w:pStyle w:val="a4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В предыдущем периоде для получения 1 рубля выручки было затрачено 8 копеек оборотных средств, а в отчетном периоде </w:t>
      </w:r>
      <w:r w:rsidR="007C32F0" w:rsidRPr="006C3944">
        <w:rPr>
          <w:rFonts w:ascii="Times New Roman" w:hAnsi="Times New Roman"/>
          <w:sz w:val="24"/>
          <w:szCs w:val="24"/>
        </w:rPr>
        <w:t>на 5 копеек меньше, что является положительной тенденцией, и достигнуто в результате ускорение оборачиваемости.</w:t>
      </w:r>
    </w:p>
    <w:p w:rsidR="007C32F0" w:rsidRPr="006C3944" w:rsidRDefault="007C32F0" w:rsidP="00146786">
      <w:pPr>
        <w:pStyle w:val="a4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Для стратегии финансирования рассчитаем чистый оборотный капитал (ЧОК) по формуле:</w:t>
      </w:r>
    </w:p>
    <w:p w:rsidR="007C32F0" w:rsidRPr="000272F6" w:rsidRDefault="007C32F0" w:rsidP="00146786">
      <w:pPr>
        <w:pStyle w:val="a4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0272F6">
        <w:rPr>
          <w:rFonts w:ascii="Times New Roman" w:hAnsi="Times New Roman"/>
          <w:b/>
          <w:sz w:val="24"/>
          <w:szCs w:val="24"/>
        </w:rPr>
        <w:t xml:space="preserve">ЧОК = Оборотные средства - Убыток - Кредиторская задолженность   </w:t>
      </w:r>
    </w:p>
    <w:p w:rsidR="007C32F0" w:rsidRPr="006C3944" w:rsidRDefault="007C32F0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ЧОК в предыдущем периоде = 7016 – 7433=-417</w:t>
      </w:r>
    </w:p>
    <w:p w:rsidR="00D12376" w:rsidRPr="006C3944" w:rsidRDefault="007C32F0" w:rsidP="0014678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ЧОК в отчетном периоде = 2547</w:t>
      </w:r>
      <w:r w:rsidR="00D12376" w:rsidRPr="006C3944">
        <w:rPr>
          <w:rFonts w:ascii="Times New Roman" w:hAnsi="Times New Roman"/>
          <w:sz w:val="24"/>
          <w:szCs w:val="24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t>-</w:t>
      </w:r>
      <w:r w:rsidR="00D12376" w:rsidRPr="006C3944">
        <w:rPr>
          <w:rFonts w:ascii="Times New Roman" w:hAnsi="Times New Roman"/>
          <w:sz w:val="24"/>
          <w:szCs w:val="24"/>
        </w:rPr>
        <w:t xml:space="preserve"> 12616=-10069</w:t>
      </w:r>
    </w:p>
    <w:p w:rsidR="00D12376" w:rsidRPr="006C3944" w:rsidRDefault="00D12376" w:rsidP="007F668F">
      <w:pPr>
        <w:pStyle w:val="a4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Отрицательные величины чистого оборотного капитала свидетельствуют об отсутствии у предприятия собственного оборотного капитала. Предприятие осуществляет свою текущую деятельность </w:t>
      </w:r>
      <w:r w:rsidR="00E227FD">
        <w:rPr>
          <w:rFonts w:ascii="Times New Roman" w:hAnsi="Times New Roman"/>
          <w:sz w:val="24"/>
          <w:szCs w:val="24"/>
        </w:rPr>
        <w:t>при помощи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EC7300" w:rsidRPr="006C3944">
        <w:rPr>
          <w:rFonts w:ascii="Times New Roman" w:hAnsi="Times New Roman"/>
          <w:sz w:val="24"/>
          <w:szCs w:val="24"/>
        </w:rPr>
        <w:t>привлечен</w:t>
      </w:r>
      <w:r w:rsidR="00C324BF">
        <w:rPr>
          <w:rFonts w:ascii="Times New Roman" w:hAnsi="Times New Roman"/>
          <w:sz w:val="24"/>
          <w:szCs w:val="24"/>
        </w:rPr>
        <w:t>ны</w:t>
      </w:r>
      <w:r w:rsidR="00E227FD">
        <w:rPr>
          <w:rFonts w:ascii="Times New Roman" w:hAnsi="Times New Roman"/>
          <w:sz w:val="24"/>
          <w:szCs w:val="24"/>
        </w:rPr>
        <w:t>х</w:t>
      </w:r>
      <w:r w:rsidR="00EC7300" w:rsidRPr="006C3944">
        <w:rPr>
          <w:rFonts w:ascii="Times New Roman" w:hAnsi="Times New Roman"/>
          <w:sz w:val="24"/>
          <w:szCs w:val="24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t>средств, причём на конец исследуемого года величина привлечённых средств значительно увеличилась.</w:t>
      </w:r>
    </w:p>
    <w:p w:rsidR="00E227FD" w:rsidRDefault="00E227FD" w:rsidP="00146786">
      <w:pPr>
        <w:spacing w:after="0"/>
        <w:ind w:hanging="709"/>
        <w:rPr>
          <w:rFonts w:ascii="Times New Roman" w:hAnsi="Times New Roman"/>
          <w:b/>
          <w:sz w:val="24"/>
          <w:szCs w:val="24"/>
        </w:rPr>
      </w:pPr>
    </w:p>
    <w:p w:rsidR="007F2802" w:rsidRDefault="007F2802" w:rsidP="00146786">
      <w:pPr>
        <w:spacing w:after="0"/>
        <w:ind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7F2802" w:rsidRDefault="007F2802" w:rsidP="00146786">
      <w:pPr>
        <w:spacing w:after="0"/>
        <w:ind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7F2802" w:rsidRDefault="007F2802" w:rsidP="00146786">
      <w:pPr>
        <w:spacing w:after="0"/>
        <w:ind w:hanging="709"/>
        <w:jc w:val="center"/>
        <w:rPr>
          <w:rFonts w:ascii="Times New Roman" w:hAnsi="Times New Roman"/>
          <w:b/>
          <w:sz w:val="24"/>
          <w:szCs w:val="24"/>
        </w:rPr>
      </w:pPr>
    </w:p>
    <w:p w:rsidR="00D12376" w:rsidRPr="006C3944" w:rsidRDefault="00D12376" w:rsidP="00146786">
      <w:pPr>
        <w:spacing w:after="0"/>
        <w:ind w:hanging="709"/>
        <w:jc w:val="center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 xml:space="preserve">4. </w:t>
      </w:r>
      <w:r w:rsidRPr="006C3944">
        <w:rPr>
          <w:rFonts w:ascii="Times New Roman" w:hAnsi="Times New Roman"/>
          <w:sz w:val="24"/>
          <w:szCs w:val="24"/>
          <w:u w:val="single"/>
        </w:rPr>
        <w:t>Анализ дебиторской и кредиторской задолженности</w:t>
      </w:r>
    </w:p>
    <w:p w:rsidR="00D12376" w:rsidRPr="006C3944" w:rsidRDefault="00D12376" w:rsidP="00146786">
      <w:pPr>
        <w:pStyle w:val="21"/>
        <w:jc w:val="center"/>
        <w:rPr>
          <w:b/>
          <w:szCs w:val="24"/>
        </w:rPr>
      </w:pPr>
      <w:r w:rsidRPr="006C3944">
        <w:rPr>
          <w:b/>
          <w:szCs w:val="24"/>
        </w:rPr>
        <w:t>Таблица №6 «Структура и динамика кредиторской задолженности»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992"/>
        <w:gridCol w:w="1418"/>
        <w:gridCol w:w="1134"/>
        <w:gridCol w:w="961"/>
        <w:gridCol w:w="1272"/>
      </w:tblGrid>
      <w:tr w:rsidR="00495C74" w:rsidRPr="00495C74" w:rsidTr="00495C74">
        <w:tc>
          <w:tcPr>
            <w:tcW w:w="2518" w:type="dxa"/>
            <w:vMerge w:val="restart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495C74" w:rsidRPr="00495C74" w:rsidTr="00495C74">
        <w:tc>
          <w:tcPr>
            <w:tcW w:w="2518" w:type="dxa"/>
            <w:vMerge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т. руб.</w:t>
            </w:r>
          </w:p>
        </w:tc>
        <w:tc>
          <w:tcPr>
            <w:tcW w:w="992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т. руб.</w:t>
            </w:r>
          </w:p>
        </w:tc>
        <w:tc>
          <w:tcPr>
            <w:tcW w:w="1134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61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т. руб.</w:t>
            </w:r>
          </w:p>
        </w:tc>
        <w:tc>
          <w:tcPr>
            <w:tcW w:w="1272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5C74" w:rsidRPr="00495C74" w:rsidTr="00495C74">
        <w:tc>
          <w:tcPr>
            <w:tcW w:w="2518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Кредиторская задолженность</w:t>
            </w:r>
            <w:r w:rsidR="00B205B3" w:rsidRPr="00495C7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205B3" w:rsidRPr="00495C74" w:rsidRDefault="00B205B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  <w:p w:rsidR="00B205B3" w:rsidRPr="00495C74" w:rsidRDefault="00B205B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поставщики и подрядчики</w:t>
            </w:r>
          </w:p>
        </w:tc>
        <w:tc>
          <w:tcPr>
            <w:tcW w:w="1276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858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6435</w:t>
            </w:r>
          </w:p>
        </w:tc>
        <w:tc>
          <w:tcPr>
            <w:tcW w:w="992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86.6</w:t>
            </w:r>
          </w:p>
        </w:tc>
        <w:tc>
          <w:tcPr>
            <w:tcW w:w="1418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0858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10947</w:t>
            </w:r>
          </w:p>
        </w:tc>
        <w:tc>
          <w:tcPr>
            <w:tcW w:w="1134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86.8</w:t>
            </w:r>
          </w:p>
        </w:tc>
        <w:tc>
          <w:tcPr>
            <w:tcW w:w="961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4512</w:t>
            </w:r>
          </w:p>
        </w:tc>
        <w:tc>
          <w:tcPr>
            <w:tcW w:w="1272" w:type="dxa"/>
            <w:shd w:val="clear" w:color="auto" w:fill="auto"/>
          </w:tcPr>
          <w:p w:rsidR="00510858" w:rsidRPr="00495C74" w:rsidRDefault="00510858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70.1</w:t>
            </w:r>
          </w:p>
        </w:tc>
      </w:tr>
      <w:tr w:rsidR="00495C74" w:rsidRPr="00495C74" w:rsidTr="00495C74">
        <w:tc>
          <w:tcPr>
            <w:tcW w:w="2518" w:type="dxa"/>
            <w:shd w:val="clear" w:color="auto" w:fill="auto"/>
          </w:tcPr>
          <w:p w:rsidR="00510858" w:rsidRPr="00495C74" w:rsidRDefault="00B205B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задолженность перед персоналом организации</w:t>
            </w:r>
          </w:p>
        </w:tc>
        <w:tc>
          <w:tcPr>
            <w:tcW w:w="1276" w:type="dxa"/>
            <w:shd w:val="clear" w:color="auto" w:fill="auto"/>
          </w:tcPr>
          <w:p w:rsidR="00510858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992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510858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134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-38</w:t>
            </w:r>
          </w:p>
        </w:tc>
        <w:tc>
          <w:tcPr>
            <w:tcW w:w="1272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-5.7</w:t>
            </w:r>
          </w:p>
        </w:tc>
      </w:tr>
      <w:tr w:rsidR="00495C74" w:rsidRPr="00495C74" w:rsidTr="00495C74">
        <w:tc>
          <w:tcPr>
            <w:tcW w:w="2518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задолженность перед государственными внебюджетными фондами</w:t>
            </w:r>
          </w:p>
        </w:tc>
        <w:tc>
          <w:tcPr>
            <w:tcW w:w="1276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  <w:tc>
          <w:tcPr>
            <w:tcW w:w="1418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961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1272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-10.9</w:t>
            </w:r>
          </w:p>
        </w:tc>
      </w:tr>
      <w:tr w:rsidR="00495C74" w:rsidRPr="00495C74" w:rsidTr="00495C74">
        <w:tc>
          <w:tcPr>
            <w:tcW w:w="2518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276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992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18" w:type="dxa"/>
            <w:shd w:val="clear" w:color="auto" w:fill="auto"/>
          </w:tcPr>
          <w:p w:rsidR="00B205B3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134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961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1272" w:type="dxa"/>
            <w:shd w:val="clear" w:color="auto" w:fill="auto"/>
          </w:tcPr>
          <w:p w:rsidR="00B205B3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273.3</w:t>
            </w:r>
          </w:p>
        </w:tc>
      </w:tr>
      <w:tr w:rsidR="00495C74" w:rsidRPr="00495C74" w:rsidTr="00495C74">
        <w:tc>
          <w:tcPr>
            <w:tcW w:w="2518" w:type="dxa"/>
            <w:shd w:val="clear" w:color="auto" w:fill="auto"/>
          </w:tcPr>
          <w:p w:rsidR="00510858" w:rsidRPr="00495C74" w:rsidRDefault="00B205B3" w:rsidP="00495C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Итого кредиторской задолженности</w:t>
            </w:r>
          </w:p>
        </w:tc>
        <w:tc>
          <w:tcPr>
            <w:tcW w:w="1276" w:type="dxa"/>
            <w:shd w:val="clear" w:color="auto" w:fill="auto"/>
          </w:tcPr>
          <w:p w:rsidR="00510858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7433</w:t>
            </w:r>
          </w:p>
        </w:tc>
        <w:tc>
          <w:tcPr>
            <w:tcW w:w="992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510858" w:rsidRPr="00495C74" w:rsidRDefault="00B205B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12616</w:t>
            </w:r>
          </w:p>
        </w:tc>
        <w:tc>
          <w:tcPr>
            <w:tcW w:w="1134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1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5183</w:t>
            </w:r>
          </w:p>
        </w:tc>
        <w:tc>
          <w:tcPr>
            <w:tcW w:w="1272" w:type="dxa"/>
            <w:shd w:val="clear" w:color="auto" w:fill="auto"/>
          </w:tcPr>
          <w:p w:rsidR="00510858" w:rsidRPr="00495C74" w:rsidRDefault="00E45B8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69.7</w:t>
            </w:r>
          </w:p>
        </w:tc>
      </w:tr>
    </w:tbl>
    <w:p w:rsidR="00912C73" w:rsidRPr="006C3944" w:rsidRDefault="00912C73" w:rsidP="00146786">
      <w:pPr>
        <w:pStyle w:val="21"/>
        <w:jc w:val="left"/>
        <w:rPr>
          <w:b/>
          <w:szCs w:val="24"/>
        </w:rPr>
      </w:pPr>
    </w:p>
    <w:p w:rsidR="005B4499" w:rsidRPr="006C3944" w:rsidRDefault="005B4499" w:rsidP="00146786">
      <w:pPr>
        <w:pStyle w:val="21"/>
        <w:jc w:val="center"/>
        <w:rPr>
          <w:b/>
          <w:szCs w:val="24"/>
        </w:rPr>
      </w:pPr>
      <w:r w:rsidRPr="006C3944">
        <w:rPr>
          <w:b/>
          <w:szCs w:val="24"/>
        </w:rPr>
        <w:t>Таблица №7 «Анализ движения кредиторской задолженности»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4"/>
        <w:gridCol w:w="1608"/>
        <w:gridCol w:w="1780"/>
        <w:gridCol w:w="1780"/>
        <w:gridCol w:w="1609"/>
      </w:tblGrid>
      <w:tr w:rsidR="00495C74" w:rsidRPr="00495C74" w:rsidTr="00495C74">
        <w:tc>
          <w:tcPr>
            <w:tcW w:w="2794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Виды кредиторской задолженности</w:t>
            </w:r>
          </w:p>
        </w:tc>
        <w:tc>
          <w:tcPr>
            <w:tcW w:w="1608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Остаток на начало периода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Возникло обязательств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Погашено обязательств</w:t>
            </w:r>
          </w:p>
        </w:tc>
        <w:tc>
          <w:tcPr>
            <w:tcW w:w="1609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Остаток на конец периода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кредиторская задолженность, всего:</w:t>
            </w:r>
          </w:p>
        </w:tc>
        <w:tc>
          <w:tcPr>
            <w:tcW w:w="1608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7433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82878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77695</w:t>
            </w:r>
          </w:p>
        </w:tc>
        <w:tc>
          <w:tcPr>
            <w:tcW w:w="1609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12616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E672C1" w:rsidRPr="00495C74" w:rsidRDefault="00E672C1" w:rsidP="00495C74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краткосрочная</w:t>
            </w:r>
          </w:p>
        </w:tc>
        <w:tc>
          <w:tcPr>
            <w:tcW w:w="1608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7433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82878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77695</w:t>
            </w:r>
          </w:p>
        </w:tc>
        <w:tc>
          <w:tcPr>
            <w:tcW w:w="1609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12616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 т.ч. просроченная</w:t>
            </w:r>
          </w:p>
        </w:tc>
        <w:tc>
          <w:tcPr>
            <w:tcW w:w="1608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E672C1" w:rsidRPr="00495C74" w:rsidRDefault="00E672C1" w:rsidP="00495C74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долгосрочная</w:t>
            </w:r>
          </w:p>
        </w:tc>
        <w:tc>
          <w:tcPr>
            <w:tcW w:w="1608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:rsidR="00E672C1" w:rsidRPr="00495C74" w:rsidRDefault="00E672C1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12C73" w:rsidRPr="006C3944" w:rsidRDefault="00912C73" w:rsidP="00146786">
      <w:pPr>
        <w:pStyle w:val="3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Вывод</w:t>
      </w:r>
      <w:r w:rsidRPr="006C3944">
        <w:rPr>
          <w:rFonts w:ascii="Times New Roman" w:hAnsi="Times New Roman"/>
          <w:sz w:val="24"/>
          <w:szCs w:val="24"/>
        </w:rPr>
        <w:t>: Структура кредиторской задолженности предприятия показывает, что основную долю в составе кредиторской задолженности занимает расчеты с поставщиками и подрядчиками - 86,8% (10947 т. руб.); значительную долю занимает задолженность по налогам и сборам – 7.7% (716 т. руб.) и задолженность перед персоналом организации - 5% (634 т. руб.)</w:t>
      </w:r>
    </w:p>
    <w:p w:rsidR="00912C73" w:rsidRPr="006C3944" w:rsidRDefault="00912C73" w:rsidP="0014678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Задолженность перед государственными внебюджетными фондами - 0.5% (57 т. руб.) имеет незначительный вес в структуре кредиторской задолженности предприятия.</w:t>
      </w:r>
    </w:p>
    <w:p w:rsidR="00912C73" w:rsidRPr="006C3944" w:rsidRDefault="00912C73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Сумма кредиторской задолженности в отчетном периоде увеличилась на 5183 т. руб., что составило прирост 69,7 % к сумме кредиторской задолженности предыдущего периода.</w:t>
      </w:r>
    </w:p>
    <w:p w:rsidR="00912C73" w:rsidRPr="006C3944" w:rsidRDefault="00912C73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Увеличение кредиторской задолженности произошло за счет:</w:t>
      </w:r>
    </w:p>
    <w:p w:rsidR="00912C73" w:rsidRPr="006C3944" w:rsidRDefault="00912C73" w:rsidP="00146786">
      <w:pPr>
        <w:pStyle w:val="3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- значительного увеличения кредиторской задолженности перед поставщиками и подрядчиками (на 70,1%);</w:t>
      </w:r>
    </w:p>
    <w:p w:rsidR="00912C73" w:rsidRPr="006C3944" w:rsidRDefault="00912C73" w:rsidP="00146786">
      <w:pPr>
        <w:pStyle w:val="3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- значительного увеличения кредиторской задолженности по налог</w:t>
      </w:r>
      <w:r w:rsidR="00146786">
        <w:rPr>
          <w:rFonts w:ascii="Times New Roman" w:hAnsi="Times New Roman"/>
          <w:sz w:val="24"/>
          <w:szCs w:val="24"/>
        </w:rPr>
        <w:t xml:space="preserve">ам и сборам </w:t>
      </w:r>
      <w:r w:rsidRPr="006C3944">
        <w:rPr>
          <w:rFonts w:ascii="Times New Roman" w:hAnsi="Times New Roman"/>
          <w:sz w:val="24"/>
          <w:szCs w:val="24"/>
        </w:rPr>
        <w:t>на 273,3 %.</w:t>
      </w:r>
    </w:p>
    <w:p w:rsidR="00E35AD3" w:rsidRPr="006C3944" w:rsidRDefault="00912C7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Отсутствует  долгосрочная и просроченная задолженности.</w:t>
      </w:r>
    </w:p>
    <w:p w:rsidR="00E227FD" w:rsidRDefault="00E227FD" w:rsidP="00146786">
      <w:pPr>
        <w:pStyle w:val="21"/>
        <w:jc w:val="center"/>
        <w:rPr>
          <w:b/>
          <w:szCs w:val="24"/>
        </w:rPr>
      </w:pPr>
    </w:p>
    <w:p w:rsidR="00E35AD3" w:rsidRPr="006C3944" w:rsidRDefault="00E35AD3" w:rsidP="00146786">
      <w:pPr>
        <w:pStyle w:val="21"/>
        <w:jc w:val="center"/>
        <w:rPr>
          <w:b/>
          <w:szCs w:val="24"/>
        </w:rPr>
      </w:pPr>
      <w:r w:rsidRPr="006C3944">
        <w:rPr>
          <w:b/>
          <w:szCs w:val="24"/>
        </w:rPr>
        <w:t>Таблица №8 «Структура и динамика дебиторской задолженности»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418"/>
        <w:gridCol w:w="1134"/>
        <w:gridCol w:w="992"/>
        <w:gridCol w:w="1241"/>
      </w:tblGrid>
      <w:tr w:rsidR="00495C74" w:rsidRPr="00495C74" w:rsidTr="00495C74">
        <w:tc>
          <w:tcPr>
            <w:tcW w:w="2376" w:type="dxa"/>
            <w:vMerge w:val="restart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Виды дебиторской задолженности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495C74" w:rsidRPr="00495C74" w:rsidTr="00495C74">
        <w:tc>
          <w:tcPr>
            <w:tcW w:w="2376" w:type="dxa"/>
            <w:vMerge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т. руб.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т. руб.</w:t>
            </w:r>
          </w:p>
        </w:tc>
        <w:tc>
          <w:tcPr>
            <w:tcW w:w="1134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т. руб.</w:t>
            </w:r>
          </w:p>
        </w:tc>
        <w:tc>
          <w:tcPr>
            <w:tcW w:w="1241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5C74" w:rsidRPr="00495C74" w:rsidTr="00495C74">
        <w:tc>
          <w:tcPr>
            <w:tcW w:w="2376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Cs/>
                <w:sz w:val="24"/>
                <w:szCs w:val="24"/>
              </w:rPr>
              <w:t>Дебиторская задолженность:</w:t>
            </w: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 т.ч.:</w:t>
            </w: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1418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30</w:t>
            </w:r>
            <w:r w:rsidR="0045132C" w:rsidRPr="00495C74">
              <w:rPr>
                <w:rFonts w:ascii="Times New Roman" w:hAnsi="Times New Roman"/>
                <w:sz w:val="24"/>
                <w:szCs w:val="24"/>
              </w:rPr>
              <w:t>8</w:t>
            </w:r>
            <w:r w:rsidRPr="00495C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89.4</w:t>
            </w:r>
          </w:p>
        </w:tc>
        <w:tc>
          <w:tcPr>
            <w:tcW w:w="1418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1071</w:t>
            </w:r>
          </w:p>
        </w:tc>
        <w:tc>
          <w:tcPr>
            <w:tcW w:w="1134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-2017</w:t>
            </w:r>
          </w:p>
        </w:tc>
        <w:tc>
          <w:tcPr>
            <w:tcW w:w="1241" w:type="dxa"/>
            <w:shd w:val="clear" w:color="auto" w:fill="auto"/>
          </w:tcPr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E35AD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-65.3</w:t>
            </w:r>
          </w:p>
        </w:tc>
      </w:tr>
      <w:tr w:rsidR="00495C74" w:rsidRPr="00495C74" w:rsidTr="00495C74">
        <w:tc>
          <w:tcPr>
            <w:tcW w:w="2376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1418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1418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-161</w:t>
            </w:r>
          </w:p>
        </w:tc>
        <w:tc>
          <w:tcPr>
            <w:tcW w:w="1241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-44.1</w:t>
            </w:r>
          </w:p>
        </w:tc>
      </w:tr>
      <w:tr w:rsidR="00495C74" w:rsidRPr="00495C74" w:rsidTr="00495C74">
        <w:tc>
          <w:tcPr>
            <w:tcW w:w="2376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134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-2178</w:t>
            </w:r>
          </w:p>
        </w:tc>
        <w:tc>
          <w:tcPr>
            <w:tcW w:w="1241" w:type="dxa"/>
            <w:shd w:val="clear" w:color="auto" w:fill="auto"/>
          </w:tcPr>
          <w:p w:rsidR="00E35AD3" w:rsidRPr="00495C74" w:rsidRDefault="0045132C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-63.1</w:t>
            </w:r>
          </w:p>
        </w:tc>
      </w:tr>
    </w:tbl>
    <w:p w:rsidR="00912C73" w:rsidRPr="006C3944" w:rsidRDefault="00912C73" w:rsidP="00146786">
      <w:pPr>
        <w:pStyle w:val="21"/>
        <w:ind w:firstLine="0"/>
        <w:jc w:val="left"/>
        <w:rPr>
          <w:szCs w:val="24"/>
        </w:rPr>
      </w:pPr>
    </w:p>
    <w:p w:rsidR="00622F4A" w:rsidRPr="006C3944" w:rsidRDefault="00622F4A" w:rsidP="00146786">
      <w:pPr>
        <w:pStyle w:val="21"/>
        <w:ind w:firstLine="0"/>
        <w:jc w:val="center"/>
        <w:rPr>
          <w:b/>
          <w:szCs w:val="24"/>
        </w:rPr>
      </w:pPr>
      <w:r w:rsidRPr="006C3944">
        <w:rPr>
          <w:b/>
          <w:szCs w:val="24"/>
        </w:rPr>
        <w:t>Таблица №9 «Анализ движения дебиторской задолженности»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4"/>
        <w:gridCol w:w="1608"/>
        <w:gridCol w:w="1780"/>
        <w:gridCol w:w="1780"/>
        <w:gridCol w:w="1609"/>
      </w:tblGrid>
      <w:tr w:rsidR="00495C74" w:rsidRPr="00495C74" w:rsidTr="00495C74">
        <w:tc>
          <w:tcPr>
            <w:tcW w:w="2794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Виды дебиторской задолженности</w:t>
            </w:r>
          </w:p>
        </w:tc>
        <w:tc>
          <w:tcPr>
            <w:tcW w:w="1608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Остаток на начало периода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Возникло обязательств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Погашено обязательств</w:t>
            </w:r>
          </w:p>
        </w:tc>
        <w:tc>
          <w:tcPr>
            <w:tcW w:w="1609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Остаток на конец периода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дебиторская задолженность, всего:</w:t>
            </w:r>
          </w:p>
        </w:tc>
        <w:tc>
          <w:tcPr>
            <w:tcW w:w="1608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94506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96684</w:t>
            </w:r>
          </w:p>
        </w:tc>
        <w:tc>
          <w:tcPr>
            <w:tcW w:w="1609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912C73" w:rsidRPr="00495C74" w:rsidRDefault="00912C73" w:rsidP="00495C7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краткосрочная</w:t>
            </w:r>
          </w:p>
        </w:tc>
        <w:tc>
          <w:tcPr>
            <w:tcW w:w="1608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94506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96684</w:t>
            </w:r>
          </w:p>
        </w:tc>
        <w:tc>
          <w:tcPr>
            <w:tcW w:w="1609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В т.ч. просроченная</w:t>
            </w:r>
          </w:p>
        </w:tc>
        <w:tc>
          <w:tcPr>
            <w:tcW w:w="1608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5C74" w:rsidRPr="00495C74" w:rsidTr="00495C74">
        <w:tc>
          <w:tcPr>
            <w:tcW w:w="2794" w:type="dxa"/>
            <w:shd w:val="clear" w:color="auto" w:fill="auto"/>
          </w:tcPr>
          <w:p w:rsidR="00912C73" w:rsidRPr="00495C74" w:rsidRDefault="00912C73" w:rsidP="00495C7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долгосрочная</w:t>
            </w:r>
          </w:p>
        </w:tc>
        <w:tc>
          <w:tcPr>
            <w:tcW w:w="1608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9" w:type="dxa"/>
            <w:shd w:val="clear" w:color="auto" w:fill="auto"/>
          </w:tcPr>
          <w:p w:rsidR="00912C73" w:rsidRPr="00495C74" w:rsidRDefault="00912C7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12C73" w:rsidRPr="006C3944" w:rsidRDefault="00912C7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Вывод</w:t>
      </w:r>
      <w:r w:rsidRPr="006C3944">
        <w:rPr>
          <w:rFonts w:ascii="Times New Roman" w:hAnsi="Times New Roman"/>
          <w:sz w:val="24"/>
          <w:szCs w:val="24"/>
        </w:rPr>
        <w:t xml:space="preserve">: Сумма дебиторской задолженности  в отчетном периоде составила 1275 т.р. </w:t>
      </w:r>
    </w:p>
    <w:p w:rsidR="00912C73" w:rsidRPr="006C3944" w:rsidRDefault="00912C7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Структура дебиторской задолженности предприятия показывает, что наибольшую долю в составе дебиторской задолженности имеют расчёты с покупателями и заказчиками – 84% (1071 т. руб.), также предприятие имеет дебиторскую задолженность по расчетам с прочими дебиторами — 16 % (204 т. руб.).</w:t>
      </w:r>
    </w:p>
    <w:p w:rsidR="00912C73" w:rsidRPr="006C3944" w:rsidRDefault="00912C73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Сумма дебиторской задолженности за отчетный период значительно уменьшилась – на 63.1% (2178 т. руб.).</w:t>
      </w:r>
    </w:p>
    <w:p w:rsidR="00912C73" w:rsidRPr="006C3944" w:rsidRDefault="00912C73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Уменьшение дебиторской задолженности произошло за счет:</w:t>
      </w:r>
    </w:p>
    <w:p w:rsidR="00912C73" w:rsidRPr="006C3944" w:rsidRDefault="00912C73" w:rsidP="00146786">
      <w:pPr>
        <w:pStyle w:val="3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- значительного уменьшения дебиторской задолженности за товары, работы, услуги - на 6</w:t>
      </w:r>
      <w:r w:rsidR="00E227FD">
        <w:rPr>
          <w:rFonts w:ascii="Times New Roman" w:hAnsi="Times New Roman"/>
          <w:sz w:val="24"/>
          <w:szCs w:val="24"/>
        </w:rPr>
        <w:t>5</w:t>
      </w:r>
      <w:r w:rsidRPr="006C3944">
        <w:rPr>
          <w:rFonts w:ascii="Times New Roman" w:hAnsi="Times New Roman"/>
          <w:sz w:val="24"/>
          <w:szCs w:val="24"/>
        </w:rPr>
        <w:t>,</w:t>
      </w:r>
      <w:r w:rsidR="00E227FD">
        <w:rPr>
          <w:rFonts w:ascii="Times New Roman" w:hAnsi="Times New Roman"/>
          <w:sz w:val="24"/>
          <w:szCs w:val="24"/>
        </w:rPr>
        <w:t>3</w:t>
      </w:r>
      <w:r w:rsidRPr="006C3944">
        <w:rPr>
          <w:rFonts w:ascii="Times New Roman" w:hAnsi="Times New Roman"/>
          <w:sz w:val="24"/>
          <w:szCs w:val="24"/>
        </w:rPr>
        <w:t xml:space="preserve"> %;</w:t>
      </w:r>
    </w:p>
    <w:p w:rsidR="00912C73" w:rsidRPr="006C3944" w:rsidRDefault="00912C73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- значительного уменьшения дебиторской задолженности по расчетам с прочими дебиторами - на </w:t>
      </w:r>
      <w:r w:rsidR="00E227FD">
        <w:rPr>
          <w:rFonts w:ascii="Times New Roman" w:hAnsi="Times New Roman"/>
          <w:sz w:val="24"/>
          <w:szCs w:val="24"/>
        </w:rPr>
        <w:t>44.1</w:t>
      </w:r>
      <w:r w:rsidRPr="006C3944">
        <w:rPr>
          <w:rFonts w:ascii="Times New Roman" w:hAnsi="Times New Roman"/>
          <w:sz w:val="24"/>
          <w:szCs w:val="24"/>
        </w:rPr>
        <w:t xml:space="preserve"> %;</w:t>
      </w:r>
    </w:p>
    <w:p w:rsidR="00E227FD" w:rsidRDefault="00E227FD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912C73" w:rsidRPr="006C3944" w:rsidRDefault="00912C73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Таким образом, за исследуемый год наблюдается значительный рост кредиторской  задолженности предприятия, что свидетельствует о том, что у предприятия  недостаток оборотных средств, для осуществления полно-объемных расчетов. Величина дебиторской задолженности, основная масса которой приходится на расчеты за товары, работы, услуги, зависит от платежеспособности покупателей и заказчиков и существующей на предприятии формы расчетов.</w:t>
      </w:r>
    </w:p>
    <w:p w:rsidR="00E227FD" w:rsidRDefault="00E227FD" w:rsidP="0014678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</w:p>
    <w:p w:rsidR="00912C73" w:rsidRPr="006C3944" w:rsidRDefault="00912C73" w:rsidP="00146786">
      <w:pPr>
        <w:pStyle w:val="a5"/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Рост  кредиторской  задолженности  является отрицательной, а уменьшение дебиторской задолженности - положительной  тенденцией в динамике финансового состояния предприятия.</w:t>
      </w:r>
    </w:p>
    <w:p w:rsidR="00622F4A" w:rsidRPr="00D60703" w:rsidRDefault="00912C73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На финансовое состояние предприятие влияет период п</w:t>
      </w:r>
      <w:r w:rsidR="006F1B52" w:rsidRPr="006C3944">
        <w:rPr>
          <w:rFonts w:ascii="Times New Roman" w:hAnsi="Times New Roman"/>
          <w:sz w:val="24"/>
          <w:szCs w:val="24"/>
        </w:rPr>
        <w:t>о</w:t>
      </w:r>
      <w:r w:rsidRPr="006C3944">
        <w:rPr>
          <w:rFonts w:ascii="Times New Roman" w:hAnsi="Times New Roman"/>
          <w:sz w:val="24"/>
          <w:szCs w:val="24"/>
        </w:rPr>
        <w:t>г</w:t>
      </w:r>
      <w:r w:rsidR="006F1B52" w:rsidRPr="006C3944">
        <w:rPr>
          <w:rFonts w:ascii="Times New Roman" w:hAnsi="Times New Roman"/>
          <w:sz w:val="24"/>
          <w:szCs w:val="24"/>
        </w:rPr>
        <w:t>а</w:t>
      </w:r>
      <w:r w:rsidRPr="006C3944">
        <w:rPr>
          <w:rFonts w:ascii="Times New Roman" w:hAnsi="Times New Roman"/>
          <w:sz w:val="24"/>
          <w:szCs w:val="24"/>
        </w:rPr>
        <w:t>ш</w:t>
      </w:r>
      <w:r w:rsidR="006F1B52" w:rsidRPr="006C3944">
        <w:rPr>
          <w:rFonts w:ascii="Times New Roman" w:hAnsi="Times New Roman"/>
          <w:sz w:val="24"/>
          <w:szCs w:val="24"/>
        </w:rPr>
        <w:t>ения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="006F1B52" w:rsidRPr="006C3944">
        <w:rPr>
          <w:rFonts w:ascii="Times New Roman" w:hAnsi="Times New Roman"/>
          <w:sz w:val="24"/>
          <w:szCs w:val="24"/>
        </w:rPr>
        <w:t>дебиторск</w:t>
      </w:r>
      <w:r w:rsidR="00D60703">
        <w:rPr>
          <w:rFonts w:ascii="Times New Roman" w:hAnsi="Times New Roman"/>
          <w:sz w:val="24"/>
          <w:szCs w:val="24"/>
        </w:rPr>
        <w:t>ой и кредиторской задолженности</w:t>
      </w:r>
      <w:r w:rsidR="00D60703" w:rsidRPr="00D60703">
        <w:rPr>
          <w:rFonts w:ascii="Times New Roman" w:hAnsi="Times New Roman"/>
          <w:sz w:val="24"/>
          <w:szCs w:val="24"/>
        </w:rPr>
        <w:t>, который определяется продолжительностью финансового цикла.</w:t>
      </w:r>
    </w:p>
    <w:p w:rsidR="00E227FD" w:rsidRDefault="00E227FD" w:rsidP="0014678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22F4A" w:rsidRPr="006C3944" w:rsidRDefault="00622F4A" w:rsidP="0014678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Таблица №10 «Расчёт продолжительности финансового цикла»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1583"/>
        <w:gridCol w:w="1275"/>
        <w:gridCol w:w="1525"/>
      </w:tblGrid>
      <w:tr w:rsidR="00495C74" w:rsidRPr="00495C74" w:rsidTr="00495C74">
        <w:tc>
          <w:tcPr>
            <w:tcW w:w="5188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83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127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52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1.Выручка от реализации, т. руб.</w:t>
            </w:r>
          </w:p>
        </w:tc>
        <w:tc>
          <w:tcPr>
            <w:tcW w:w="1583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85007</w:t>
            </w:r>
          </w:p>
        </w:tc>
        <w:tc>
          <w:tcPr>
            <w:tcW w:w="127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94506</w:t>
            </w:r>
          </w:p>
        </w:tc>
        <w:tc>
          <w:tcPr>
            <w:tcW w:w="152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9499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2.Производственные запасы, т. руб.</w:t>
            </w:r>
          </w:p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  <w:tc>
          <w:tcPr>
            <w:tcW w:w="1525" w:type="dxa"/>
            <w:shd w:val="clear" w:color="auto" w:fill="auto"/>
          </w:tcPr>
          <w:p w:rsidR="00ED2A8F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-835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3.Затраты на производство продукции, т. руб.</w:t>
            </w:r>
          </w:p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76003</w:t>
            </w:r>
          </w:p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82878</w:t>
            </w:r>
          </w:p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ED2A8F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6875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4. Дебиторская задолженность, т. руб.</w:t>
            </w:r>
          </w:p>
        </w:tc>
        <w:tc>
          <w:tcPr>
            <w:tcW w:w="1583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127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525" w:type="dxa"/>
            <w:shd w:val="clear" w:color="auto" w:fill="auto"/>
          </w:tcPr>
          <w:p w:rsidR="00ED2A8F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-2178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5. Кредиторская задолженность, т. руб.</w:t>
            </w:r>
          </w:p>
          <w:p w:rsidR="00ED2A8F" w:rsidRPr="00495C74" w:rsidRDefault="00ED2A8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7443</w:t>
            </w:r>
          </w:p>
        </w:tc>
        <w:tc>
          <w:tcPr>
            <w:tcW w:w="1275" w:type="dxa"/>
            <w:shd w:val="clear" w:color="auto" w:fill="auto"/>
          </w:tcPr>
          <w:p w:rsidR="00ED2A8F" w:rsidRPr="00495C74" w:rsidRDefault="00ED2A8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12616</w:t>
            </w:r>
          </w:p>
        </w:tc>
        <w:tc>
          <w:tcPr>
            <w:tcW w:w="1525" w:type="dxa"/>
            <w:shd w:val="clear" w:color="auto" w:fill="auto"/>
          </w:tcPr>
          <w:p w:rsidR="00ED2A8F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5183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ED2A8F" w:rsidRPr="00495C74" w:rsidRDefault="00D534D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6.Время обращения запасов (ВОЗ)</w:t>
            </w:r>
          </w:p>
        </w:tc>
        <w:tc>
          <w:tcPr>
            <w:tcW w:w="1583" w:type="dxa"/>
            <w:shd w:val="clear" w:color="auto" w:fill="auto"/>
          </w:tcPr>
          <w:p w:rsidR="00ED2A8F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ED2A8F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:rsidR="00ED2A8F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D534D8" w:rsidRPr="00495C74" w:rsidRDefault="00D534D8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7.Время обращения дебиторской задолженности (ВОД), дн.</w:t>
            </w:r>
          </w:p>
        </w:tc>
        <w:tc>
          <w:tcPr>
            <w:tcW w:w="1583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D534D8" w:rsidRPr="00495C74" w:rsidRDefault="00D534D8" w:rsidP="00495C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8.Врмя обращения кредиторской задолженности (ВОК), дн</w:t>
            </w:r>
          </w:p>
        </w:tc>
        <w:tc>
          <w:tcPr>
            <w:tcW w:w="1583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25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95C74" w:rsidRPr="00495C74" w:rsidTr="00495C74">
        <w:tc>
          <w:tcPr>
            <w:tcW w:w="5188" w:type="dxa"/>
            <w:shd w:val="clear" w:color="auto" w:fill="auto"/>
          </w:tcPr>
          <w:p w:rsidR="00D534D8" w:rsidRPr="00495C74" w:rsidRDefault="00D534D8" w:rsidP="00495C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9.Продолжительность финансового цикла (ПФЦ), дн.</w:t>
            </w:r>
          </w:p>
        </w:tc>
        <w:tc>
          <w:tcPr>
            <w:tcW w:w="1583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1275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-45</w:t>
            </w:r>
          </w:p>
        </w:tc>
        <w:tc>
          <w:tcPr>
            <w:tcW w:w="1525" w:type="dxa"/>
            <w:shd w:val="clear" w:color="auto" w:fill="auto"/>
          </w:tcPr>
          <w:p w:rsidR="00D534D8" w:rsidRPr="00495C74" w:rsidRDefault="0058206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-35</w:t>
            </w:r>
          </w:p>
        </w:tc>
      </w:tr>
    </w:tbl>
    <w:p w:rsidR="00D534D8" w:rsidRPr="006C3944" w:rsidRDefault="00D534D8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Формула расчета:</w:t>
      </w:r>
      <w:r w:rsidRPr="006C3944">
        <w:rPr>
          <w:rFonts w:ascii="Times New Roman" w:hAnsi="Times New Roman"/>
          <w:sz w:val="24"/>
          <w:szCs w:val="24"/>
        </w:rPr>
        <w:t xml:space="preserve"> </w:t>
      </w:r>
    </w:p>
    <w:p w:rsidR="00D534D8" w:rsidRPr="006C3944" w:rsidRDefault="00D534D8" w:rsidP="00146786">
      <w:pPr>
        <w:pStyle w:val="a4"/>
        <w:numPr>
          <w:ilvl w:val="0"/>
          <w:numId w:val="9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ВОЗ = Производственные запасы/ Затраты на производство продукции * 360</w:t>
      </w:r>
    </w:p>
    <w:p w:rsidR="00E35AD3" w:rsidRPr="006C3944" w:rsidRDefault="00D534D8" w:rsidP="00146786">
      <w:pPr>
        <w:pStyle w:val="a4"/>
        <w:numPr>
          <w:ilvl w:val="0"/>
          <w:numId w:val="9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ВОД = Дебиторская задолженность / Выручка от реализации * 360</w:t>
      </w:r>
    </w:p>
    <w:p w:rsidR="00D534D8" w:rsidRPr="006C3944" w:rsidRDefault="00D534D8" w:rsidP="00146786">
      <w:pPr>
        <w:pStyle w:val="a4"/>
        <w:numPr>
          <w:ilvl w:val="0"/>
          <w:numId w:val="9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ВОК = Кредиторская задолженность / Затраты на производство продукции * 360</w:t>
      </w:r>
    </w:p>
    <w:p w:rsidR="0058206B" w:rsidRPr="006C3944" w:rsidRDefault="0058206B" w:rsidP="00146786">
      <w:pPr>
        <w:pStyle w:val="8"/>
        <w:numPr>
          <w:ilvl w:val="0"/>
          <w:numId w:val="9"/>
        </w:numPr>
        <w:ind w:left="0"/>
        <w:rPr>
          <w:rFonts w:ascii="Times New Roman" w:hAnsi="Times New Roman"/>
          <w:color w:val="auto"/>
          <w:sz w:val="24"/>
          <w:szCs w:val="24"/>
        </w:rPr>
      </w:pPr>
      <w:r w:rsidRPr="006C3944">
        <w:rPr>
          <w:rFonts w:ascii="Times New Roman" w:hAnsi="Times New Roman"/>
          <w:color w:val="auto"/>
          <w:sz w:val="24"/>
          <w:szCs w:val="24"/>
        </w:rPr>
        <w:t>ПФЦ = ВОЗ + ВОД – ВОК</w:t>
      </w:r>
    </w:p>
    <w:p w:rsidR="00D534D8" w:rsidRPr="006C3944" w:rsidRDefault="0058206B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Вывод</w:t>
      </w:r>
      <w:r w:rsidRPr="006C3944">
        <w:rPr>
          <w:rFonts w:ascii="Times New Roman" w:hAnsi="Times New Roman"/>
          <w:sz w:val="24"/>
          <w:szCs w:val="24"/>
        </w:rPr>
        <w:t>: Расчеты показали, что отвлечение средств из оборота составляет 10 дней, в т.ч. производственные запасы на 5 дней, дебиторская задолженность 5 дней.</w:t>
      </w:r>
    </w:p>
    <w:p w:rsidR="00185B53" w:rsidRPr="006C3944" w:rsidRDefault="00185B5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Денежные средства привлекаются в оборот предприятия  в виде кредиторской задолженности на 55 дней. В целом денежные средства привлечены в оборот на 45 дней.</w:t>
      </w:r>
    </w:p>
    <w:p w:rsidR="00185B53" w:rsidRPr="006C3944" w:rsidRDefault="00185B53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Положительной </w:t>
      </w:r>
      <w:r w:rsidR="001F5E39" w:rsidRPr="006C3944">
        <w:rPr>
          <w:rFonts w:ascii="Times New Roman" w:hAnsi="Times New Roman"/>
          <w:sz w:val="24"/>
          <w:szCs w:val="24"/>
        </w:rPr>
        <w:t>тенденцией является ускорение оборачиваемости дебиторской задолженности на 10 дней, в связи с ростом выручки от реализации.</w:t>
      </w:r>
    </w:p>
    <w:p w:rsidR="00553743" w:rsidRPr="006C3944" w:rsidRDefault="001F5E39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Отрицательным моментом является </w:t>
      </w:r>
      <w:r w:rsidR="00B07D04" w:rsidRPr="006C3944">
        <w:rPr>
          <w:rFonts w:ascii="Times New Roman" w:hAnsi="Times New Roman"/>
          <w:sz w:val="24"/>
          <w:szCs w:val="24"/>
        </w:rPr>
        <w:t>замедление</w:t>
      </w:r>
      <w:r w:rsidRPr="006C3944">
        <w:rPr>
          <w:rFonts w:ascii="Times New Roman" w:hAnsi="Times New Roman"/>
          <w:sz w:val="24"/>
          <w:szCs w:val="24"/>
        </w:rPr>
        <w:t xml:space="preserve"> оборачиваемости кредиторской задолженности на 20 дней, в связи с опережающим ростом затрат над</w:t>
      </w:r>
      <w:r w:rsidR="007C6509" w:rsidRPr="006C3944">
        <w:rPr>
          <w:rFonts w:ascii="Times New Roman" w:hAnsi="Times New Roman"/>
          <w:sz w:val="24"/>
          <w:szCs w:val="24"/>
        </w:rPr>
        <w:t xml:space="preserve"> суммой кредиторской задолженности.</w:t>
      </w:r>
    </w:p>
    <w:p w:rsidR="007C6509" w:rsidRPr="006C3944" w:rsidRDefault="007C6509" w:rsidP="00146786">
      <w:pPr>
        <w:spacing w:after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В целом продолжительность финансового цикла </w:t>
      </w:r>
      <w:r w:rsidR="00886906" w:rsidRPr="006C3944">
        <w:rPr>
          <w:rFonts w:ascii="Times New Roman" w:hAnsi="Times New Roman"/>
          <w:sz w:val="24"/>
          <w:szCs w:val="24"/>
        </w:rPr>
        <w:t>снижается на 35 дней.</w:t>
      </w:r>
    </w:p>
    <w:p w:rsidR="00E227FD" w:rsidRDefault="00E227FD" w:rsidP="0014678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86906" w:rsidRPr="006C3944" w:rsidRDefault="00886906" w:rsidP="007F2802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 xml:space="preserve">5. </w:t>
      </w:r>
      <w:r w:rsidRPr="006C3944">
        <w:rPr>
          <w:rFonts w:ascii="Times New Roman" w:hAnsi="Times New Roman"/>
          <w:sz w:val="24"/>
          <w:szCs w:val="24"/>
          <w:u w:val="single"/>
        </w:rPr>
        <w:t>Анализ ликвидности и платежеспособности</w:t>
      </w:r>
    </w:p>
    <w:p w:rsidR="00E227FD" w:rsidRDefault="00E227FD" w:rsidP="0014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86906" w:rsidRPr="006C3944" w:rsidRDefault="00886906" w:rsidP="0014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Таблица №</w:t>
      </w:r>
      <w:r w:rsidR="00BF5DED" w:rsidRPr="006C3944">
        <w:rPr>
          <w:rFonts w:ascii="Times New Roman" w:hAnsi="Times New Roman"/>
          <w:b/>
          <w:sz w:val="24"/>
          <w:szCs w:val="24"/>
        </w:rPr>
        <w:t>11</w:t>
      </w:r>
      <w:r w:rsidRPr="006C3944">
        <w:rPr>
          <w:rFonts w:ascii="Times New Roman" w:hAnsi="Times New Roman"/>
          <w:b/>
          <w:sz w:val="24"/>
          <w:szCs w:val="24"/>
        </w:rPr>
        <w:t xml:space="preserve"> «Группировка активов и пассивов по степени ликвидности»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943"/>
        <w:gridCol w:w="992"/>
        <w:gridCol w:w="841"/>
        <w:gridCol w:w="931"/>
        <w:gridCol w:w="943"/>
        <w:gridCol w:w="992"/>
        <w:gridCol w:w="841"/>
        <w:gridCol w:w="943"/>
        <w:gridCol w:w="992"/>
        <w:gridCol w:w="841"/>
      </w:tblGrid>
      <w:tr w:rsidR="00553743" w:rsidRPr="00495C74" w:rsidTr="00495C74">
        <w:tc>
          <w:tcPr>
            <w:tcW w:w="3450" w:type="dxa"/>
            <w:gridSpan w:val="4"/>
            <w:shd w:val="clear" w:color="auto" w:fill="auto"/>
            <w:vAlign w:val="center"/>
          </w:tcPr>
          <w:p w:rsidR="00886906" w:rsidRPr="00495C74" w:rsidRDefault="00886906" w:rsidP="00495C74">
            <w:pPr>
              <w:pStyle w:val="21"/>
              <w:ind w:firstLine="0"/>
              <w:jc w:val="center"/>
              <w:rPr>
                <w:szCs w:val="24"/>
              </w:rPr>
            </w:pPr>
            <w:r w:rsidRPr="00495C74">
              <w:rPr>
                <w:szCs w:val="24"/>
              </w:rPr>
              <w:t>Актив, т. руб.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</w:tcPr>
          <w:p w:rsidR="00886906" w:rsidRPr="00495C74" w:rsidRDefault="00886906" w:rsidP="00495C74">
            <w:pPr>
              <w:pStyle w:val="21"/>
              <w:ind w:firstLine="0"/>
              <w:jc w:val="center"/>
              <w:rPr>
                <w:szCs w:val="24"/>
              </w:rPr>
            </w:pPr>
            <w:r w:rsidRPr="00495C74">
              <w:rPr>
                <w:szCs w:val="24"/>
              </w:rPr>
              <w:t>Пассив, т. руб.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886906" w:rsidRPr="00495C74" w:rsidRDefault="00886906" w:rsidP="00495C74">
            <w:pPr>
              <w:pStyle w:val="21"/>
              <w:ind w:firstLine="0"/>
              <w:jc w:val="center"/>
              <w:rPr>
                <w:szCs w:val="24"/>
              </w:rPr>
            </w:pPr>
            <w:r w:rsidRPr="00495C74">
              <w:rPr>
                <w:szCs w:val="24"/>
              </w:rPr>
              <w:t>Платежеспособный излишек (недостаток)</w:t>
            </w:r>
          </w:p>
        </w:tc>
      </w:tr>
      <w:tr w:rsidR="00495C74" w:rsidRPr="00495C74" w:rsidTr="00495C74">
        <w:tc>
          <w:tcPr>
            <w:tcW w:w="829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Гр.Активов</w:t>
            </w:r>
          </w:p>
        </w:tc>
        <w:tc>
          <w:tcPr>
            <w:tcW w:w="890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Пред.период</w:t>
            </w:r>
          </w:p>
        </w:tc>
        <w:tc>
          <w:tcPr>
            <w:tcW w:w="935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Отчет.период</w:t>
            </w:r>
          </w:p>
        </w:tc>
        <w:tc>
          <w:tcPr>
            <w:tcW w:w="796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Изменение</w:t>
            </w:r>
          </w:p>
        </w:tc>
        <w:tc>
          <w:tcPr>
            <w:tcW w:w="879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Гр.Пассивов</w:t>
            </w:r>
          </w:p>
        </w:tc>
        <w:tc>
          <w:tcPr>
            <w:tcW w:w="890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Пред.период</w:t>
            </w:r>
          </w:p>
        </w:tc>
        <w:tc>
          <w:tcPr>
            <w:tcW w:w="935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Отчет.период</w:t>
            </w:r>
          </w:p>
        </w:tc>
        <w:tc>
          <w:tcPr>
            <w:tcW w:w="796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Изменение</w:t>
            </w:r>
          </w:p>
        </w:tc>
        <w:tc>
          <w:tcPr>
            <w:tcW w:w="890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Пред.период</w:t>
            </w:r>
          </w:p>
        </w:tc>
        <w:tc>
          <w:tcPr>
            <w:tcW w:w="935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Отчет.период</w:t>
            </w:r>
          </w:p>
        </w:tc>
        <w:tc>
          <w:tcPr>
            <w:tcW w:w="796" w:type="dxa"/>
            <w:shd w:val="clear" w:color="auto" w:fill="auto"/>
          </w:tcPr>
          <w:p w:rsidR="00553743" w:rsidRPr="00495C74" w:rsidRDefault="00553743" w:rsidP="00495C74">
            <w:pPr>
              <w:pStyle w:val="21"/>
              <w:ind w:firstLine="0"/>
              <w:jc w:val="left"/>
              <w:rPr>
                <w:szCs w:val="24"/>
              </w:rPr>
            </w:pPr>
            <w:r w:rsidRPr="00495C74">
              <w:rPr>
                <w:szCs w:val="24"/>
              </w:rPr>
              <w:t>Изменение</w:t>
            </w:r>
          </w:p>
        </w:tc>
      </w:tr>
      <w:tr w:rsidR="00495C74" w:rsidRPr="00495C74" w:rsidTr="00495C74">
        <w:tc>
          <w:tcPr>
            <w:tcW w:w="829" w:type="dxa"/>
            <w:shd w:val="clear" w:color="auto" w:fill="auto"/>
          </w:tcPr>
          <w:p w:rsidR="00553743" w:rsidRPr="00495C74" w:rsidRDefault="0055374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55374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1547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55374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5011F5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-1456</w:t>
            </w:r>
          </w:p>
        </w:tc>
        <w:tc>
          <w:tcPr>
            <w:tcW w:w="879" w:type="dxa"/>
            <w:shd w:val="clear" w:color="auto" w:fill="auto"/>
          </w:tcPr>
          <w:p w:rsidR="00886906" w:rsidRPr="00495C74" w:rsidRDefault="0055374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81720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7433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81720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12616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5011F5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5183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-5886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-12525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-6639</w:t>
            </w:r>
          </w:p>
        </w:tc>
      </w:tr>
      <w:tr w:rsidR="00495C74" w:rsidRPr="00495C74" w:rsidTr="00495C74">
        <w:tc>
          <w:tcPr>
            <w:tcW w:w="829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935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796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-2178</w:t>
            </w:r>
          </w:p>
        </w:tc>
        <w:tc>
          <w:tcPr>
            <w:tcW w:w="879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90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3453</w:t>
            </w:r>
          </w:p>
        </w:tc>
        <w:tc>
          <w:tcPr>
            <w:tcW w:w="935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796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-2178</w:t>
            </w:r>
          </w:p>
        </w:tc>
      </w:tr>
      <w:tr w:rsidR="00495C74" w:rsidRPr="00495C74" w:rsidTr="00495C74">
        <w:tc>
          <w:tcPr>
            <w:tcW w:w="829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19662F" w:rsidRPr="00495C74" w:rsidRDefault="001C6139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2864</w:t>
            </w:r>
          </w:p>
        </w:tc>
        <w:tc>
          <w:tcPr>
            <w:tcW w:w="935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11096</w:t>
            </w:r>
          </w:p>
        </w:tc>
        <w:tc>
          <w:tcPr>
            <w:tcW w:w="796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6795</w:t>
            </w:r>
          </w:p>
        </w:tc>
        <w:tc>
          <w:tcPr>
            <w:tcW w:w="879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90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0" w:type="dxa"/>
            <w:shd w:val="clear" w:color="auto" w:fill="auto"/>
          </w:tcPr>
          <w:p w:rsidR="0019662F" w:rsidRPr="00495C74" w:rsidRDefault="001C6139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2864</w:t>
            </w:r>
          </w:p>
        </w:tc>
        <w:tc>
          <w:tcPr>
            <w:tcW w:w="935" w:type="dxa"/>
            <w:shd w:val="clear" w:color="auto" w:fill="auto"/>
          </w:tcPr>
          <w:p w:rsidR="0019662F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11096</w:t>
            </w:r>
          </w:p>
        </w:tc>
        <w:tc>
          <w:tcPr>
            <w:tcW w:w="796" w:type="dxa"/>
            <w:shd w:val="clear" w:color="auto" w:fill="auto"/>
          </w:tcPr>
          <w:p w:rsidR="0019662F" w:rsidRPr="00495C74" w:rsidRDefault="001C6139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8232</w:t>
            </w:r>
          </w:p>
        </w:tc>
      </w:tr>
      <w:tr w:rsidR="00495C74" w:rsidRPr="00495C74" w:rsidTr="00495C74">
        <w:tc>
          <w:tcPr>
            <w:tcW w:w="829" w:type="dxa"/>
            <w:shd w:val="clear" w:color="auto" w:fill="auto"/>
          </w:tcPr>
          <w:p w:rsidR="00886906" w:rsidRPr="00495C74" w:rsidRDefault="0055374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А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81720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81720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5011F5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879" w:type="dxa"/>
            <w:shd w:val="clear" w:color="auto" w:fill="auto"/>
          </w:tcPr>
          <w:p w:rsidR="00886906" w:rsidRPr="00495C74" w:rsidRDefault="0055374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</w:t>
            </w:r>
            <w:r w:rsidRPr="00495C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81720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5011F5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5011F5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-431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585</w:t>
            </w:r>
          </w:p>
        </w:tc>
      </w:tr>
      <w:tr w:rsidR="00495C74" w:rsidRPr="00495C74" w:rsidTr="00495C74">
        <w:tc>
          <w:tcPr>
            <w:tcW w:w="829" w:type="dxa"/>
            <w:shd w:val="clear" w:color="auto" w:fill="auto"/>
          </w:tcPr>
          <w:p w:rsidR="00886906" w:rsidRPr="00495C74" w:rsidRDefault="00553743" w:rsidP="00495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C7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1C6139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7864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13234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3933</w:t>
            </w:r>
          </w:p>
        </w:tc>
        <w:tc>
          <w:tcPr>
            <w:tcW w:w="879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5C74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7864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13234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19662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5370</w:t>
            </w:r>
          </w:p>
        </w:tc>
        <w:tc>
          <w:tcPr>
            <w:tcW w:w="890" w:type="dxa"/>
            <w:shd w:val="clear" w:color="auto" w:fill="auto"/>
          </w:tcPr>
          <w:p w:rsidR="00886906" w:rsidRPr="00495C74" w:rsidRDefault="001C6139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shd w:val="clear" w:color="auto" w:fill="auto"/>
          </w:tcPr>
          <w:p w:rsidR="00886906" w:rsidRPr="00495C74" w:rsidRDefault="0072153F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886906" w:rsidRPr="00495C74" w:rsidRDefault="001C6139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6906" w:rsidRPr="006C3944" w:rsidRDefault="00886906" w:rsidP="0014678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011F5" w:rsidRPr="006C3944" w:rsidRDefault="005011F5" w:rsidP="00146786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Формула расчета:</w:t>
      </w:r>
    </w:p>
    <w:p w:rsidR="005011F5" w:rsidRPr="006C3944" w:rsidRDefault="005011F5" w:rsidP="00146786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А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6C3944">
        <w:rPr>
          <w:rFonts w:ascii="Times New Roman" w:hAnsi="Times New Roman"/>
          <w:sz w:val="24"/>
          <w:szCs w:val="24"/>
        </w:rPr>
        <w:t xml:space="preserve"> (Наиболее ликвидные активы) = денежные средств + краткосрочные финансовые вложения</w:t>
      </w:r>
    </w:p>
    <w:p w:rsidR="005011F5" w:rsidRPr="006C3944" w:rsidRDefault="005011F5" w:rsidP="00146786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А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6C394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t xml:space="preserve"> (Быстро реализуемые активы)  = Дебиторская задолженность + Прочие активы</w:t>
      </w:r>
    </w:p>
    <w:p w:rsidR="005011F5" w:rsidRPr="006C3944" w:rsidRDefault="005011F5" w:rsidP="00146786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А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Pr="006C3944">
        <w:rPr>
          <w:rFonts w:ascii="Times New Roman" w:hAnsi="Times New Roman"/>
          <w:sz w:val="24"/>
          <w:szCs w:val="24"/>
        </w:rPr>
        <w:t xml:space="preserve">  (Медленно реализуемые активы) = Запасы и затраты – Расходы будущих периодов – НДС + Расчёты с учредителями + Долгосрочные финансовые вложения</w:t>
      </w:r>
    </w:p>
    <w:p w:rsidR="005011F5" w:rsidRPr="006C3944" w:rsidRDefault="005011F5" w:rsidP="00146786">
      <w:pPr>
        <w:pStyle w:val="a4"/>
        <w:numPr>
          <w:ilvl w:val="0"/>
          <w:numId w:val="10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А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Pr="006C3944">
        <w:rPr>
          <w:rFonts w:ascii="Times New Roman" w:hAnsi="Times New Roman"/>
          <w:sz w:val="24"/>
          <w:szCs w:val="24"/>
        </w:rPr>
        <w:t xml:space="preserve">  (Трудно реализуемые активы) = Внеоборотные активы за исключением статей, включённых в предыдущую группу</w:t>
      </w:r>
    </w:p>
    <w:p w:rsidR="00767FBD" w:rsidRPr="006C3944" w:rsidRDefault="00767FBD" w:rsidP="00146786">
      <w:pPr>
        <w:pStyle w:val="a4"/>
        <w:numPr>
          <w:ilvl w:val="0"/>
          <w:numId w:val="1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П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6C3944">
        <w:rPr>
          <w:rFonts w:ascii="Times New Roman" w:hAnsi="Times New Roman"/>
          <w:sz w:val="24"/>
          <w:szCs w:val="24"/>
        </w:rPr>
        <w:t xml:space="preserve"> (Наиболее срочные обязательства) = Кредиторская задолженность + краткосрочные обязательства</w:t>
      </w:r>
    </w:p>
    <w:p w:rsidR="00767FBD" w:rsidRPr="006C3944" w:rsidRDefault="00767FBD" w:rsidP="00146786">
      <w:pPr>
        <w:pStyle w:val="a4"/>
        <w:numPr>
          <w:ilvl w:val="0"/>
          <w:numId w:val="1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П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6C3944">
        <w:rPr>
          <w:rFonts w:ascii="Times New Roman" w:hAnsi="Times New Roman"/>
          <w:sz w:val="24"/>
          <w:szCs w:val="24"/>
        </w:rPr>
        <w:t xml:space="preserve"> (Краткосрочные пассивы) = краткосрочные кредиты и займы</w:t>
      </w:r>
    </w:p>
    <w:p w:rsidR="00767FBD" w:rsidRPr="006C3944" w:rsidRDefault="00767FBD" w:rsidP="00146786">
      <w:pPr>
        <w:pStyle w:val="a4"/>
        <w:numPr>
          <w:ilvl w:val="0"/>
          <w:numId w:val="1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П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Pr="006C3944">
        <w:rPr>
          <w:rFonts w:ascii="Times New Roman" w:hAnsi="Times New Roman"/>
          <w:b/>
          <w:sz w:val="24"/>
          <w:szCs w:val="24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t xml:space="preserve"> (Долгосрочные пассивы) = Долгосрочные кредиты и займы</w:t>
      </w:r>
    </w:p>
    <w:p w:rsidR="00767FBD" w:rsidRPr="006C3944" w:rsidRDefault="00767FBD" w:rsidP="00146786">
      <w:pPr>
        <w:pStyle w:val="a4"/>
        <w:numPr>
          <w:ilvl w:val="0"/>
          <w:numId w:val="1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П</w:t>
      </w:r>
      <w:r w:rsidRPr="006C3944">
        <w:rPr>
          <w:rFonts w:ascii="Times New Roman" w:hAnsi="Times New Roman"/>
          <w:b/>
          <w:sz w:val="24"/>
          <w:szCs w:val="24"/>
          <w:vertAlign w:val="subscript"/>
        </w:rPr>
        <w:t>4</w:t>
      </w:r>
      <w:r w:rsidRPr="006C3944">
        <w:rPr>
          <w:rFonts w:ascii="Times New Roman" w:hAnsi="Times New Roman"/>
          <w:sz w:val="24"/>
          <w:szCs w:val="24"/>
        </w:rPr>
        <w:t xml:space="preserve"> (Постоянные пассивы) =  собственные средства + Доходы будущих периодов + Резервы предстоящих платежей - НДС - Расходы будущих периодов</w:t>
      </w:r>
    </w:p>
    <w:p w:rsidR="00767FBD" w:rsidRPr="006C3944" w:rsidRDefault="00767FBD" w:rsidP="00146786">
      <w:pPr>
        <w:pStyle w:val="a7"/>
        <w:jc w:val="left"/>
        <w:rPr>
          <w:sz w:val="24"/>
          <w:szCs w:val="24"/>
          <w:lang w:val="ru-RU"/>
        </w:rPr>
      </w:pPr>
      <w:r w:rsidRPr="006C3944">
        <w:rPr>
          <w:sz w:val="24"/>
          <w:szCs w:val="24"/>
          <w:lang w:val="ru-RU"/>
        </w:rPr>
        <w:t>Для определения ликвидности баланса следует сопоставить итоги приведённых групп по активу и пассиву и определить платёжный излишек или недостаток средств.</w:t>
      </w:r>
    </w:p>
    <w:p w:rsidR="00767FBD" w:rsidRPr="006C3944" w:rsidRDefault="00767FBD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Баланс считается</w:t>
      </w:r>
      <w:r w:rsidR="00146786">
        <w:rPr>
          <w:rFonts w:ascii="Times New Roman" w:hAnsi="Times New Roman"/>
          <w:sz w:val="24"/>
          <w:szCs w:val="24"/>
        </w:rPr>
        <w:t>,</w:t>
      </w:r>
      <w:r w:rsidRPr="006C3944">
        <w:rPr>
          <w:rFonts w:ascii="Times New Roman" w:hAnsi="Times New Roman"/>
          <w:sz w:val="24"/>
          <w:szCs w:val="24"/>
        </w:rPr>
        <w:t xml:space="preserve"> абсолютно ликвидным, если имеют место следующие отношения:</w:t>
      </w:r>
    </w:p>
    <w:p w:rsidR="006A7117" w:rsidRPr="006C3944" w:rsidRDefault="00767FBD" w:rsidP="00146786">
      <w:pPr>
        <w:spacing w:after="0"/>
        <w:ind w:firstLine="709"/>
        <w:rPr>
          <w:rFonts w:ascii="Times New Roman" w:hAnsi="Times New Roman"/>
          <w:sz w:val="24"/>
          <w:szCs w:val="24"/>
          <w:vertAlign w:val="subscript"/>
        </w:rPr>
      </w:pPr>
      <w:r w:rsidRPr="006C3944">
        <w:rPr>
          <w:rFonts w:ascii="Times New Roman" w:hAnsi="Times New Roman"/>
          <w:sz w:val="24"/>
          <w:szCs w:val="24"/>
        </w:rPr>
        <w:t>А</w:t>
      </w:r>
      <w:r w:rsidRPr="006C3944">
        <w:rPr>
          <w:rFonts w:ascii="Times New Roman" w:hAnsi="Times New Roman"/>
          <w:sz w:val="24"/>
          <w:szCs w:val="24"/>
          <w:vertAlign w:val="subscript"/>
        </w:rPr>
        <w:t>1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sym w:font="Symbol" w:char="F0B3"/>
      </w:r>
      <w:r w:rsidRPr="006C3944">
        <w:rPr>
          <w:rFonts w:ascii="Times New Roman" w:hAnsi="Times New Roman"/>
          <w:sz w:val="24"/>
          <w:szCs w:val="24"/>
        </w:rPr>
        <w:t xml:space="preserve"> П</w:t>
      </w:r>
      <w:r w:rsidRPr="006C3944">
        <w:rPr>
          <w:rFonts w:ascii="Times New Roman" w:hAnsi="Times New Roman"/>
          <w:sz w:val="24"/>
          <w:szCs w:val="24"/>
          <w:vertAlign w:val="subscript"/>
        </w:rPr>
        <w:t>1</w:t>
      </w:r>
      <w:r w:rsidR="006A7117" w:rsidRPr="006C3944">
        <w:rPr>
          <w:rFonts w:ascii="Times New Roman" w:hAnsi="Times New Roman"/>
          <w:sz w:val="24"/>
          <w:szCs w:val="24"/>
          <w:vertAlign w:val="subscript"/>
        </w:rPr>
        <w:t xml:space="preserve">          </w:t>
      </w:r>
      <w:r w:rsidR="006A7117" w:rsidRPr="006C3944">
        <w:rPr>
          <w:rFonts w:ascii="Times New Roman" w:hAnsi="Times New Roman"/>
          <w:sz w:val="24"/>
          <w:szCs w:val="24"/>
        </w:rPr>
        <w:t>А</w:t>
      </w:r>
      <w:r w:rsidR="006A7117" w:rsidRPr="006C3944">
        <w:rPr>
          <w:rFonts w:ascii="Times New Roman" w:hAnsi="Times New Roman"/>
          <w:sz w:val="24"/>
          <w:szCs w:val="24"/>
          <w:vertAlign w:val="subscript"/>
        </w:rPr>
        <w:t>3</w:t>
      </w:r>
      <w:r w:rsidR="006A7117" w:rsidRPr="006C3944">
        <w:rPr>
          <w:rFonts w:ascii="Times New Roman" w:hAnsi="Times New Roman"/>
          <w:sz w:val="24"/>
          <w:szCs w:val="24"/>
        </w:rPr>
        <w:t xml:space="preserve"> </w:t>
      </w:r>
      <w:r w:rsidR="006A7117" w:rsidRPr="006C3944">
        <w:rPr>
          <w:rFonts w:ascii="Times New Roman" w:hAnsi="Times New Roman"/>
          <w:sz w:val="24"/>
          <w:szCs w:val="24"/>
        </w:rPr>
        <w:sym w:font="Symbol" w:char="F0B3"/>
      </w:r>
      <w:r w:rsidR="006A7117" w:rsidRPr="006C3944">
        <w:rPr>
          <w:rFonts w:ascii="Times New Roman" w:hAnsi="Times New Roman"/>
          <w:sz w:val="24"/>
          <w:szCs w:val="24"/>
        </w:rPr>
        <w:t xml:space="preserve"> П</w:t>
      </w:r>
      <w:r w:rsidR="006A7117" w:rsidRPr="006C3944">
        <w:rPr>
          <w:rFonts w:ascii="Times New Roman" w:hAnsi="Times New Roman"/>
          <w:sz w:val="24"/>
          <w:szCs w:val="24"/>
          <w:vertAlign w:val="subscript"/>
        </w:rPr>
        <w:t>3</w:t>
      </w:r>
    </w:p>
    <w:p w:rsidR="005011F5" w:rsidRPr="006C3944" w:rsidRDefault="00767FBD" w:rsidP="00146786">
      <w:pPr>
        <w:spacing w:after="0"/>
        <w:ind w:firstLine="709"/>
        <w:rPr>
          <w:rFonts w:ascii="Times New Roman" w:hAnsi="Times New Roman"/>
          <w:sz w:val="24"/>
          <w:szCs w:val="24"/>
          <w:vertAlign w:val="subscript"/>
        </w:rPr>
      </w:pPr>
      <w:r w:rsidRPr="006C3944">
        <w:rPr>
          <w:rFonts w:ascii="Times New Roman" w:hAnsi="Times New Roman"/>
          <w:sz w:val="24"/>
          <w:szCs w:val="24"/>
        </w:rPr>
        <w:t>А</w:t>
      </w:r>
      <w:r w:rsidRPr="006C3944">
        <w:rPr>
          <w:rFonts w:ascii="Times New Roman" w:hAnsi="Times New Roman"/>
          <w:sz w:val="24"/>
          <w:szCs w:val="24"/>
          <w:vertAlign w:val="subscript"/>
        </w:rPr>
        <w:t>2</w:t>
      </w:r>
      <w:r w:rsidRPr="006C3944">
        <w:rPr>
          <w:rFonts w:ascii="Times New Roman" w:hAnsi="Times New Roman"/>
          <w:sz w:val="24"/>
          <w:szCs w:val="24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sym w:font="Symbol" w:char="F0B3"/>
      </w:r>
      <w:r w:rsidRPr="006C3944">
        <w:rPr>
          <w:rFonts w:ascii="Times New Roman" w:hAnsi="Times New Roman"/>
          <w:sz w:val="24"/>
          <w:szCs w:val="24"/>
        </w:rPr>
        <w:t xml:space="preserve"> П</w:t>
      </w:r>
      <w:r w:rsidRPr="006C3944">
        <w:rPr>
          <w:rFonts w:ascii="Times New Roman" w:hAnsi="Times New Roman"/>
          <w:sz w:val="24"/>
          <w:szCs w:val="24"/>
          <w:vertAlign w:val="subscript"/>
        </w:rPr>
        <w:t>2</w:t>
      </w:r>
      <w:r w:rsidR="006A7117" w:rsidRPr="006C3944">
        <w:rPr>
          <w:rFonts w:ascii="Times New Roman" w:hAnsi="Times New Roman"/>
          <w:sz w:val="24"/>
          <w:szCs w:val="24"/>
          <w:vertAlign w:val="subscript"/>
        </w:rPr>
        <w:t xml:space="preserve">         </w:t>
      </w:r>
      <w:r w:rsidR="006A7117" w:rsidRPr="006C3944">
        <w:rPr>
          <w:rFonts w:ascii="Times New Roman" w:hAnsi="Times New Roman"/>
          <w:sz w:val="24"/>
          <w:szCs w:val="24"/>
        </w:rPr>
        <w:t>А</w:t>
      </w:r>
      <w:r w:rsidR="006A7117" w:rsidRPr="006C3944">
        <w:rPr>
          <w:rFonts w:ascii="Times New Roman" w:hAnsi="Times New Roman"/>
          <w:sz w:val="24"/>
          <w:szCs w:val="24"/>
          <w:vertAlign w:val="subscript"/>
        </w:rPr>
        <w:t>4</w:t>
      </w:r>
      <w:r w:rsidR="006A7117" w:rsidRPr="006C3944">
        <w:rPr>
          <w:rFonts w:ascii="Times New Roman" w:hAnsi="Times New Roman"/>
          <w:sz w:val="24"/>
          <w:szCs w:val="24"/>
        </w:rPr>
        <w:t xml:space="preserve"> </w:t>
      </w:r>
      <w:r w:rsidR="006A7117" w:rsidRPr="006C3944">
        <w:rPr>
          <w:rFonts w:ascii="Times New Roman" w:hAnsi="Times New Roman"/>
          <w:sz w:val="24"/>
          <w:szCs w:val="24"/>
        </w:rPr>
        <w:sym w:font="Symbol" w:char="F0B3"/>
      </w:r>
      <w:r w:rsidR="006A7117" w:rsidRPr="006C3944">
        <w:rPr>
          <w:rFonts w:ascii="Times New Roman" w:hAnsi="Times New Roman"/>
          <w:sz w:val="24"/>
          <w:szCs w:val="24"/>
        </w:rPr>
        <w:t xml:space="preserve"> П</w:t>
      </w:r>
      <w:r w:rsidR="006A7117" w:rsidRPr="006C3944">
        <w:rPr>
          <w:rFonts w:ascii="Times New Roman" w:hAnsi="Times New Roman"/>
          <w:sz w:val="24"/>
          <w:szCs w:val="24"/>
          <w:vertAlign w:val="subscript"/>
        </w:rPr>
        <w:t>4</w:t>
      </w:r>
    </w:p>
    <w:p w:rsidR="00146786" w:rsidRDefault="00146786" w:rsidP="00146786">
      <w:pPr>
        <w:spacing w:after="0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146786" w:rsidRDefault="006A7117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  <w:u w:val="single"/>
        </w:rPr>
        <w:t>Вывод:</w:t>
      </w:r>
      <w:r w:rsidR="00BF5DED" w:rsidRPr="006C3944">
        <w:rPr>
          <w:rFonts w:ascii="Times New Roman" w:hAnsi="Times New Roman"/>
          <w:sz w:val="24"/>
          <w:szCs w:val="24"/>
        </w:rPr>
        <w:t xml:space="preserve"> </w:t>
      </w:r>
    </w:p>
    <w:p w:rsidR="006A7117" w:rsidRPr="00146786" w:rsidRDefault="006A7117" w:rsidP="00146786">
      <w:pPr>
        <w:pStyle w:val="a4"/>
        <w:numPr>
          <w:ilvl w:val="0"/>
          <w:numId w:val="17"/>
        </w:numPr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146786">
        <w:rPr>
          <w:rFonts w:ascii="Times New Roman" w:hAnsi="Times New Roman"/>
          <w:sz w:val="24"/>
          <w:szCs w:val="24"/>
        </w:rPr>
        <w:t>На предприятии, в отчетном периоде</w:t>
      </w:r>
      <w:r w:rsidR="00953695" w:rsidRPr="00146786">
        <w:rPr>
          <w:rFonts w:ascii="Times New Roman" w:hAnsi="Times New Roman"/>
          <w:sz w:val="24"/>
          <w:szCs w:val="24"/>
        </w:rPr>
        <w:t xml:space="preserve"> (группа А1)</w:t>
      </w:r>
      <w:r w:rsidR="00BF5DED" w:rsidRPr="00146786">
        <w:rPr>
          <w:rFonts w:ascii="Times New Roman" w:hAnsi="Times New Roman"/>
          <w:sz w:val="24"/>
          <w:szCs w:val="24"/>
        </w:rPr>
        <w:t xml:space="preserve"> </w:t>
      </w:r>
      <w:r w:rsidRPr="00146786">
        <w:rPr>
          <w:rFonts w:ascii="Times New Roman" w:hAnsi="Times New Roman"/>
          <w:sz w:val="24"/>
          <w:szCs w:val="24"/>
        </w:rPr>
        <w:t xml:space="preserve">, наблюдается платежный недостаток  наиболее ликвидных активов </w:t>
      </w:r>
      <w:r w:rsidRPr="00146786">
        <w:rPr>
          <w:rFonts w:ascii="Times New Roman" w:hAnsi="Times New Roman"/>
          <w:smallCaps/>
          <w:sz w:val="24"/>
          <w:szCs w:val="24"/>
        </w:rPr>
        <w:t xml:space="preserve"> </w:t>
      </w:r>
      <w:r w:rsidRPr="00146786">
        <w:rPr>
          <w:rFonts w:ascii="Times New Roman" w:hAnsi="Times New Roman"/>
          <w:sz w:val="24"/>
          <w:szCs w:val="24"/>
        </w:rPr>
        <w:t>в сумме 12525 т. руб. для покрытия наиболее срочных обязательств, причем за отчетный год платежный недостаток увеличился на 6 639 т. руб.</w:t>
      </w:r>
    </w:p>
    <w:p w:rsidR="006A7117" w:rsidRPr="00146786" w:rsidRDefault="006A7117" w:rsidP="00146786">
      <w:pPr>
        <w:pStyle w:val="a4"/>
        <w:numPr>
          <w:ilvl w:val="0"/>
          <w:numId w:val="17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</w:rPr>
        <w:t>Для гашения срочных обязательств предприятие должно использовать быстрореализуемые активы (группа А</w:t>
      </w:r>
      <w:r w:rsidR="00953695" w:rsidRPr="00146786">
        <w:rPr>
          <w:rFonts w:ascii="Times New Roman" w:hAnsi="Times New Roman"/>
          <w:sz w:val="24"/>
          <w:szCs w:val="24"/>
        </w:rPr>
        <w:t>2</w:t>
      </w:r>
      <w:r w:rsidRPr="00146786">
        <w:rPr>
          <w:rFonts w:ascii="Times New Roman" w:hAnsi="Times New Roman"/>
          <w:sz w:val="24"/>
          <w:szCs w:val="24"/>
        </w:rPr>
        <w:t xml:space="preserve">), по которой на конец анализируемого периода наблюдается платежный излишек в сумме </w:t>
      </w:r>
      <w:r w:rsidR="00953695" w:rsidRPr="00146786">
        <w:rPr>
          <w:rFonts w:ascii="Times New Roman" w:hAnsi="Times New Roman"/>
          <w:sz w:val="24"/>
          <w:szCs w:val="24"/>
        </w:rPr>
        <w:t>1275</w:t>
      </w:r>
      <w:r w:rsidRPr="00146786">
        <w:rPr>
          <w:rFonts w:ascii="Times New Roman" w:hAnsi="Times New Roman"/>
          <w:sz w:val="24"/>
          <w:szCs w:val="24"/>
        </w:rPr>
        <w:t xml:space="preserve"> т. руб. Ликвидность данной группы зависит от платежеспособности покупателей и заказчиков и существующей на предприятии формы расчетов.</w:t>
      </w:r>
    </w:p>
    <w:p w:rsidR="006A7117" w:rsidRPr="006C3944" w:rsidRDefault="006A7117" w:rsidP="00146786">
      <w:pPr>
        <w:pStyle w:val="a5"/>
        <w:numPr>
          <w:ilvl w:val="0"/>
          <w:numId w:val="17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Одновременно наблюдаются образовавшийся платежный излишек медленно реализуемых активов (группа Аз) в сумме </w:t>
      </w:r>
      <w:r w:rsidR="00953695" w:rsidRPr="006C3944">
        <w:rPr>
          <w:rFonts w:ascii="Times New Roman" w:hAnsi="Times New Roman"/>
          <w:sz w:val="24"/>
          <w:szCs w:val="24"/>
        </w:rPr>
        <w:t>11096</w:t>
      </w:r>
      <w:r w:rsidRPr="006C3944">
        <w:rPr>
          <w:rFonts w:ascii="Times New Roman" w:hAnsi="Times New Roman"/>
          <w:sz w:val="24"/>
          <w:szCs w:val="24"/>
        </w:rPr>
        <w:t xml:space="preserve"> т. руб., поэтому</w:t>
      </w:r>
      <w:r w:rsidR="00BF5DED" w:rsidRPr="006C3944">
        <w:rPr>
          <w:rFonts w:ascii="Times New Roman" w:hAnsi="Times New Roman"/>
          <w:sz w:val="24"/>
          <w:szCs w:val="24"/>
        </w:rPr>
        <w:t xml:space="preserve"> для гашения своих обязательств, </w:t>
      </w:r>
      <w:r w:rsidRPr="006C3944">
        <w:rPr>
          <w:rFonts w:ascii="Times New Roman" w:hAnsi="Times New Roman"/>
          <w:sz w:val="24"/>
          <w:szCs w:val="24"/>
        </w:rPr>
        <w:t>предприятию необходимо принять меры по реализации запасов и готовой продукции.</w:t>
      </w:r>
    </w:p>
    <w:p w:rsidR="006A7117" w:rsidRPr="00146786" w:rsidRDefault="006A7117" w:rsidP="00146786">
      <w:pPr>
        <w:pStyle w:val="a4"/>
        <w:numPr>
          <w:ilvl w:val="0"/>
          <w:numId w:val="17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</w:rPr>
        <w:t>Платёжный недостаток на конец анализируемого периода наблюдается также по группе А</w:t>
      </w:r>
      <w:r w:rsidRPr="00146786">
        <w:rPr>
          <w:rFonts w:ascii="Times New Roman" w:hAnsi="Times New Roman"/>
          <w:sz w:val="24"/>
          <w:szCs w:val="24"/>
          <w:vertAlign w:val="subscript"/>
        </w:rPr>
        <w:t>4</w:t>
      </w:r>
      <w:r w:rsidRPr="00146786">
        <w:rPr>
          <w:rFonts w:ascii="Times New Roman" w:hAnsi="Times New Roman"/>
          <w:sz w:val="24"/>
          <w:szCs w:val="24"/>
        </w:rPr>
        <w:t xml:space="preserve"> – труднореализуемые активы – в сумме </w:t>
      </w:r>
      <w:r w:rsidR="00BF5DED" w:rsidRPr="00146786">
        <w:rPr>
          <w:rFonts w:ascii="Times New Roman" w:hAnsi="Times New Roman"/>
          <w:sz w:val="24"/>
          <w:szCs w:val="24"/>
        </w:rPr>
        <w:t>154 т. р</w:t>
      </w:r>
      <w:r w:rsidRPr="00146786">
        <w:rPr>
          <w:rFonts w:ascii="Times New Roman" w:hAnsi="Times New Roman"/>
          <w:sz w:val="24"/>
          <w:szCs w:val="24"/>
        </w:rPr>
        <w:t xml:space="preserve">уб., возросший за отчётный год на </w:t>
      </w:r>
      <w:r w:rsidR="00BF5DED" w:rsidRPr="00146786">
        <w:rPr>
          <w:rFonts w:ascii="Times New Roman" w:hAnsi="Times New Roman"/>
          <w:sz w:val="24"/>
          <w:szCs w:val="24"/>
        </w:rPr>
        <w:t>585</w:t>
      </w:r>
      <w:r w:rsidRPr="00146786">
        <w:rPr>
          <w:rFonts w:ascii="Times New Roman" w:hAnsi="Times New Roman"/>
          <w:sz w:val="24"/>
          <w:szCs w:val="24"/>
        </w:rPr>
        <w:t xml:space="preserve"> т. руб.</w:t>
      </w:r>
    </w:p>
    <w:p w:rsidR="00146786" w:rsidRDefault="00146786" w:rsidP="0014678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F5DED" w:rsidRDefault="00BF5DED" w:rsidP="0014678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3944">
        <w:rPr>
          <w:rFonts w:ascii="Times New Roman" w:hAnsi="Times New Roman"/>
          <w:b/>
          <w:sz w:val="24"/>
          <w:szCs w:val="24"/>
        </w:rPr>
        <w:t>Таблица №12 «Расчет относительных коэффициентов ликвидности»</w:t>
      </w:r>
    </w:p>
    <w:p w:rsidR="006C3944" w:rsidRPr="0027721E" w:rsidRDefault="006C3944" w:rsidP="00146786">
      <w:pPr>
        <w:spacing w:before="240" w:after="0"/>
        <w:rPr>
          <w:rFonts w:ascii="Times New Roman" w:hAnsi="Times New Roman"/>
          <w:sz w:val="24"/>
          <w:szCs w:val="24"/>
        </w:rPr>
      </w:pPr>
      <w:r w:rsidRPr="0027721E">
        <w:rPr>
          <w:rFonts w:ascii="Times New Roman" w:hAnsi="Times New Roman"/>
          <w:sz w:val="24"/>
          <w:szCs w:val="24"/>
        </w:rPr>
        <w:t>1.Коэффициент абсолютной ликвидности (0,2-0,25)-Показывает, какая часть текущей задолженности может быть погашена на дату составления баланса</w:t>
      </w:r>
      <w:r w:rsidR="0027721E">
        <w:rPr>
          <w:rFonts w:ascii="Times New Roman" w:hAnsi="Times New Roman"/>
          <w:sz w:val="24"/>
          <w:szCs w:val="24"/>
        </w:rPr>
        <w:t>:</w:t>
      </w:r>
      <w:r w:rsidRPr="0027721E">
        <w:rPr>
          <w:rFonts w:ascii="Times New Roman" w:hAnsi="Times New Roman"/>
          <w:sz w:val="24"/>
          <w:szCs w:val="24"/>
        </w:rPr>
        <w:t xml:space="preserve">   </w:t>
      </w:r>
      <w:r w:rsidR="0027721E" w:rsidRPr="0027721E">
        <w:rPr>
          <w:rFonts w:ascii="Times New Roman" w:hAnsi="Times New Roman"/>
          <w:position w:val="-36"/>
          <w:sz w:val="24"/>
          <w:szCs w:val="24"/>
        </w:rPr>
        <w:object w:dxaOrig="1300" w:dyaOrig="840">
          <v:shape id="_x0000_i1027" type="#_x0000_t75" style="width:46.5pt;height:30pt" o:ole="" fillcolor="window">
            <v:imagedata r:id="rId10" o:title=""/>
          </v:shape>
          <o:OLEObject Type="Embed" ProgID="Equation.3" ShapeID="_x0000_i1027" DrawAspect="Content" ObjectID="_1467234533" r:id="rId11"/>
        </w:object>
      </w:r>
    </w:p>
    <w:p w:rsidR="006C3944" w:rsidRPr="0027721E" w:rsidRDefault="006C3944" w:rsidP="00146786">
      <w:pPr>
        <w:spacing w:after="0"/>
        <w:rPr>
          <w:rFonts w:ascii="Times New Roman" w:hAnsi="Times New Roman"/>
          <w:sz w:val="24"/>
          <w:szCs w:val="24"/>
        </w:rPr>
      </w:pPr>
      <w:r w:rsidRPr="0027721E">
        <w:rPr>
          <w:rFonts w:ascii="Times New Roman" w:hAnsi="Times New Roman"/>
          <w:sz w:val="24"/>
          <w:szCs w:val="24"/>
        </w:rPr>
        <w:t>2.Коэффициент промежуточного покрытия(0,7-1,0)-Показывает, какая часть текущих обязательств может быть погашена не только за счёт имеющихся средств, но и ожидаемых поступлений</w:t>
      </w:r>
      <w:r w:rsidR="0027721E">
        <w:rPr>
          <w:rFonts w:ascii="Times New Roman" w:hAnsi="Times New Roman"/>
          <w:sz w:val="24"/>
          <w:szCs w:val="24"/>
        </w:rPr>
        <w:t>:</w:t>
      </w:r>
      <w:r w:rsidRPr="0027721E">
        <w:rPr>
          <w:rFonts w:ascii="Times New Roman" w:hAnsi="Times New Roman"/>
          <w:sz w:val="24"/>
          <w:szCs w:val="24"/>
        </w:rPr>
        <w:t xml:space="preserve">   </w:t>
      </w:r>
      <w:r w:rsidRPr="0027721E">
        <w:rPr>
          <w:rFonts w:ascii="Times New Roman" w:hAnsi="Times New Roman"/>
          <w:position w:val="-36"/>
          <w:sz w:val="24"/>
          <w:szCs w:val="24"/>
        </w:rPr>
        <w:object w:dxaOrig="1300" w:dyaOrig="840">
          <v:shape id="_x0000_i1028" type="#_x0000_t75" style="width:47.25pt;height:30.75pt" o:ole="" fillcolor="window">
            <v:imagedata r:id="rId12" o:title=""/>
          </v:shape>
          <o:OLEObject Type="Embed" ProgID="Equation.3" ShapeID="_x0000_i1028" DrawAspect="Content" ObjectID="_1467234534" r:id="rId13"/>
        </w:object>
      </w:r>
    </w:p>
    <w:p w:rsidR="006C3944" w:rsidRPr="0027721E" w:rsidRDefault="006C3944" w:rsidP="00146786">
      <w:pPr>
        <w:spacing w:after="0"/>
        <w:rPr>
          <w:rFonts w:ascii="Times New Roman" w:hAnsi="Times New Roman"/>
          <w:sz w:val="24"/>
          <w:szCs w:val="24"/>
        </w:rPr>
      </w:pPr>
      <w:r w:rsidRPr="0027721E">
        <w:rPr>
          <w:rFonts w:ascii="Times New Roman" w:hAnsi="Times New Roman"/>
          <w:sz w:val="24"/>
          <w:szCs w:val="24"/>
        </w:rPr>
        <w:t>3.Текущий коэффициент ликвидности (2 и более) - Позволяет установить, в какой степени текущие активы покрывают краткосрочные обязательства</w:t>
      </w:r>
      <w:r w:rsidR="0027721E">
        <w:rPr>
          <w:rFonts w:ascii="Times New Roman" w:hAnsi="Times New Roman"/>
          <w:sz w:val="24"/>
          <w:szCs w:val="24"/>
        </w:rPr>
        <w:t>:</w:t>
      </w:r>
      <w:r w:rsidRPr="0027721E">
        <w:rPr>
          <w:rFonts w:ascii="Times New Roman" w:hAnsi="Times New Roman"/>
          <w:sz w:val="24"/>
          <w:szCs w:val="24"/>
        </w:rPr>
        <w:t xml:space="preserve"> </w:t>
      </w:r>
      <w:r w:rsidR="0027721E" w:rsidRPr="0027721E">
        <w:rPr>
          <w:rFonts w:ascii="Times New Roman" w:hAnsi="Times New Roman"/>
          <w:sz w:val="24"/>
          <w:szCs w:val="24"/>
        </w:rPr>
        <w:t xml:space="preserve">  </w:t>
      </w:r>
      <w:r w:rsidRPr="0027721E">
        <w:rPr>
          <w:rFonts w:ascii="Times New Roman" w:hAnsi="Times New Roman"/>
          <w:position w:val="-36"/>
          <w:sz w:val="24"/>
          <w:szCs w:val="24"/>
        </w:rPr>
        <w:object w:dxaOrig="1860" w:dyaOrig="840">
          <v:shape id="_x0000_i1029" type="#_x0000_t75" style="width:64.5pt;height:29.25pt" o:ole="" fillcolor="window">
            <v:imagedata r:id="rId14" o:title=""/>
          </v:shape>
          <o:OLEObject Type="Embed" ProgID="Equation.3" ShapeID="_x0000_i1029" DrawAspect="Content" ObjectID="_1467234535" r:id="rId15"/>
        </w:object>
      </w:r>
    </w:p>
    <w:p w:rsidR="006C3944" w:rsidRDefault="0027721E" w:rsidP="00146786">
      <w:pPr>
        <w:spacing w:after="0"/>
        <w:rPr>
          <w:rFonts w:ascii="Times New Roman" w:hAnsi="Times New Roman"/>
          <w:b/>
          <w:sz w:val="24"/>
          <w:szCs w:val="24"/>
        </w:rPr>
      </w:pPr>
      <w:r w:rsidRPr="0027721E">
        <w:rPr>
          <w:rFonts w:ascii="Times New Roman" w:hAnsi="Times New Roman"/>
          <w:sz w:val="24"/>
          <w:szCs w:val="24"/>
        </w:rPr>
        <w:t>4.Коэффициент обеспеченности собственными оборотными средствами (0.1) - Отражает стратегию финансирования оборотных средств</w:t>
      </w:r>
      <w:r>
        <w:rPr>
          <w:rFonts w:ascii="Times New Roman" w:hAnsi="Times New Roman"/>
          <w:sz w:val="24"/>
          <w:szCs w:val="24"/>
        </w:rPr>
        <w:t>:</w:t>
      </w:r>
      <w:r w:rsidRPr="0027721E">
        <w:rPr>
          <w:rFonts w:ascii="Times New Roman" w:hAnsi="Times New Roman"/>
          <w:sz w:val="24"/>
          <w:szCs w:val="24"/>
        </w:rPr>
        <w:t xml:space="preserve">   </w:t>
      </w:r>
      <w:r w:rsidRPr="0027721E">
        <w:rPr>
          <w:rFonts w:ascii="Times New Roman" w:hAnsi="Times New Roman"/>
          <w:b/>
          <w:sz w:val="24"/>
          <w:szCs w:val="24"/>
        </w:rPr>
        <w:t>ЧОК / оборотные средства</w:t>
      </w:r>
    </w:p>
    <w:p w:rsidR="00146786" w:rsidRPr="006C3944" w:rsidRDefault="00146786" w:rsidP="0014678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701"/>
        <w:gridCol w:w="1417"/>
        <w:gridCol w:w="1398"/>
      </w:tblGrid>
      <w:tr w:rsidR="006C3944" w:rsidRPr="00495C74" w:rsidTr="007F2802">
        <w:tc>
          <w:tcPr>
            <w:tcW w:w="3794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1417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398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6C3944" w:rsidRPr="00495C74" w:rsidTr="007F2802">
        <w:tc>
          <w:tcPr>
            <w:tcW w:w="3794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1.Коэффициент абсолютной ликвидности</w:t>
            </w:r>
          </w:p>
        </w:tc>
        <w:tc>
          <w:tcPr>
            <w:tcW w:w="1701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0.21</w:t>
            </w:r>
          </w:p>
        </w:tc>
        <w:tc>
          <w:tcPr>
            <w:tcW w:w="1417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0.007</w:t>
            </w:r>
          </w:p>
        </w:tc>
        <w:tc>
          <w:tcPr>
            <w:tcW w:w="1398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-0.203</w:t>
            </w:r>
          </w:p>
        </w:tc>
      </w:tr>
      <w:tr w:rsidR="006C3944" w:rsidRPr="00495C74" w:rsidTr="007F2802">
        <w:tc>
          <w:tcPr>
            <w:tcW w:w="3794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2.Коэффициент критической ликвидности</w:t>
            </w:r>
          </w:p>
        </w:tc>
        <w:tc>
          <w:tcPr>
            <w:tcW w:w="1701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1417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  <w:tc>
          <w:tcPr>
            <w:tcW w:w="1398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-0.56</w:t>
            </w:r>
          </w:p>
        </w:tc>
      </w:tr>
      <w:tr w:rsidR="006C3944" w:rsidRPr="00495C74" w:rsidTr="007F2802">
        <w:tc>
          <w:tcPr>
            <w:tcW w:w="3794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3.Коэффициент текущей ликвидности</w:t>
            </w:r>
          </w:p>
        </w:tc>
        <w:tc>
          <w:tcPr>
            <w:tcW w:w="1701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</w:t>
            </w:r>
            <w:r w:rsidR="001C6139" w:rsidRPr="00495C74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0.9</w:t>
            </w:r>
            <w:r w:rsidR="00AD46ED" w:rsidRPr="00495C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98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</w:t>
            </w:r>
            <w:r w:rsidR="001C6139" w:rsidRPr="00495C74">
              <w:rPr>
                <w:rFonts w:ascii="Times New Roman" w:hAnsi="Times New Roman"/>
                <w:sz w:val="24"/>
                <w:szCs w:val="24"/>
              </w:rPr>
              <w:t>0</w:t>
            </w:r>
            <w:r w:rsidR="00AD46ED" w:rsidRPr="00495C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C3944" w:rsidRPr="00495C74" w:rsidTr="007F2802">
        <w:tc>
          <w:tcPr>
            <w:tcW w:w="3794" w:type="dxa"/>
          </w:tcPr>
          <w:p w:rsidR="006C3944" w:rsidRPr="00495C74" w:rsidRDefault="006C3944" w:rsidP="001467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4.Коэффициент обеспеченности собственными средствами</w:t>
            </w:r>
          </w:p>
        </w:tc>
        <w:tc>
          <w:tcPr>
            <w:tcW w:w="1701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-0.6</w:t>
            </w:r>
          </w:p>
        </w:tc>
        <w:tc>
          <w:tcPr>
            <w:tcW w:w="1417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-3.95</w:t>
            </w:r>
          </w:p>
        </w:tc>
        <w:tc>
          <w:tcPr>
            <w:tcW w:w="1398" w:type="dxa"/>
          </w:tcPr>
          <w:p w:rsidR="006C3944" w:rsidRPr="00495C74" w:rsidRDefault="000272F6" w:rsidP="001467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-3.35</w:t>
            </w:r>
          </w:p>
        </w:tc>
      </w:tr>
    </w:tbl>
    <w:p w:rsidR="00BF5DED" w:rsidRPr="006C3944" w:rsidRDefault="00BF5DED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4B4335" w:rsidRPr="006C3944" w:rsidRDefault="004B4335" w:rsidP="00146786">
      <w:pPr>
        <w:pStyle w:val="3"/>
        <w:numPr>
          <w:ilvl w:val="0"/>
          <w:numId w:val="1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только </w:t>
      </w:r>
      <w:r w:rsidR="0061440A" w:rsidRPr="006C3944">
        <w:rPr>
          <w:rFonts w:ascii="Times New Roman" w:hAnsi="Times New Roman"/>
          <w:sz w:val="24"/>
          <w:szCs w:val="24"/>
        </w:rPr>
        <w:t>0.7</w:t>
      </w:r>
      <w:r w:rsidRPr="006C3944">
        <w:rPr>
          <w:rFonts w:ascii="Times New Roman" w:hAnsi="Times New Roman"/>
          <w:sz w:val="24"/>
          <w:szCs w:val="24"/>
        </w:rPr>
        <w:t xml:space="preserve"> % краткосрочных обязательств</w:t>
      </w:r>
      <w:r w:rsidR="00EC7300">
        <w:rPr>
          <w:rFonts w:ascii="Times New Roman" w:hAnsi="Times New Roman"/>
          <w:sz w:val="24"/>
          <w:szCs w:val="24"/>
        </w:rPr>
        <w:t>,</w:t>
      </w:r>
      <w:r w:rsidRPr="006C3944">
        <w:rPr>
          <w:rFonts w:ascii="Times New Roman" w:hAnsi="Times New Roman"/>
          <w:sz w:val="24"/>
          <w:szCs w:val="24"/>
        </w:rPr>
        <w:t xml:space="preserve"> предприятия</w:t>
      </w:r>
      <w:r w:rsidR="00EC7300">
        <w:rPr>
          <w:rFonts w:ascii="Times New Roman" w:hAnsi="Times New Roman"/>
          <w:sz w:val="24"/>
          <w:szCs w:val="24"/>
        </w:rPr>
        <w:t xml:space="preserve"> </w:t>
      </w:r>
      <w:r w:rsidRPr="006C3944">
        <w:rPr>
          <w:rFonts w:ascii="Times New Roman" w:hAnsi="Times New Roman"/>
          <w:sz w:val="24"/>
          <w:szCs w:val="24"/>
        </w:rPr>
        <w:t xml:space="preserve"> может быть погашено за счет денежных средств и краткосрочных финансовых вложений, о чем свидетельствует коэффициент абсолютной ликвидности;</w:t>
      </w:r>
    </w:p>
    <w:p w:rsidR="004B4335" w:rsidRPr="006C3944" w:rsidRDefault="004B4335" w:rsidP="00146786">
      <w:pPr>
        <w:pStyle w:val="a4"/>
        <w:numPr>
          <w:ilvl w:val="0"/>
          <w:numId w:val="1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только </w:t>
      </w:r>
      <w:r w:rsidR="0061440A" w:rsidRPr="006C3944">
        <w:rPr>
          <w:rFonts w:ascii="Times New Roman" w:hAnsi="Times New Roman"/>
          <w:sz w:val="24"/>
          <w:szCs w:val="24"/>
        </w:rPr>
        <w:t>11</w:t>
      </w:r>
      <w:r w:rsidRPr="006C3944">
        <w:rPr>
          <w:rFonts w:ascii="Times New Roman" w:hAnsi="Times New Roman"/>
          <w:sz w:val="24"/>
          <w:szCs w:val="24"/>
        </w:rPr>
        <w:t xml:space="preserve"> % кредиторской задолженности предприятие может погасить за счет дебиторской задолженности в случае ее выплаты, о чем свидетельствует коэффициент критической ликвидности;</w:t>
      </w:r>
    </w:p>
    <w:p w:rsidR="004B4335" w:rsidRPr="006C3944" w:rsidRDefault="004B4335" w:rsidP="00146786">
      <w:pPr>
        <w:pStyle w:val="a4"/>
        <w:numPr>
          <w:ilvl w:val="0"/>
          <w:numId w:val="1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 xml:space="preserve">только </w:t>
      </w:r>
      <w:r w:rsidR="0061440A" w:rsidRPr="006C3944">
        <w:rPr>
          <w:rFonts w:ascii="Times New Roman" w:hAnsi="Times New Roman"/>
          <w:sz w:val="24"/>
          <w:szCs w:val="24"/>
        </w:rPr>
        <w:t>9</w:t>
      </w:r>
      <w:r w:rsidR="00AD46ED">
        <w:rPr>
          <w:rFonts w:ascii="Times New Roman" w:hAnsi="Times New Roman"/>
          <w:sz w:val="24"/>
          <w:szCs w:val="24"/>
        </w:rPr>
        <w:t>9</w:t>
      </w:r>
      <w:r w:rsidRPr="006C3944">
        <w:rPr>
          <w:rFonts w:ascii="Times New Roman" w:hAnsi="Times New Roman"/>
          <w:sz w:val="24"/>
          <w:szCs w:val="24"/>
        </w:rPr>
        <w:t xml:space="preserve"> % кредиторской задолженности сможет ликвидировать предприятие, если направит все свои оборотные активы на погашение кредиторской задолженности, о чем свидетельствует коэффициент текущей ликвидности. При этом у предприятия не останется средств на продолжение своей деятельности;</w:t>
      </w:r>
    </w:p>
    <w:p w:rsidR="004B4335" w:rsidRPr="006C3944" w:rsidRDefault="004B4335" w:rsidP="00146786">
      <w:pPr>
        <w:pStyle w:val="a4"/>
        <w:numPr>
          <w:ilvl w:val="0"/>
          <w:numId w:val="15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C3944">
        <w:rPr>
          <w:rFonts w:ascii="Times New Roman" w:hAnsi="Times New Roman"/>
          <w:sz w:val="24"/>
          <w:szCs w:val="24"/>
        </w:rPr>
        <w:t>на предприятии наблюдается недостаток собственных оборотных средств (так как коэффициент обеспеченности собственными средствами ниже нуля) для продолжения производственно-хозяйственной деятельности.</w:t>
      </w:r>
    </w:p>
    <w:p w:rsidR="00146786" w:rsidRDefault="00146786" w:rsidP="00146786">
      <w:pPr>
        <w:spacing w:after="0"/>
        <w:ind w:firstLine="709"/>
        <w:rPr>
          <w:rFonts w:ascii="Times New Roman" w:hAnsi="Times New Roman"/>
          <w:sz w:val="24"/>
          <w:szCs w:val="24"/>
          <w:u w:val="single"/>
        </w:rPr>
      </w:pPr>
    </w:p>
    <w:p w:rsidR="004B4335" w:rsidRDefault="00C324BF" w:rsidP="00146786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C324BF">
        <w:rPr>
          <w:rFonts w:ascii="Times New Roman" w:hAnsi="Times New Roman"/>
          <w:sz w:val="24"/>
          <w:szCs w:val="24"/>
          <w:u w:val="single"/>
        </w:rPr>
        <w:t>Вывод</w:t>
      </w:r>
      <w:r>
        <w:rPr>
          <w:rFonts w:ascii="Times New Roman" w:hAnsi="Times New Roman"/>
          <w:sz w:val="24"/>
          <w:szCs w:val="24"/>
        </w:rPr>
        <w:t xml:space="preserve">: </w:t>
      </w:r>
      <w:r w:rsidR="004B4335" w:rsidRPr="006C3944">
        <w:rPr>
          <w:rFonts w:ascii="Times New Roman" w:hAnsi="Times New Roman"/>
          <w:sz w:val="24"/>
          <w:szCs w:val="24"/>
        </w:rPr>
        <w:t xml:space="preserve">Все расчетные показатели ликвидности ниже нормативных значений, что свидетельствует о неудовлетворительном финансовом состоянии предприятия. Это объясняется тем, что предприятие </w:t>
      </w:r>
      <w:r w:rsidR="0061440A" w:rsidRPr="006C3944">
        <w:rPr>
          <w:rFonts w:ascii="Times New Roman" w:hAnsi="Times New Roman"/>
          <w:sz w:val="24"/>
          <w:szCs w:val="24"/>
        </w:rPr>
        <w:t xml:space="preserve">не </w:t>
      </w:r>
      <w:r w:rsidR="004B4335" w:rsidRPr="006C3944">
        <w:rPr>
          <w:rFonts w:ascii="Times New Roman" w:hAnsi="Times New Roman"/>
          <w:sz w:val="24"/>
          <w:szCs w:val="24"/>
        </w:rPr>
        <w:t xml:space="preserve">располагает достаточными собственными средствами и значительными основными средствами, </w:t>
      </w:r>
      <w:r w:rsidR="0061440A" w:rsidRPr="006C3944">
        <w:rPr>
          <w:rFonts w:ascii="Times New Roman" w:hAnsi="Times New Roman"/>
          <w:sz w:val="24"/>
          <w:szCs w:val="24"/>
        </w:rPr>
        <w:t xml:space="preserve">при этом испытывает </w:t>
      </w:r>
      <w:r w:rsidR="004B4335" w:rsidRPr="006C3944">
        <w:rPr>
          <w:rFonts w:ascii="Times New Roman" w:hAnsi="Times New Roman"/>
          <w:sz w:val="24"/>
          <w:szCs w:val="24"/>
        </w:rPr>
        <w:t xml:space="preserve">недостаток оборотных средств и </w:t>
      </w:r>
      <w:r w:rsidR="00EC7300">
        <w:rPr>
          <w:rFonts w:ascii="Times New Roman" w:hAnsi="Times New Roman"/>
          <w:sz w:val="24"/>
          <w:szCs w:val="24"/>
        </w:rPr>
        <w:t>использует</w:t>
      </w:r>
      <w:r w:rsidR="004B4335" w:rsidRPr="006C3944">
        <w:rPr>
          <w:rFonts w:ascii="Times New Roman" w:hAnsi="Times New Roman"/>
          <w:sz w:val="24"/>
          <w:szCs w:val="24"/>
        </w:rPr>
        <w:t xml:space="preserve"> значительные </w:t>
      </w:r>
      <w:r w:rsidR="0061440A" w:rsidRPr="006C3944">
        <w:rPr>
          <w:rFonts w:ascii="Times New Roman" w:hAnsi="Times New Roman"/>
          <w:sz w:val="24"/>
          <w:szCs w:val="24"/>
        </w:rPr>
        <w:t>привлеченные</w:t>
      </w:r>
      <w:r w:rsidR="004B4335" w:rsidRPr="006C3944">
        <w:rPr>
          <w:rFonts w:ascii="Times New Roman" w:hAnsi="Times New Roman"/>
          <w:sz w:val="24"/>
          <w:szCs w:val="24"/>
        </w:rPr>
        <w:t xml:space="preserve"> средства.</w:t>
      </w:r>
    </w:p>
    <w:p w:rsidR="00146786" w:rsidRDefault="00146786" w:rsidP="0014678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78C3" w:rsidRPr="006878C3" w:rsidRDefault="006878C3" w:rsidP="00146786">
      <w:pPr>
        <w:spacing w:after="0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6878C3">
        <w:rPr>
          <w:rFonts w:ascii="Times New Roman" w:hAnsi="Times New Roman"/>
          <w:b/>
          <w:sz w:val="24"/>
          <w:szCs w:val="24"/>
        </w:rPr>
        <w:t>6.</w:t>
      </w:r>
      <w:r w:rsidRPr="006878C3">
        <w:rPr>
          <w:rFonts w:ascii="Times New Roman" w:hAnsi="Times New Roman"/>
          <w:sz w:val="24"/>
          <w:szCs w:val="24"/>
          <w:u w:val="single"/>
        </w:rPr>
        <w:t xml:space="preserve"> Расчёт и анализ показателей рентабельности</w:t>
      </w:r>
    </w:p>
    <w:p w:rsidR="00146786" w:rsidRDefault="00146786" w:rsidP="0014678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878C3" w:rsidRPr="006878C3" w:rsidRDefault="006878C3" w:rsidP="0014678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878C3">
        <w:rPr>
          <w:rFonts w:ascii="Times New Roman" w:hAnsi="Times New Roman"/>
          <w:b/>
          <w:sz w:val="24"/>
          <w:szCs w:val="24"/>
        </w:rPr>
        <w:t xml:space="preserve">Таблица №13 «Анализ </w:t>
      </w:r>
      <w:r>
        <w:rPr>
          <w:rFonts w:ascii="Times New Roman" w:hAnsi="Times New Roman"/>
          <w:b/>
          <w:sz w:val="24"/>
          <w:szCs w:val="24"/>
        </w:rPr>
        <w:t>формирования</w:t>
      </w:r>
      <w:r w:rsidRPr="006878C3">
        <w:rPr>
          <w:rFonts w:ascii="Times New Roman" w:hAnsi="Times New Roman"/>
          <w:b/>
          <w:sz w:val="24"/>
          <w:szCs w:val="24"/>
        </w:rPr>
        <w:t xml:space="preserve"> прибыли»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Изменение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1.Выручка от реализации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85007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94506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9499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6878C3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2.Себестоимость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76003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82878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6875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3.Валовая прибыль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9004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11628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2624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4.Коммерческие расходы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8437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11079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2642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5.Прибыль от продаж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6.Прочие доходы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7.Прочие расходы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2393" w:type="dxa"/>
            <w:shd w:val="clear" w:color="auto" w:fill="auto"/>
          </w:tcPr>
          <w:p w:rsidR="006878C3" w:rsidRPr="00495C74" w:rsidRDefault="00173292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-38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8.Прибыль дл налогообложения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9.Текущий налог на прибыль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95C74" w:rsidRPr="00495C74" w:rsidTr="00495C74">
        <w:tc>
          <w:tcPr>
            <w:tcW w:w="2392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10.Чистая прибыль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393" w:type="dxa"/>
            <w:shd w:val="clear" w:color="auto" w:fill="auto"/>
          </w:tcPr>
          <w:p w:rsidR="005E51D7" w:rsidRPr="00495C74" w:rsidRDefault="005E51D7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146786" w:rsidRDefault="00146786" w:rsidP="0014678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046C8E" w:rsidRPr="00146786" w:rsidRDefault="005E51D7" w:rsidP="00146786">
      <w:pPr>
        <w:spacing w:after="0"/>
        <w:rPr>
          <w:rFonts w:ascii="Times New Roman" w:hAnsi="Times New Roman"/>
          <w:sz w:val="24"/>
          <w:szCs w:val="24"/>
        </w:rPr>
      </w:pPr>
      <w:r w:rsidRPr="005E51D7">
        <w:rPr>
          <w:rFonts w:ascii="Times New Roman" w:hAnsi="Times New Roman"/>
          <w:sz w:val="24"/>
          <w:szCs w:val="24"/>
          <w:u w:val="single"/>
        </w:rPr>
        <w:t>Вывод</w:t>
      </w:r>
      <w:r>
        <w:rPr>
          <w:rFonts w:ascii="Times New Roman" w:hAnsi="Times New Roman"/>
          <w:sz w:val="24"/>
          <w:szCs w:val="24"/>
        </w:rPr>
        <w:t>: Результатом деятельности предприятия является прибыль142 т.</w:t>
      </w:r>
      <w:r w:rsidR="00046C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046C8E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., которая увеличилась на 14 т.</w:t>
      </w:r>
      <w:r w:rsidR="00046C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046C8E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 За исследуемый период выручка от реализации увеличилась на 9499 т.</w:t>
      </w:r>
      <w:r w:rsidR="00046C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046C8E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., соответственно увеличилась себестоимость на 6875 т.</w:t>
      </w:r>
      <w:r w:rsidR="00046C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046C8E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 Опережающий рост выручки над себестоимостью обусловил увеличение валовой прибыли на 26</w:t>
      </w:r>
      <w:r w:rsidR="00FC0E43">
        <w:rPr>
          <w:rFonts w:ascii="Times New Roman" w:hAnsi="Times New Roman"/>
          <w:sz w:val="24"/>
          <w:szCs w:val="24"/>
        </w:rPr>
        <w:t>24 т.</w:t>
      </w:r>
      <w:r w:rsidR="00046C8E">
        <w:rPr>
          <w:rFonts w:ascii="Times New Roman" w:hAnsi="Times New Roman"/>
          <w:sz w:val="24"/>
          <w:szCs w:val="24"/>
        </w:rPr>
        <w:t xml:space="preserve"> </w:t>
      </w:r>
      <w:r w:rsidR="00FC0E43">
        <w:rPr>
          <w:rFonts w:ascii="Times New Roman" w:hAnsi="Times New Roman"/>
          <w:sz w:val="24"/>
          <w:szCs w:val="24"/>
        </w:rPr>
        <w:t>р</w:t>
      </w:r>
      <w:r w:rsidR="00046C8E">
        <w:rPr>
          <w:rFonts w:ascii="Times New Roman" w:hAnsi="Times New Roman"/>
          <w:sz w:val="24"/>
          <w:szCs w:val="24"/>
        </w:rPr>
        <w:t>уб</w:t>
      </w:r>
      <w:r w:rsidR="00FC0E43">
        <w:rPr>
          <w:rFonts w:ascii="Times New Roman" w:hAnsi="Times New Roman"/>
          <w:sz w:val="24"/>
          <w:szCs w:val="24"/>
        </w:rPr>
        <w:t xml:space="preserve">. </w:t>
      </w:r>
    </w:p>
    <w:p w:rsidR="00146786" w:rsidRDefault="00146786" w:rsidP="00146786">
      <w:pPr>
        <w:spacing w:after="0"/>
        <w:rPr>
          <w:rFonts w:ascii="Times New Roman" w:hAnsi="Times New Roman"/>
          <w:sz w:val="24"/>
          <w:szCs w:val="24"/>
        </w:rPr>
      </w:pPr>
    </w:p>
    <w:p w:rsidR="00046C8E" w:rsidRDefault="00046C8E" w:rsidP="001467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Отрицательно на величину прибыли повлияло: превышения прочих расходов над прочими доходами</w:t>
      </w:r>
      <w:r w:rsidR="006D6D9B">
        <w:rPr>
          <w:rFonts w:ascii="Times New Roman" w:hAnsi="Times New Roman"/>
          <w:sz w:val="24"/>
          <w:szCs w:val="24"/>
        </w:rPr>
        <w:t>; увеличение коммерческих расходов на 2642 т. руб. Н</w:t>
      </w:r>
      <w:r>
        <w:rPr>
          <w:rFonts w:ascii="Times New Roman" w:hAnsi="Times New Roman"/>
          <w:sz w:val="24"/>
          <w:szCs w:val="24"/>
        </w:rPr>
        <w:t>о при этом положительным моментом является уменьшение прочих расходов на 38 т. руб</w:t>
      </w:r>
      <w:r w:rsidR="006D6D9B">
        <w:rPr>
          <w:rFonts w:ascii="Times New Roman" w:hAnsi="Times New Roman"/>
          <w:sz w:val="24"/>
          <w:szCs w:val="24"/>
        </w:rPr>
        <w:t>. по сравнению с предыдущим периодом.</w:t>
      </w:r>
    </w:p>
    <w:p w:rsidR="00146786" w:rsidRDefault="00146786" w:rsidP="0014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D6D9B" w:rsidRDefault="006D6D9B" w:rsidP="001467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№14 «</w:t>
      </w:r>
      <w:r w:rsidRPr="006D6D9B">
        <w:rPr>
          <w:rFonts w:ascii="Times New Roman" w:hAnsi="Times New Roman"/>
          <w:b/>
          <w:sz w:val="24"/>
          <w:szCs w:val="24"/>
        </w:rPr>
        <w:t>Расчёт показателей рентабельности</w:t>
      </w:r>
      <w:r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 xml:space="preserve">Формула расчета 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1.Чистая прибыль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2.Выручка от реализации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94506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3.Собственные средства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4. Долгосрочные заёмные средства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5. Основные средства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6. Запасы и затраты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1181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7. Стоимость имущества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13284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8.Финансовые вложения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9965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 xml:space="preserve">9. Коэффициент рентабельности продаж 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Чистая прибыль / Выручка от реализации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45354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10. Коэффициент рентабельности всего капитала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Чистая прибыль / Стоимость имущества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45354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0.012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11. Коэффициент рентабельности собственных средств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Чистая прибыль / Собственные средства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45354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0.213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12. Коэффициент рентабельности производственных фондов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Чистая прибыль / Основные средства + Запасы и затраты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45354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0.073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13. Коэффициент рентабельности финансовых вложений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Чистая прибыль / Финансовые вложения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445354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0.014</w:t>
            </w:r>
          </w:p>
        </w:tc>
      </w:tr>
      <w:tr w:rsidR="006D6D9B" w:rsidRPr="00495C74" w:rsidTr="00495C74">
        <w:tc>
          <w:tcPr>
            <w:tcW w:w="3190" w:type="dxa"/>
            <w:shd w:val="clear" w:color="auto" w:fill="auto"/>
          </w:tcPr>
          <w:p w:rsidR="006D6D9B" w:rsidRPr="00495C74" w:rsidRDefault="006D6D9B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14. Коэффициент рентабельности инвестиционного капитала</w:t>
            </w:r>
          </w:p>
        </w:tc>
        <w:tc>
          <w:tcPr>
            <w:tcW w:w="4573" w:type="dxa"/>
            <w:shd w:val="clear" w:color="auto" w:fill="auto"/>
          </w:tcPr>
          <w:p w:rsidR="006D6D9B" w:rsidRPr="00495C74" w:rsidRDefault="004653CD" w:rsidP="00495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Чистая прибыль / Долгосрочные заёмные средства + Собственные средства</w:t>
            </w:r>
          </w:p>
        </w:tc>
        <w:tc>
          <w:tcPr>
            <w:tcW w:w="1808" w:type="dxa"/>
            <w:shd w:val="clear" w:color="auto" w:fill="auto"/>
          </w:tcPr>
          <w:p w:rsidR="006D6D9B" w:rsidRPr="00495C74" w:rsidRDefault="00812F80" w:rsidP="00495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C74">
              <w:rPr>
                <w:rFonts w:ascii="Times New Roman" w:hAnsi="Times New Roman"/>
                <w:sz w:val="24"/>
                <w:szCs w:val="24"/>
              </w:rPr>
              <w:t>0.213</w:t>
            </w:r>
          </w:p>
        </w:tc>
      </w:tr>
    </w:tbl>
    <w:p w:rsidR="00146786" w:rsidRDefault="00146786" w:rsidP="00146786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146786" w:rsidRPr="00146786" w:rsidRDefault="004653CD" w:rsidP="00146786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  <w:u w:val="single"/>
        </w:rPr>
        <w:t>Вывод</w:t>
      </w:r>
      <w:r w:rsidRPr="00146786">
        <w:rPr>
          <w:rFonts w:ascii="Times New Roman" w:hAnsi="Times New Roman"/>
          <w:sz w:val="24"/>
          <w:szCs w:val="24"/>
        </w:rPr>
        <w:t>:</w:t>
      </w:r>
    </w:p>
    <w:p w:rsidR="006D6D9B" w:rsidRPr="00146786" w:rsidRDefault="004653CD" w:rsidP="00146786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</w:rPr>
        <w:t xml:space="preserve"> </w:t>
      </w:r>
      <w:r w:rsidR="00812F80" w:rsidRPr="00146786">
        <w:rPr>
          <w:rFonts w:ascii="Times New Roman" w:hAnsi="Times New Roman"/>
          <w:sz w:val="24"/>
          <w:szCs w:val="24"/>
        </w:rPr>
        <w:t>С одного рубля реали</w:t>
      </w:r>
      <w:r w:rsidR="00F7341D" w:rsidRPr="00146786">
        <w:rPr>
          <w:rFonts w:ascii="Times New Roman" w:hAnsi="Times New Roman"/>
          <w:sz w:val="24"/>
          <w:szCs w:val="24"/>
        </w:rPr>
        <w:t>зованной продукции получено 0.</w:t>
      </w:r>
      <w:r w:rsidR="00812F80" w:rsidRPr="00146786">
        <w:rPr>
          <w:rFonts w:ascii="Times New Roman" w:hAnsi="Times New Roman"/>
          <w:sz w:val="24"/>
          <w:szCs w:val="24"/>
        </w:rPr>
        <w:t xml:space="preserve">2 </w:t>
      </w:r>
      <w:r w:rsidR="00F7341D" w:rsidRPr="00146786">
        <w:rPr>
          <w:rFonts w:ascii="Times New Roman" w:hAnsi="Times New Roman"/>
          <w:sz w:val="24"/>
          <w:szCs w:val="24"/>
        </w:rPr>
        <w:t>копейки</w:t>
      </w:r>
      <w:r w:rsidR="00812F80" w:rsidRPr="00146786">
        <w:rPr>
          <w:rFonts w:ascii="Times New Roman" w:hAnsi="Times New Roman"/>
          <w:sz w:val="24"/>
          <w:szCs w:val="24"/>
        </w:rPr>
        <w:t xml:space="preserve"> прибыли.</w:t>
      </w:r>
    </w:p>
    <w:p w:rsidR="00812F80" w:rsidRPr="00146786" w:rsidRDefault="00812F80" w:rsidP="00146786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</w:rPr>
        <w:t xml:space="preserve">С одного рубля стоимости </w:t>
      </w:r>
      <w:r w:rsidR="00F7341D" w:rsidRPr="00146786">
        <w:rPr>
          <w:rFonts w:ascii="Times New Roman" w:hAnsi="Times New Roman"/>
          <w:sz w:val="24"/>
          <w:szCs w:val="24"/>
        </w:rPr>
        <w:t xml:space="preserve">имущества получено </w:t>
      </w:r>
      <w:r w:rsidRPr="00146786">
        <w:rPr>
          <w:rFonts w:ascii="Times New Roman" w:hAnsi="Times New Roman"/>
          <w:sz w:val="24"/>
          <w:szCs w:val="24"/>
        </w:rPr>
        <w:t>1</w:t>
      </w:r>
      <w:r w:rsidR="00F7341D" w:rsidRPr="00146786">
        <w:rPr>
          <w:rFonts w:ascii="Times New Roman" w:hAnsi="Times New Roman"/>
          <w:sz w:val="24"/>
          <w:szCs w:val="24"/>
        </w:rPr>
        <w:t>.</w:t>
      </w:r>
      <w:r w:rsidRPr="00146786">
        <w:rPr>
          <w:rFonts w:ascii="Times New Roman" w:hAnsi="Times New Roman"/>
          <w:sz w:val="24"/>
          <w:szCs w:val="24"/>
        </w:rPr>
        <w:t xml:space="preserve">2 </w:t>
      </w:r>
      <w:r w:rsidR="00F7341D" w:rsidRPr="00146786">
        <w:rPr>
          <w:rFonts w:ascii="Times New Roman" w:hAnsi="Times New Roman"/>
          <w:sz w:val="24"/>
          <w:szCs w:val="24"/>
        </w:rPr>
        <w:t>копейки</w:t>
      </w:r>
      <w:r w:rsidRPr="00146786">
        <w:rPr>
          <w:rFonts w:ascii="Times New Roman" w:hAnsi="Times New Roman"/>
          <w:sz w:val="24"/>
          <w:szCs w:val="24"/>
        </w:rPr>
        <w:t xml:space="preserve"> прибыли.</w:t>
      </w:r>
    </w:p>
    <w:p w:rsidR="00812F80" w:rsidRPr="00146786" w:rsidRDefault="00627766" w:rsidP="00146786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</w:rPr>
        <w:t xml:space="preserve">С одного рубля вложенного собственниками предприятия </w:t>
      </w:r>
      <w:r w:rsidR="00812F80" w:rsidRPr="00146786">
        <w:rPr>
          <w:rFonts w:ascii="Times New Roman" w:hAnsi="Times New Roman"/>
          <w:sz w:val="24"/>
          <w:szCs w:val="24"/>
        </w:rPr>
        <w:t>получено</w:t>
      </w:r>
      <w:r w:rsidRPr="00146786">
        <w:rPr>
          <w:rFonts w:ascii="Times New Roman" w:hAnsi="Times New Roman"/>
          <w:sz w:val="24"/>
          <w:szCs w:val="24"/>
        </w:rPr>
        <w:t xml:space="preserve"> 21</w:t>
      </w:r>
      <w:r w:rsidR="00F7341D" w:rsidRPr="00146786">
        <w:rPr>
          <w:rFonts w:ascii="Times New Roman" w:hAnsi="Times New Roman"/>
          <w:sz w:val="24"/>
          <w:szCs w:val="24"/>
        </w:rPr>
        <w:t>.</w:t>
      </w:r>
      <w:r w:rsidRPr="00146786">
        <w:rPr>
          <w:rFonts w:ascii="Times New Roman" w:hAnsi="Times New Roman"/>
          <w:sz w:val="24"/>
          <w:szCs w:val="24"/>
        </w:rPr>
        <w:t xml:space="preserve">3 </w:t>
      </w:r>
      <w:r w:rsidR="00F7341D" w:rsidRPr="00146786">
        <w:rPr>
          <w:rFonts w:ascii="Times New Roman" w:hAnsi="Times New Roman"/>
          <w:sz w:val="24"/>
          <w:szCs w:val="24"/>
        </w:rPr>
        <w:t>копейки</w:t>
      </w:r>
      <w:r w:rsidRPr="00146786">
        <w:rPr>
          <w:rFonts w:ascii="Times New Roman" w:hAnsi="Times New Roman"/>
          <w:sz w:val="24"/>
          <w:szCs w:val="24"/>
        </w:rPr>
        <w:t xml:space="preserve"> прибыли.</w:t>
      </w:r>
    </w:p>
    <w:p w:rsidR="00627766" w:rsidRPr="00146786" w:rsidRDefault="00812F80" w:rsidP="00146786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</w:rPr>
        <w:t>На один рубль производственных средств</w:t>
      </w:r>
      <w:r w:rsidR="00627766" w:rsidRPr="00146786">
        <w:rPr>
          <w:rFonts w:ascii="Times New Roman" w:hAnsi="Times New Roman"/>
          <w:sz w:val="24"/>
          <w:szCs w:val="24"/>
        </w:rPr>
        <w:t>,</w:t>
      </w:r>
      <w:r w:rsidR="00F7341D" w:rsidRPr="00146786">
        <w:rPr>
          <w:rFonts w:ascii="Times New Roman" w:hAnsi="Times New Roman"/>
          <w:sz w:val="24"/>
          <w:szCs w:val="24"/>
        </w:rPr>
        <w:t xml:space="preserve"> приходится </w:t>
      </w:r>
      <w:r w:rsidRPr="00146786">
        <w:rPr>
          <w:rFonts w:ascii="Times New Roman" w:hAnsi="Times New Roman"/>
          <w:sz w:val="24"/>
          <w:szCs w:val="24"/>
        </w:rPr>
        <w:t>7</w:t>
      </w:r>
      <w:r w:rsidR="00F7341D" w:rsidRPr="00146786">
        <w:rPr>
          <w:rFonts w:ascii="Times New Roman" w:hAnsi="Times New Roman"/>
          <w:sz w:val="24"/>
          <w:szCs w:val="24"/>
        </w:rPr>
        <w:t>.</w:t>
      </w:r>
      <w:r w:rsidRPr="00146786">
        <w:rPr>
          <w:rFonts w:ascii="Times New Roman" w:hAnsi="Times New Roman"/>
          <w:sz w:val="24"/>
          <w:szCs w:val="24"/>
        </w:rPr>
        <w:t xml:space="preserve">3 </w:t>
      </w:r>
      <w:r w:rsidR="00F7341D" w:rsidRPr="00146786">
        <w:rPr>
          <w:rFonts w:ascii="Times New Roman" w:hAnsi="Times New Roman"/>
          <w:sz w:val="24"/>
          <w:szCs w:val="24"/>
        </w:rPr>
        <w:t>копейки</w:t>
      </w:r>
      <w:r w:rsidRPr="00146786">
        <w:rPr>
          <w:rFonts w:ascii="Times New Roman" w:hAnsi="Times New Roman"/>
          <w:sz w:val="24"/>
          <w:szCs w:val="24"/>
        </w:rPr>
        <w:t xml:space="preserve"> прибыли.</w:t>
      </w:r>
    </w:p>
    <w:p w:rsidR="000B3D05" w:rsidRPr="00146786" w:rsidRDefault="00F7341D" w:rsidP="00146786">
      <w:pPr>
        <w:pStyle w:val="a4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146786">
        <w:rPr>
          <w:rFonts w:ascii="Times New Roman" w:hAnsi="Times New Roman"/>
          <w:sz w:val="24"/>
          <w:szCs w:val="24"/>
        </w:rPr>
        <w:t>С одного рубля финансовых вложений получено 1.4 копейки прибыли.</w:t>
      </w:r>
    </w:p>
    <w:p w:rsidR="007F2802" w:rsidRPr="007F2802" w:rsidRDefault="007F2802" w:rsidP="007F2802">
      <w:pPr>
        <w:pStyle w:val="a4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r w:rsidRPr="007F2802">
        <w:rPr>
          <w:rFonts w:ascii="Times New Roman" w:hAnsi="Times New Roman"/>
          <w:sz w:val="26"/>
          <w:szCs w:val="26"/>
        </w:rPr>
        <w:t>На 1 рубль инвест</w:t>
      </w:r>
      <w:r>
        <w:rPr>
          <w:rFonts w:ascii="Times New Roman" w:hAnsi="Times New Roman"/>
          <w:sz w:val="26"/>
          <w:szCs w:val="26"/>
        </w:rPr>
        <w:t>иционного капитала приходится 21.3</w:t>
      </w:r>
      <w:r w:rsidRPr="007F2802">
        <w:rPr>
          <w:rFonts w:ascii="Times New Roman" w:hAnsi="Times New Roman"/>
          <w:sz w:val="26"/>
          <w:szCs w:val="26"/>
        </w:rPr>
        <w:t xml:space="preserve"> копеек прибыли.</w:t>
      </w:r>
    </w:p>
    <w:p w:rsidR="00F7341D" w:rsidRDefault="00F7341D" w:rsidP="0014678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355B5" w:rsidRDefault="000355B5" w:rsidP="007F280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7F2802" w:rsidRDefault="007F2802" w:rsidP="00146786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F7341D" w:rsidRPr="000355B5" w:rsidRDefault="00F7341D" w:rsidP="00146786">
      <w:pPr>
        <w:spacing w:after="0"/>
        <w:ind w:firstLine="709"/>
        <w:jc w:val="center"/>
        <w:rPr>
          <w:rFonts w:ascii="Times New Roman" w:hAnsi="Times New Roman"/>
          <w:b/>
        </w:rPr>
      </w:pPr>
      <w:r w:rsidRPr="000355B5">
        <w:rPr>
          <w:rFonts w:ascii="Times New Roman" w:hAnsi="Times New Roman"/>
          <w:b/>
        </w:rPr>
        <w:t>Заключение</w:t>
      </w:r>
    </w:p>
    <w:p w:rsidR="00763841" w:rsidRPr="000355B5" w:rsidRDefault="00F7341D" w:rsidP="007F2802">
      <w:pPr>
        <w:spacing w:after="0"/>
        <w:ind w:firstLine="709"/>
        <w:jc w:val="both"/>
        <w:rPr>
          <w:rFonts w:ascii="Times New Roman" w:hAnsi="Times New Roman"/>
        </w:rPr>
      </w:pPr>
      <w:r w:rsidRPr="000355B5">
        <w:rPr>
          <w:rFonts w:ascii="Times New Roman" w:hAnsi="Times New Roman"/>
        </w:rPr>
        <w:t>Анализ финансовой устойчивости</w:t>
      </w:r>
      <w:r w:rsidR="00763841" w:rsidRPr="000355B5">
        <w:rPr>
          <w:rFonts w:ascii="Times New Roman" w:hAnsi="Times New Roman"/>
        </w:rPr>
        <w:t>,</w:t>
      </w:r>
      <w:r w:rsidRPr="000355B5">
        <w:rPr>
          <w:rFonts w:ascii="Times New Roman" w:hAnsi="Times New Roman"/>
        </w:rPr>
        <w:t xml:space="preserve"> </w:t>
      </w:r>
      <w:r w:rsidR="00763841" w:rsidRPr="000355B5">
        <w:rPr>
          <w:rFonts w:ascii="Times New Roman" w:hAnsi="Times New Roman"/>
        </w:rPr>
        <w:t xml:space="preserve">ООО ТД «Нефаз» </w:t>
      </w:r>
      <w:r w:rsidRPr="000355B5">
        <w:rPr>
          <w:rFonts w:ascii="Times New Roman" w:hAnsi="Times New Roman"/>
        </w:rPr>
        <w:t xml:space="preserve"> выявил, что в целом динамика и структура финансовых ресурсов предприяти</w:t>
      </w:r>
      <w:r w:rsidR="00146786" w:rsidRPr="000355B5">
        <w:rPr>
          <w:rFonts w:ascii="Times New Roman" w:hAnsi="Times New Roman"/>
        </w:rPr>
        <w:t xml:space="preserve">я свидетельствует  об относительной финансовой </w:t>
      </w:r>
      <w:r w:rsidR="00763841" w:rsidRPr="000355B5">
        <w:rPr>
          <w:rFonts w:ascii="Times New Roman" w:hAnsi="Times New Roman"/>
        </w:rPr>
        <w:t>не</w:t>
      </w:r>
      <w:r w:rsidR="00146786" w:rsidRPr="000355B5">
        <w:rPr>
          <w:rFonts w:ascii="Times New Roman" w:hAnsi="Times New Roman"/>
        </w:rPr>
        <w:t xml:space="preserve">устойчивости </w:t>
      </w:r>
      <w:r w:rsidRPr="000355B5">
        <w:rPr>
          <w:rFonts w:ascii="Times New Roman" w:hAnsi="Times New Roman"/>
        </w:rPr>
        <w:t xml:space="preserve">и </w:t>
      </w:r>
      <w:r w:rsidR="00146786" w:rsidRPr="000355B5">
        <w:rPr>
          <w:rFonts w:ascii="Times New Roman" w:hAnsi="Times New Roman"/>
        </w:rPr>
        <w:t xml:space="preserve">зависимости </w:t>
      </w:r>
      <w:r w:rsidRPr="000355B5">
        <w:rPr>
          <w:rFonts w:ascii="Times New Roman" w:hAnsi="Times New Roman"/>
        </w:rPr>
        <w:t xml:space="preserve">предприятия. </w:t>
      </w:r>
      <w:r w:rsidR="00763841" w:rsidRPr="000355B5">
        <w:rPr>
          <w:rFonts w:ascii="Times New Roman" w:hAnsi="Times New Roman"/>
        </w:rPr>
        <w:t xml:space="preserve">Кроме того, предприятие испытывает недостаток собственных оборотных средств, что вынуждает привлекать дополнительные финансовые ресурсы и увеличивать зависимость от кредиторов. </w:t>
      </w:r>
    </w:p>
    <w:p w:rsidR="00F7341D" w:rsidRPr="000355B5" w:rsidRDefault="00F7341D" w:rsidP="007F2802">
      <w:pPr>
        <w:spacing w:after="0"/>
        <w:ind w:firstLine="709"/>
        <w:jc w:val="both"/>
        <w:rPr>
          <w:rFonts w:ascii="Times New Roman" w:hAnsi="Times New Roman"/>
        </w:rPr>
      </w:pPr>
      <w:r w:rsidRPr="000355B5">
        <w:rPr>
          <w:rFonts w:ascii="Times New Roman" w:hAnsi="Times New Roman"/>
        </w:rPr>
        <w:t xml:space="preserve">Анализ структуры, состава и размещения активов предприятия выявил, что предприятие не имеет прироста собственных реальных активов, так как имущество предприятия за отчетный период было профинансировано за счет </w:t>
      </w:r>
      <w:r w:rsidR="00763841" w:rsidRPr="000355B5">
        <w:rPr>
          <w:rFonts w:ascii="Times New Roman" w:hAnsi="Times New Roman"/>
        </w:rPr>
        <w:t>привлеченных</w:t>
      </w:r>
      <w:r w:rsidRPr="000355B5">
        <w:rPr>
          <w:rFonts w:ascii="Times New Roman" w:hAnsi="Times New Roman"/>
        </w:rPr>
        <w:t xml:space="preserve"> средств.</w:t>
      </w:r>
    </w:p>
    <w:p w:rsidR="00F7341D" w:rsidRPr="000355B5" w:rsidRDefault="00F7341D" w:rsidP="007F2802">
      <w:pPr>
        <w:spacing w:after="0"/>
        <w:ind w:firstLine="709"/>
        <w:jc w:val="both"/>
        <w:rPr>
          <w:rFonts w:ascii="Times New Roman" w:hAnsi="Times New Roman"/>
        </w:rPr>
      </w:pPr>
      <w:r w:rsidRPr="000355B5">
        <w:rPr>
          <w:rFonts w:ascii="Times New Roman" w:hAnsi="Times New Roman"/>
        </w:rPr>
        <w:t>Анализ</w:t>
      </w:r>
      <w:r w:rsidR="00763841" w:rsidRPr="000355B5">
        <w:rPr>
          <w:rFonts w:ascii="Times New Roman" w:hAnsi="Times New Roman"/>
        </w:rPr>
        <w:t xml:space="preserve"> динамики  и структуры </w:t>
      </w:r>
      <w:r w:rsidRPr="000355B5">
        <w:rPr>
          <w:rFonts w:ascii="Times New Roman" w:hAnsi="Times New Roman"/>
        </w:rPr>
        <w:t>оборачиваемости оборотных средств показал, что сумма оборотных средств за исследуемый период у</w:t>
      </w:r>
      <w:r w:rsidR="00763841" w:rsidRPr="000355B5">
        <w:rPr>
          <w:rFonts w:ascii="Times New Roman" w:hAnsi="Times New Roman"/>
        </w:rPr>
        <w:t>меньшилась. Также</w:t>
      </w:r>
      <w:r w:rsidRPr="000355B5">
        <w:rPr>
          <w:rFonts w:ascii="Times New Roman" w:hAnsi="Times New Roman"/>
        </w:rPr>
        <w:t xml:space="preserve"> произошло повышение эффективности использования оборотных средств</w:t>
      </w:r>
      <w:r w:rsidR="000928F1" w:rsidRPr="000355B5">
        <w:rPr>
          <w:rFonts w:ascii="Times New Roman" w:hAnsi="Times New Roman"/>
        </w:rPr>
        <w:t>,</w:t>
      </w:r>
      <w:r w:rsidRPr="000355B5">
        <w:rPr>
          <w:rFonts w:ascii="Times New Roman" w:hAnsi="Times New Roman"/>
        </w:rPr>
        <w:t xml:space="preserve"> предприятия</w:t>
      </w:r>
      <w:r w:rsidR="000928F1" w:rsidRPr="000355B5">
        <w:rPr>
          <w:rFonts w:ascii="Times New Roman" w:hAnsi="Times New Roman"/>
        </w:rPr>
        <w:t>,</w:t>
      </w:r>
      <w:r w:rsidRPr="000355B5">
        <w:rPr>
          <w:rFonts w:ascii="Times New Roman" w:hAnsi="Times New Roman"/>
        </w:rPr>
        <w:t xml:space="preserve"> в связи с увеличением выручки от реализации в отчетном периоде, опережающим увеличение оборотных средств.</w:t>
      </w:r>
    </w:p>
    <w:p w:rsidR="000928F1" w:rsidRPr="000355B5" w:rsidRDefault="00146786" w:rsidP="007F2802">
      <w:pPr>
        <w:pStyle w:val="a5"/>
        <w:spacing w:after="0"/>
        <w:ind w:left="0" w:firstLine="709"/>
        <w:jc w:val="both"/>
        <w:rPr>
          <w:rFonts w:ascii="Times New Roman" w:hAnsi="Times New Roman"/>
        </w:rPr>
      </w:pPr>
      <w:r w:rsidRPr="000355B5">
        <w:rPr>
          <w:rFonts w:ascii="Times New Roman" w:hAnsi="Times New Roman"/>
        </w:rPr>
        <w:t xml:space="preserve">Анализ состава и движения кредиторской и </w:t>
      </w:r>
      <w:r w:rsidR="00F7341D" w:rsidRPr="000355B5">
        <w:rPr>
          <w:rFonts w:ascii="Times New Roman" w:hAnsi="Times New Roman"/>
        </w:rPr>
        <w:t xml:space="preserve">дебиторской задолженности показал, что за исследуемый год наблюдается значительный рост кредиторской и </w:t>
      </w:r>
      <w:r w:rsidR="000928F1" w:rsidRPr="000355B5">
        <w:rPr>
          <w:rFonts w:ascii="Times New Roman" w:hAnsi="Times New Roman"/>
        </w:rPr>
        <w:t xml:space="preserve">уменьшение </w:t>
      </w:r>
      <w:r w:rsidR="00F7341D" w:rsidRPr="000355B5">
        <w:rPr>
          <w:rFonts w:ascii="Times New Roman" w:hAnsi="Times New Roman"/>
        </w:rPr>
        <w:t>дебиторской задолженности предприятия. Рост кредиторской задолженности объясняется недостатком оборотных средств</w:t>
      </w:r>
      <w:r w:rsidR="000928F1" w:rsidRPr="000355B5">
        <w:rPr>
          <w:rFonts w:ascii="Times New Roman" w:hAnsi="Times New Roman"/>
        </w:rPr>
        <w:t>,</w:t>
      </w:r>
      <w:r w:rsidR="00F7341D" w:rsidRPr="000355B5">
        <w:rPr>
          <w:rFonts w:ascii="Times New Roman" w:hAnsi="Times New Roman"/>
        </w:rPr>
        <w:t xml:space="preserve"> предприятия</w:t>
      </w:r>
      <w:r w:rsidR="000928F1" w:rsidRPr="000355B5">
        <w:rPr>
          <w:rFonts w:ascii="Times New Roman" w:hAnsi="Times New Roman"/>
        </w:rPr>
        <w:t>,</w:t>
      </w:r>
      <w:r w:rsidR="00F7341D" w:rsidRPr="000355B5">
        <w:rPr>
          <w:rFonts w:ascii="Times New Roman" w:hAnsi="Times New Roman"/>
        </w:rPr>
        <w:t xml:space="preserve"> для осуществления полно</w:t>
      </w:r>
      <w:r w:rsidR="000928F1" w:rsidRPr="000355B5">
        <w:rPr>
          <w:rFonts w:ascii="Times New Roman" w:hAnsi="Times New Roman"/>
        </w:rPr>
        <w:t>-</w:t>
      </w:r>
      <w:r w:rsidR="00F7341D" w:rsidRPr="000355B5">
        <w:rPr>
          <w:rFonts w:ascii="Times New Roman" w:hAnsi="Times New Roman"/>
        </w:rPr>
        <w:t>объемных расчетов</w:t>
      </w:r>
      <w:r w:rsidR="000928F1" w:rsidRPr="000355B5">
        <w:rPr>
          <w:rFonts w:ascii="Times New Roman" w:hAnsi="Times New Roman"/>
        </w:rPr>
        <w:t xml:space="preserve"> </w:t>
      </w:r>
      <w:r w:rsidR="00F7341D" w:rsidRPr="000355B5">
        <w:rPr>
          <w:rFonts w:ascii="Times New Roman" w:hAnsi="Times New Roman"/>
        </w:rPr>
        <w:t xml:space="preserve"> (незначительная доля денежных средств</w:t>
      </w:r>
      <w:r w:rsidR="000928F1" w:rsidRPr="000355B5">
        <w:rPr>
          <w:rFonts w:ascii="Times New Roman" w:hAnsi="Times New Roman"/>
        </w:rPr>
        <w:t>,</w:t>
      </w:r>
      <w:r w:rsidR="00F7341D" w:rsidRPr="000355B5">
        <w:rPr>
          <w:rFonts w:ascii="Times New Roman" w:hAnsi="Times New Roman"/>
        </w:rPr>
        <w:t xml:space="preserve"> в структуре оборотных средств</w:t>
      </w:r>
      <w:r w:rsidR="000928F1" w:rsidRPr="000355B5">
        <w:rPr>
          <w:rFonts w:ascii="Times New Roman" w:hAnsi="Times New Roman"/>
        </w:rPr>
        <w:t>,</w:t>
      </w:r>
      <w:r w:rsidR="00F7341D" w:rsidRPr="000355B5">
        <w:rPr>
          <w:rFonts w:ascii="Times New Roman" w:hAnsi="Times New Roman"/>
        </w:rPr>
        <w:t xml:space="preserve"> предприятия, как показал анализ структуры и динамики оборотных средств). Величина дебиторской задолженности, основная масса которой приходится на расчеты за товары, работы, услуги, зависит от платежеспособности покупателей и заказчиков и существующей на предприятии формы расчетов. </w:t>
      </w:r>
      <w:r w:rsidR="000928F1" w:rsidRPr="000355B5">
        <w:rPr>
          <w:rFonts w:ascii="Times New Roman" w:hAnsi="Times New Roman"/>
        </w:rPr>
        <w:t>Рост  кредиторской  задолженности  является отрицательной, а уменьшение дебиторской задолженности - положительной  тенденцией в динамике финансового состояния предприятия.</w:t>
      </w:r>
    </w:p>
    <w:p w:rsidR="00146786" w:rsidRPr="000355B5" w:rsidRDefault="00F7341D" w:rsidP="007F2802">
      <w:pPr>
        <w:spacing w:after="0"/>
        <w:ind w:firstLine="709"/>
        <w:jc w:val="both"/>
        <w:rPr>
          <w:rFonts w:ascii="Times New Roman" w:hAnsi="Times New Roman"/>
        </w:rPr>
      </w:pPr>
      <w:r w:rsidRPr="000355B5">
        <w:rPr>
          <w:rFonts w:ascii="Times New Roman" w:hAnsi="Times New Roman"/>
        </w:rPr>
        <w:t>Анализ ликвидности и платежеспособности предприятия выявил, что все расчетные показатели ликвидности ниже нормативных</w:t>
      </w:r>
      <w:r w:rsidR="00146786" w:rsidRPr="000355B5">
        <w:rPr>
          <w:rFonts w:ascii="Times New Roman" w:hAnsi="Times New Roman"/>
        </w:rPr>
        <w:t xml:space="preserve"> значений. Это свидетельствует </w:t>
      </w:r>
      <w:r w:rsidRPr="000355B5">
        <w:rPr>
          <w:rFonts w:ascii="Times New Roman" w:hAnsi="Times New Roman"/>
        </w:rPr>
        <w:t>о неуд</w:t>
      </w:r>
      <w:r w:rsidR="00146786" w:rsidRPr="000355B5">
        <w:rPr>
          <w:rFonts w:ascii="Times New Roman" w:hAnsi="Times New Roman"/>
        </w:rPr>
        <w:t xml:space="preserve">овлетворительном финансовом </w:t>
      </w:r>
      <w:r w:rsidRPr="000355B5">
        <w:rPr>
          <w:rFonts w:ascii="Times New Roman" w:hAnsi="Times New Roman"/>
        </w:rPr>
        <w:t>состоянии предприятия.</w:t>
      </w:r>
      <w:r w:rsidR="000928F1" w:rsidRPr="000355B5">
        <w:rPr>
          <w:rFonts w:ascii="Times New Roman" w:hAnsi="Times New Roman"/>
        </w:rPr>
        <w:t xml:space="preserve"> А</w:t>
      </w:r>
      <w:r w:rsidRPr="000355B5">
        <w:rPr>
          <w:rFonts w:ascii="Times New Roman" w:hAnsi="Times New Roman"/>
        </w:rPr>
        <w:t xml:space="preserve">нализ финансовой устойчивости предприятия, </w:t>
      </w:r>
      <w:r w:rsidR="000928F1" w:rsidRPr="000355B5">
        <w:rPr>
          <w:rFonts w:ascii="Times New Roman" w:hAnsi="Times New Roman"/>
        </w:rPr>
        <w:t>также</w:t>
      </w:r>
      <w:r w:rsidRPr="000355B5">
        <w:rPr>
          <w:rFonts w:ascii="Times New Roman" w:hAnsi="Times New Roman"/>
        </w:rPr>
        <w:t xml:space="preserve">, показал относительную финансовую </w:t>
      </w:r>
      <w:r w:rsidR="000928F1" w:rsidRPr="000355B5">
        <w:rPr>
          <w:rFonts w:ascii="Times New Roman" w:hAnsi="Times New Roman"/>
        </w:rPr>
        <w:t xml:space="preserve">неустойчивость и </w:t>
      </w:r>
      <w:r w:rsidRPr="000355B5">
        <w:rPr>
          <w:rFonts w:ascii="Times New Roman" w:hAnsi="Times New Roman"/>
        </w:rPr>
        <w:t>зависимость предприятия. Это объясняется тем, что предприятие</w:t>
      </w:r>
      <w:r w:rsidR="000928F1" w:rsidRPr="000355B5">
        <w:rPr>
          <w:rFonts w:ascii="Times New Roman" w:hAnsi="Times New Roman"/>
        </w:rPr>
        <w:t xml:space="preserve"> </w:t>
      </w:r>
      <w:r w:rsidRPr="000355B5">
        <w:rPr>
          <w:rFonts w:ascii="Times New Roman" w:hAnsi="Times New Roman"/>
        </w:rPr>
        <w:t xml:space="preserve"> </w:t>
      </w:r>
      <w:r w:rsidR="000928F1" w:rsidRPr="000355B5">
        <w:rPr>
          <w:rFonts w:ascii="Times New Roman" w:hAnsi="Times New Roman"/>
        </w:rPr>
        <w:t xml:space="preserve">не </w:t>
      </w:r>
      <w:r w:rsidRPr="000355B5">
        <w:rPr>
          <w:rFonts w:ascii="Times New Roman" w:hAnsi="Times New Roman"/>
        </w:rPr>
        <w:t>располагает достаточными собственными средствами и знач</w:t>
      </w:r>
      <w:r w:rsidR="000928F1" w:rsidRPr="000355B5">
        <w:rPr>
          <w:rFonts w:ascii="Times New Roman" w:hAnsi="Times New Roman"/>
        </w:rPr>
        <w:t xml:space="preserve">ительными основными средствами, </w:t>
      </w:r>
      <w:r w:rsidRPr="000355B5">
        <w:rPr>
          <w:rFonts w:ascii="Times New Roman" w:hAnsi="Times New Roman"/>
        </w:rPr>
        <w:t xml:space="preserve">испытывает недостаток оборотных средств и </w:t>
      </w:r>
      <w:r w:rsidR="000928F1" w:rsidRPr="000355B5">
        <w:rPr>
          <w:rFonts w:ascii="Times New Roman" w:hAnsi="Times New Roman"/>
        </w:rPr>
        <w:t>используе</w:t>
      </w:r>
      <w:r w:rsidRPr="000355B5">
        <w:rPr>
          <w:rFonts w:ascii="Times New Roman" w:hAnsi="Times New Roman"/>
        </w:rPr>
        <w:t xml:space="preserve">т значительные </w:t>
      </w:r>
      <w:r w:rsidR="000928F1" w:rsidRPr="000355B5">
        <w:rPr>
          <w:rFonts w:ascii="Times New Roman" w:hAnsi="Times New Roman"/>
        </w:rPr>
        <w:t>привлеченные</w:t>
      </w:r>
      <w:r w:rsidRPr="000355B5">
        <w:rPr>
          <w:rFonts w:ascii="Times New Roman" w:hAnsi="Times New Roman"/>
        </w:rPr>
        <w:t xml:space="preserve"> средства. </w:t>
      </w:r>
    </w:p>
    <w:p w:rsidR="00F7341D" w:rsidRPr="000355B5" w:rsidRDefault="00146786" w:rsidP="007F2802">
      <w:pPr>
        <w:spacing w:after="0"/>
        <w:ind w:firstLine="709"/>
        <w:jc w:val="both"/>
        <w:rPr>
          <w:rFonts w:ascii="Times New Roman" w:hAnsi="Times New Roman"/>
        </w:rPr>
      </w:pPr>
      <w:r w:rsidRPr="000355B5">
        <w:rPr>
          <w:rFonts w:ascii="Times New Roman" w:hAnsi="Times New Roman"/>
        </w:rPr>
        <w:t xml:space="preserve">Основными проблемами предприятия являются </w:t>
      </w:r>
      <w:r w:rsidR="00E93EBC" w:rsidRPr="000355B5">
        <w:rPr>
          <w:rFonts w:ascii="Times New Roman" w:hAnsi="Times New Roman"/>
        </w:rPr>
        <w:t>малая доля</w:t>
      </w:r>
      <w:r w:rsidRPr="000355B5">
        <w:rPr>
          <w:rFonts w:ascii="Times New Roman" w:hAnsi="Times New Roman"/>
        </w:rPr>
        <w:t xml:space="preserve"> собственных </w:t>
      </w:r>
      <w:r w:rsidR="00F7341D" w:rsidRPr="000355B5">
        <w:rPr>
          <w:rFonts w:ascii="Times New Roman" w:hAnsi="Times New Roman"/>
        </w:rPr>
        <w:t>оборотных средств</w:t>
      </w:r>
      <w:r w:rsidR="00E93EBC" w:rsidRPr="000355B5">
        <w:rPr>
          <w:rFonts w:ascii="Times New Roman" w:hAnsi="Times New Roman"/>
        </w:rPr>
        <w:t xml:space="preserve"> и большая доля привлеченных средств, представленная  кредиторской задолженностью, </w:t>
      </w:r>
      <w:r w:rsidR="00F7341D" w:rsidRPr="000355B5">
        <w:rPr>
          <w:rFonts w:ascii="Times New Roman" w:hAnsi="Times New Roman"/>
        </w:rPr>
        <w:t xml:space="preserve"> </w:t>
      </w:r>
      <w:r w:rsidR="00E93EBC" w:rsidRPr="000355B5">
        <w:rPr>
          <w:rFonts w:ascii="Times New Roman" w:hAnsi="Times New Roman"/>
        </w:rPr>
        <w:t>также</w:t>
      </w:r>
      <w:r w:rsidR="00F7341D" w:rsidRPr="000355B5">
        <w:rPr>
          <w:rFonts w:ascii="Times New Roman" w:hAnsi="Times New Roman"/>
        </w:rPr>
        <w:t xml:space="preserve"> необходимо проанализировать уровень затрат на производство продукции, который возможно не отражает </w:t>
      </w:r>
      <w:r w:rsidR="00E93EBC" w:rsidRPr="000355B5">
        <w:rPr>
          <w:rFonts w:ascii="Times New Roman" w:hAnsi="Times New Roman"/>
        </w:rPr>
        <w:t>реальные затраты</w:t>
      </w:r>
      <w:r w:rsidR="00F7341D" w:rsidRPr="000355B5">
        <w:rPr>
          <w:rFonts w:ascii="Times New Roman" w:hAnsi="Times New Roman"/>
        </w:rPr>
        <w:t>. Также необходим организационный пересмотр реализации с целью анализа затрат по реализации и их оптимизации. Необходимо также увеличивать долю выпуска собственной продукции для реализации по рыночным ценам. Посредством</w:t>
      </w:r>
      <w:r w:rsidR="00E93EBC" w:rsidRPr="000355B5">
        <w:rPr>
          <w:rFonts w:ascii="Times New Roman" w:hAnsi="Times New Roman"/>
        </w:rPr>
        <w:t>,</w:t>
      </w:r>
      <w:r w:rsidR="00F7341D" w:rsidRPr="000355B5">
        <w:rPr>
          <w:rFonts w:ascii="Times New Roman" w:hAnsi="Times New Roman"/>
        </w:rPr>
        <w:t xml:space="preserve"> таким образом</w:t>
      </w:r>
      <w:r w:rsidR="00E93EBC" w:rsidRPr="000355B5">
        <w:rPr>
          <w:rFonts w:ascii="Times New Roman" w:hAnsi="Times New Roman"/>
        </w:rPr>
        <w:t>,</w:t>
      </w:r>
      <w:r w:rsidR="00F7341D" w:rsidRPr="000355B5">
        <w:rPr>
          <w:rFonts w:ascii="Times New Roman" w:hAnsi="Times New Roman"/>
        </w:rPr>
        <w:t xml:space="preserve"> полученной прибыли предприятие сможет восполнить собственные оборотные средства для расчетов с кредиторами и дальнейшего развития производства. Также предприятию необходимо снижать уровень дебиторской задолженности, пересмотрев контракты и существующую систему расчетов с покупателями.</w:t>
      </w:r>
    </w:p>
    <w:p w:rsidR="00F7341D" w:rsidRPr="000355B5" w:rsidRDefault="00F7341D" w:rsidP="007F2802">
      <w:pPr>
        <w:spacing w:after="0"/>
        <w:ind w:firstLine="709"/>
        <w:jc w:val="both"/>
      </w:pPr>
      <w:r w:rsidRPr="000355B5">
        <w:rPr>
          <w:rFonts w:ascii="Times New Roman" w:hAnsi="Times New Roman"/>
        </w:rPr>
        <w:t>Все это будет способствовать оптимизации финансового состояния предприятия и формирования финансов</w:t>
      </w:r>
      <w:r w:rsidRPr="000355B5">
        <w:t>.</w:t>
      </w:r>
    </w:p>
    <w:p w:rsidR="00F7341D" w:rsidRPr="000355B5" w:rsidRDefault="00F7341D" w:rsidP="007F2802">
      <w:pPr>
        <w:spacing w:after="0"/>
        <w:jc w:val="both"/>
        <w:rPr>
          <w:rFonts w:ascii="Times New Roman" w:hAnsi="Times New Roman"/>
        </w:rPr>
      </w:pPr>
    </w:p>
    <w:p w:rsidR="00146786" w:rsidRPr="006D6D9B" w:rsidRDefault="00146786" w:rsidP="007F280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46786" w:rsidRPr="006D6D9B" w:rsidSect="007F280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BF"/>
    <w:multiLevelType w:val="hybridMultilevel"/>
    <w:tmpl w:val="F7F29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B06B0"/>
    <w:multiLevelType w:val="hybridMultilevel"/>
    <w:tmpl w:val="62CE1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96A31"/>
    <w:multiLevelType w:val="hybridMultilevel"/>
    <w:tmpl w:val="3E54AAB4"/>
    <w:lvl w:ilvl="0" w:tplc="7778DB2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72BB"/>
    <w:multiLevelType w:val="singleLevel"/>
    <w:tmpl w:val="A69067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0A7A67"/>
    <w:multiLevelType w:val="singleLevel"/>
    <w:tmpl w:val="7778DB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D410E46"/>
    <w:multiLevelType w:val="hybridMultilevel"/>
    <w:tmpl w:val="7E7A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32EF5"/>
    <w:multiLevelType w:val="hybridMultilevel"/>
    <w:tmpl w:val="9CAE3382"/>
    <w:lvl w:ilvl="0" w:tplc="064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3807BB"/>
    <w:multiLevelType w:val="hybridMultilevel"/>
    <w:tmpl w:val="6A9C5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198"/>
    <w:multiLevelType w:val="hybridMultilevel"/>
    <w:tmpl w:val="B2C23F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D522C"/>
    <w:multiLevelType w:val="singleLevel"/>
    <w:tmpl w:val="7778DB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B3A53B1"/>
    <w:multiLevelType w:val="hybridMultilevel"/>
    <w:tmpl w:val="73061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C3AB8"/>
    <w:multiLevelType w:val="hybridMultilevel"/>
    <w:tmpl w:val="37563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06B3"/>
    <w:multiLevelType w:val="hybridMultilevel"/>
    <w:tmpl w:val="4A46D504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53F1761"/>
    <w:multiLevelType w:val="hybridMultilevel"/>
    <w:tmpl w:val="51E0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75901"/>
    <w:multiLevelType w:val="hybridMultilevel"/>
    <w:tmpl w:val="9BBE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462AE"/>
    <w:multiLevelType w:val="hybridMultilevel"/>
    <w:tmpl w:val="D8363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91725"/>
    <w:multiLevelType w:val="hybridMultilevel"/>
    <w:tmpl w:val="38CC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D5287"/>
    <w:multiLevelType w:val="hybridMultilevel"/>
    <w:tmpl w:val="83664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00784D"/>
    <w:multiLevelType w:val="hybridMultilevel"/>
    <w:tmpl w:val="F7F29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1"/>
  </w:num>
  <w:num w:numId="5">
    <w:abstractNumId w:val="12"/>
  </w:num>
  <w:num w:numId="6">
    <w:abstractNumId w:val="15"/>
  </w:num>
  <w:num w:numId="7">
    <w:abstractNumId w:val="5"/>
  </w:num>
  <w:num w:numId="8">
    <w:abstractNumId w:val="4"/>
  </w:num>
  <w:num w:numId="9">
    <w:abstractNumId w:val="14"/>
  </w:num>
  <w:num w:numId="10">
    <w:abstractNumId w:val="1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13"/>
  </w:num>
  <w:num w:numId="16">
    <w:abstractNumId w:val="3"/>
  </w:num>
  <w:num w:numId="17">
    <w:abstractNumId w:val="17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79C"/>
    <w:rsid w:val="0000281B"/>
    <w:rsid w:val="00010AFC"/>
    <w:rsid w:val="000272F6"/>
    <w:rsid w:val="000355B5"/>
    <w:rsid w:val="00046C8E"/>
    <w:rsid w:val="0005184C"/>
    <w:rsid w:val="00057081"/>
    <w:rsid w:val="000928F1"/>
    <w:rsid w:val="000A56A3"/>
    <w:rsid w:val="000B1866"/>
    <w:rsid w:val="000B3D05"/>
    <w:rsid w:val="000B479B"/>
    <w:rsid w:val="000D05C8"/>
    <w:rsid w:val="000F6B2E"/>
    <w:rsid w:val="00116FF0"/>
    <w:rsid w:val="0012433A"/>
    <w:rsid w:val="001300B1"/>
    <w:rsid w:val="00146786"/>
    <w:rsid w:val="001544BA"/>
    <w:rsid w:val="00163212"/>
    <w:rsid w:val="00173292"/>
    <w:rsid w:val="0017586D"/>
    <w:rsid w:val="00177A9C"/>
    <w:rsid w:val="00185B53"/>
    <w:rsid w:val="0019662F"/>
    <w:rsid w:val="001C6139"/>
    <w:rsid w:val="001F5E39"/>
    <w:rsid w:val="00245411"/>
    <w:rsid w:val="002551D8"/>
    <w:rsid w:val="00267E47"/>
    <w:rsid w:val="00276622"/>
    <w:rsid w:val="0027721E"/>
    <w:rsid w:val="002772E1"/>
    <w:rsid w:val="003763D5"/>
    <w:rsid w:val="003827B9"/>
    <w:rsid w:val="003829A6"/>
    <w:rsid w:val="003B1BF5"/>
    <w:rsid w:val="003D06CA"/>
    <w:rsid w:val="003F7D86"/>
    <w:rsid w:val="00416382"/>
    <w:rsid w:val="00445354"/>
    <w:rsid w:val="0045132C"/>
    <w:rsid w:val="004653CD"/>
    <w:rsid w:val="00495C74"/>
    <w:rsid w:val="004A28BA"/>
    <w:rsid w:val="004B4335"/>
    <w:rsid w:val="004E7CA5"/>
    <w:rsid w:val="005011F5"/>
    <w:rsid w:val="00504823"/>
    <w:rsid w:val="00510858"/>
    <w:rsid w:val="00553743"/>
    <w:rsid w:val="0058206B"/>
    <w:rsid w:val="005B079C"/>
    <w:rsid w:val="005B4499"/>
    <w:rsid w:val="005C1DDA"/>
    <w:rsid w:val="005E51D7"/>
    <w:rsid w:val="005F42A8"/>
    <w:rsid w:val="0061440A"/>
    <w:rsid w:val="006226A5"/>
    <w:rsid w:val="00622F4A"/>
    <w:rsid w:val="00627766"/>
    <w:rsid w:val="006355C4"/>
    <w:rsid w:val="00674716"/>
    <w:rsid w:val="0067672A"/>
    <w:rsid w:val="006808C2"/>
    <w:rsid w:val="006878C3"/>
    <w:rsid w:val="006A7117"/>
    <w:rsid w:val="006B0414"/>
    <w:rsid w:val="006C382B"/>
    <w:rsid w:val="006C3944"/>
    <w:rsid w:val="006C7501"/>
    <w:rsid w:val="006C7CCA"/>
    <w:rsid w:val="006D6D9B"/>
    <w:rsid w:val="006F1B52"/>
    <w:rsid w:val="007030E0"/>
    <w:rsid w:val="00707AFA"/>
    <w:rsid w:val="0072153F"/>
    <w:rsid w:val="00741AF1"/>
    <w:rsid w:val="00743C6D"/>
    <w:rsid w:val="00761608"/>
    <w:rsid w:val="00763841"/>
    <w:rsid w:val="00766070"/>
    <w:rsid w:val="00766C4B"/>
    <w:rsid w:val="00767FBD"/>
    <w:rsid w:val="00791F25"/>
    <w:rsid w:val="00794134"/>
    <w:rsid w:val="007C32F0"/>
    <w:rsid w:val="007C6509"/>
    <w:rsid w:val="007E266C"/>
    <w:rsid w:val="007F2802"/>
    <w:rsid w:val="007F668F"/>
    <w:rsid w:val="00803463"/>
    <w:rsid w:val="00812F80"/>
    <w:rsid w:val="0081720B"/>
    <w:rsid w:val="00835D2F"/>
    <w:rsid w:val="00880E08"/>
    <w:rsid w:val="00886906"/>
    <w:rsid w:val="00905A13"/>
    <w:rsid w:val="00912C73"/>
    <w:rsid w:val="00953695"/>
    <w:rsid w:val="0097144A"/>
    <w:rsid w:val="009E3986"/>
    <w:rsid w:val="00A47E5D"/>
    <w:rsid w:val="00A76008"/>
    <w:rsid w:val="00A7607C"/>
    <w:rsid w:val="00A8681F"/>
    <w:rsid w:val="00A963E1"/>
    <w:rsid w:val="00AB11C2"/>
    <w:rsid w:val="00AC5416"/>
    <w:rsid w:val="00AC68C2"/>
    <w:rsid w:val="00AD46ED"/>
    <w:rsid w:val="00B07D04"/>
    <w:rsid w:val="00B205B3"/>
    <w:rsid w:val="00BA65C0"/>
    <w:rsid w:val="00BF5DED"/>
    <w:rsid w:val="00C055F3"/>
    <w:rsid w:val="00C06D81"/>
    <w:rsid w:val="00C2655A"/>
    <w:rsid w:val="00C30EC6"/>
    <w:rsid w:val="00C324BF"/>
    <w:rsid w:val="00C52D37"/>
    <w:rsid w:val="00C564FF"/>
    <w:rsid w:val="00C8510C"/>
    <w:rsid w:val="00C9348F"/>
    <w:rsid w:val="00CF48E0"/>
    <w:rsid w:val="00D12376"/>
    <w:rsid w:val="00D233D7"/>
    <w:rsid w:val="00D34D67"/>
    <w:rsid w:val="00D534D8"/>
    <w:rsid w:val="00D60703"/>
    <w:rsid w:val="00DA3B57"/>
    <w:rsid w:val="00DB665F"/>
    <w:rsid w:val="00DB6E6F"/>
    <w:rsid w:val="00E00DBD"/>
    <w:rsid w:val="00E227FD"/>
    <w:rsid w:val="00E26394"/>
    <w:rsid w:val="00E35AD3"/>
    <w:rsid w:val="00E41478"/>
    <w:rsid w:val="00E45B82"/>
    <w:rsid w:val="00E672C1"/>
    <w:rsid w:val="00E8052A"/>
    <w:rsid w:val="00E82C10"/>
    <w:rsid w:val="00E93EBC"/>
    <w:rsid w:val="00EC7300"/>
    <w:rsid w:val="00ED2A8F"/>
    <w:rsid w:val="00F13844"/>
    <w:rsid w:val="00F43738"/>
    <w:rsid w:val="00F63FC3"/>
    <w:rsid w:val="00F7341D"/>
    <w:rsid w:val="00F81613"/>
    <w:rsid w:val="00F900C0"/>
    <w:rsid w:val="00F979B2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295DAF0-377A-47B3-9813-35AFAC84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B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B433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639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3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5B079C"/>
    <w:pPr>
      <w:keepNext/>
      <w:spacing w:after="0" w:line="240" w:lineRule="auto"/>
      <w:ind w:firstLine="709"/>
      <w:jc w:val="both"/>
      <w:outlineLvl w:val="5"/>
    </w:pPr>
    <w:rPr>
      <w:rFonts w:ascii="Times New Roman" w:hAnsi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06B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4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5B079C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B07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semiHidden/>
    <w:rsid w:val="00BA65C0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ий текст з відступом 2 Знак"/>
    <w:link w:val="21"/>
    <w:semiHidden/>
    <w:rsid w:val="00BA65C0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link w:val="5"/>
    <w:uiPriority w:val="9"/>
    <w:semiHidden/>
    <w:rsid w:val="00794134"/>
    <w:rPr>
      <w:rFonts w:ascii="Cambria" w:eastAsia="Times New Roman" w:hAnsi="Cambria" w:cs="Times New Roman"/>
      <w:color w:val="243F60"/>
    </w:rPr>
  </w:style>
  <w:style w:type="paragraph" w:styleId="a4">
    <w:name w:val="List Paragraph"/>
    <w:basedOn w:val="a"/>
    <w:uiPriority w:val="34"/>
    <w:qFormat/>
    <w:rsid w:val="00D34D67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E45B82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E45B82"/>
  </w:style>
  <w:style w:type="paragraph" w:styleId="3">
    <w:name w:val="Body Text Indent 3"/>
    <w:basedOn w:val="a"/>
    <w:link w:val="30"/>
    <w:uiPriority w:val="99"/>
    <w:unhideWhenUsed/>
    <w:rsid w:val="00E45B8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rsid w:val="00E45B82"/>
    <w:rPr>
      <w:sz w:val="16"/>
      <w:szCs w:val="16"/>
    </w:rPr>
  </w:style>
  <w:style w:type="character" w:customStyle="1" w:styleId="90">
    <w:name w:val="Заголовок 9 Знак"/>
    <w:link w:val="9"/>
    <w:uiPriority w:val="9"/>
    <w:semiHidden/>
    <w:rsid w:val="00622F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8206B"/>
    <w:rPr>
      <w:rFonts w:ascii="Cambria" w:eastAsia="Times New Roman" w:hAnsi="Cambria" w:cs="Times New Roman"/>
      <w:color w:val="404040"/>
      <w:sz w:val="20"/>
      <w:szCs w:val="20"/>
    </w:rPr>
  </w:style>
  <w:style w:type="paragraph" w:styleId="a7">
    <w:name w:val="caption"/>
    <w:basedOn w:val="a"/>
    <w:next w:val="a"/>
    <w:qFormat/>
    <w:rsid w:val="00767FBD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en-US"/>
    </w:rPr>
  </w:style>
  <w:style w:type="character" w:customStyle="1" w:styleId="10">
    <w:name w:val="Заголовок 1 Знак"/>
    <w:link w:val="1"/>
    <w:uiPriority w:val="9"/>
    <w:rsid w:val="004B433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E26394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ED47-0548-4E4C-AE04-16AA5AB6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</cp:lastModifiedBy>
  <cp:revision>2</cp:revision>
  <cp:lastPrinted>2010-12-16T06:50:00Z</cp:lastPrinted>
  <dcterms:created xsi:type="dcterms:W3CDTF">2014-07-18T21:22:00Z</dcterms:created>
  <dcterms:modified xsi:type="dcterms:W3CDTF">2014-07-18T21:22:00Z</dcterms:modified>
</cp:coreProperties>
</file>