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35D" w:rsidRDefault="00A3635D" w:rsidP="004919D0">
      <w:pPr>
        <w:pStyle w:val="a7"/>
        <w:spacing w:line="360" w:lineRule="auto"/>
        <w:ind w:firstLine="540"/>
      </w:pPr>
    </w:p>
    <w:p w:rsidR="0016371B" w:rsidRDefault="0016371B" w:rsidP="004919D0">
      <w:pPr>
        <w:pStyle w:val="a7"/>
        <w:spacing w:line="360" w:lineRule="auto"/>
        <w:ind w:firstLine="540"/>
      </w:pPr>
      <w:r>
        <w:t>С ионизирующим излучением и его особенностями человечество познакомилось совсем недавно: в 1895 году немецкий физик В.К. Рентген обнаружил лучи высокой проникающей способности, возникающие при бомбардировке металлов энергетическими электронами (Нобелевская премия, 1901 г.), а в 1896 г. А.А. Беккерель обнаружил естественную радиоактивность солей урана.</w:t>
      </w:r>
    </w:p>
    <w:p w:rsidR="0016371B" w:rsidRDefault="0016371B" w:rsidP="004919D0">
      <w:pPr>
        <w:pStyle w:val="a7"/>
        <w:spacing w:line="360" w:lineRule="auto"/>
        <w:ind w:firstLine="540"/>
      </w:pPr>
      <w:r>
        <w:t>Нет необходимости говорить о том положительном, что внесло в нашу жизнь проникновение в структуру ядра, высвобождение таившихся там сил. Но как всякое сильнодействующее средство, особенно такого масштаба, радиоактивность внесла в среду обитания человека вклад, который к благотворным никак не отнесёшь.</w:t>
      </w:r>
    </w:p>
    <w:p w:rsidR="0016371B" w:rsidRDefault="0016371B" w:rsidP="004919D0">
      <w:pPr>
        <w:pStyle w:val="a7"/>
        <w:spacing w:line="360" w:lineRule="auto"/>
        <w:ind w:firstLine="540"/>
      </w:pPr>
      <w:r>
        <w:t>Появилось также число пострадавших от ионизирующей радиации, а сама она начала осознаваться как опасность, способная привести среду обитания человека в состояние, не пригодное для дальнейшего существования.</w:t>
      </w:r>
    </w:p>
    <w:p w:rsidR="0016371B" w:rsidRDefault="0016371B" w:rsidP="004919D0">
      <w:pPr>
        <w:pStyle w:val="a7"/>
        <w:spacing w:line="360" w:lineRule="auto"/>
        <w:ind w:firstLine="540"/>
      </w:pPr>
      <w:r>
        <w:t>Причина не только в тех разрушениях, которые производит ионизирующее излучение. Хуже  то, что оно не воспринимается нами органолептически: ни один из органов чувств человека не предупредит его о приближении или сближением с  источником радиации. Человек может находиться в поле смертельно опасного для него излучения и не иметь об этом ни малейшего представления.</w:t>
      </w:r>
    </w:p>
    <w:p w:rsidR="0016371B" w:rsidRDefault="0016371B" w:rsidP="004919D0">
      <w:pPr>
        <w:pStyle w:val="a7"/>
        <w:spacing w:line="360" w:lineRule="auto"/>
        <w:ind w:firstLine="540"/>
      </w:pPr>
      <w:r>
        <w:t>Такими опасными элементами, в которых соотношение числа протонов и нейтронов превышает 1…1,6, т.е. Р &gt; 1…1,6. В настоящее время из всех элементов таблицы Д.И. Менделеева известно более 1500 изотопов. Из этого количества изотопов лишь около 300 стабильных и около 90 являются естественными радиоактивными элементами.</w:t>
      </w:r>
    </w:p>
    <w:p w:rsidR="0016371B" w:rsidRDefault="0016371B" w:rsidP="004919D0">
      <w:pPr>
        <w:pStyle w:val="a7"/>
        <w:spacing w:line="360" w:lineRule="auto"/>
        <w:ind w:firstLine="540"/>
      </w:pPr>
      <w:r>
        <w:t>Продукты ядерного взрыва содержат более 100 нестабильных первичных изотопов. Большое количество радиоактивных изотопов содержится в продуктах деления ядерного горючего в ядерных реакторах АЭС.</w:t>
      </w:r>
    </w:p>
    <w:p w:rsidR="0016371B" w:rsidRDefault="0016371B" w:rsidP="004919D0">
      <w:pPr>
        <w:pStyle w:val="a7"/>
        <w:spacing w:line="360" w:lineRule="auto"/>
        <w:ind w:firstLine="540"/>
      </w:pPr>
      <w:r>
        <w:t>Таким образом, источниками ионизирующего излучения являются  искусственные радиоактивные вещества, изготовленные на их основе медицинские и научные препараты, продукты ядерных взрывов при применении ядерного оружия, отходы атомных электростанций при авариях на них.</w:t>
      </w:r>
    </w:p>
    <w:p w:rsidR="0016371B" w:rsidRPr="004919D0" w:rsidRDefault="0016371B" w:rsidP="004919D0">
      <w:pPr>
        <w:pStyle w:val="1"/>
        <w:spacing w:line="360" w:lineRule="auto"/>
        <w:rPr>
          <w:b/>
          <w:i/>
          <w:szCs w:val="28"/>
        </w:rPr>
      </w:pPr>
      <w:bookmarkStart w:id="0" w:name="_Toc59270363"/>
      <w:r w:rsidRPr="004919D0">
        <w:rPr>
          <w:b/>
          <w:i/>
          <w:szCs w:val="28"/>
        </w:rPr>
        <w:t>Понятие ионизирующего излучения.</w:t>
      </w:r>
      <w:r w:rsidR="004919D0">
        <w:rPr>
          <w:b/>
          <w:i/>
          <w:szCs w:val="28"/>
        </w:rPr>
        <w:t xml:space="preserve"> </w:t>
      </w:r>
      <w:r w:rsidRPr="004919D0">
        <w:rPr>
          <w:b/>
          <w:i/>
          <w:szCs w:val="28"/>
        </w:rPr>
        <w:t>Основные методы обнаружения ИИ.</w:t>
      </w:r>
      <w:bookmarkEnd w:id="0"/>
    </w:p>
    <w:p w:rsidR="0016371B" w:rsidRDefault="0016371B" w:rsidP="004919D0">
      <w:pPr>
        <w:pStyle w:val="a9"/>
        <w:spacing w:line="360" w:lineRule="auto"/>
      </w:pPr>
      <w:r>
        <w:t>Радиационная опасность для населения и всей окружающей среды связана с появлением ионизирующих излучений (ИИ), источником которых являются искусственные радиоактивные химические элементы (радионуклиды), которые образуются в ядерных реакторах или при ЯВ. Радионуклиды могут попадать в окружающую среду в результате аварий на радиационно-опасных объектах (АЭС и др. объектах ядерного топливного цикла – ЯТЦ), усиливая радиационный фон земли.</w:t>
      </w:r>
    </w:p>
    <w:p w:rsidR="0016371B" w:rsidRDefault="0016371B" w:rsidP="004919D0">
      <w:pPr>
        <w:spacing w:line="360" w:lineRule="auto"/>
        <w:ind w:firstLine="600"/>
        <w:jc w:val="both"/>
        <w:rPr>
          <w:sz w:val="28"/>
        </w:rPr>
      </w:pPr>
      <w:r>
        <w:rPr>
          <w:sz w:val="28"/>
          <w:u w:val="single"/>
        </w:rPr>
        <w:t>Ионизирующими излучениями</w:t>
      </w:r>
      <w:r>
        <w:rPr>
          <w:sz w:val="28"/>
        </w:rPr>
        <w:t xml:space="preserve"> называют излучения, которые прямо или косвенно способны ионизировать среду (создавать раздельные электрические заряды). Вообще к ИИ относят: рентгеновское и </w:t>
      </w:r>
      <w:r>
        <w:rPr>
          <w:sz w:val="28"/>
        </w:rPr>
        <w:sym w:font="Symbol" w:char="F067"/>
      </w:r>
      <w:r>
        <w:rPr>
          <w:sz w:val="28"/>
        </w:rPr>
        <w:t>-излучения; излучения, состоящие из потока заряженных (</w:t>
      </w:r>
      <w:r>
        <w:rPr>
          <w:sz w:val="28"/>
        </w:rPr>
        <w:sym w:font="Symbol" w:char="F061"/>
      </w:r>
      <w:r>
        <w:rPr>
          <w:sz w:val="28"/>
          <w:vertAlign w:val="superscript"/>
        </w:rPr>
        <w:t>+</w:t>
      </w:r>
      <w:r>
        <w:rPr>
          <w:sz w:val="28"/>
        </w:rPr>
        <w:t xml:space="preserve">, </w:t>
      </w:r>
      <w:r>
        <w:rPr>
          <w:sz w:val="28"/>
        </w:rPr>
        <w:sym w:font="Symbol" w:char="F062"/>
      </w:r>
      <w:r>
        <w:rPr>
          <w:sz w:val="28"/>
        </w:rPr>
        <w:sym w:font="Symbol" w:char="F0B1"/>
      </w:r>
      <w:r>
        <w:rPr>
          <w:sz w:val="28"/>
        </w:rPr>
        <w:t>, протонов р</w:t>
      </w:r>
      <w:r>
        <w:rPr>
          <w:sz w:val="28"/>
          <w:vertAlign w:val="superscript"/>
        </w:rPr>
        <w:t>+</w:t>
      </w:r>
      <w:r>
        <w:rPr>
          <w:sz w:val="28"/>
        </w:rPr>
        <w:t xml:space="preserve">, тяжёлые ядра отдачи) и незаряженных частиц - </w:t>
      </w:r>
      <w:r>
        <w:rPr>
          <w:sz w:val="28"/>
        </w:rPr>
        <w:sym w:font="Symbol" w:char="F070"/>
      </w:r>
      <w:r>
        <w:rPr>
          <w:sz w:val="28"/>
        </w:rPr>
        <w:t xml:space="preserve">, </w:t>
      </w:r>
      <w:r>
        <w:rPr>
          <w:sz w:val="28"/>
        </w:rPr>
        <w:sym w:font="Symbol" w:char="F06D"/>
      </w:r>
      <w:r>
        <w:rPr>
          <w:sz w:val="28"/>
        </w:rPr>
        <w:t xml:space="preserve">, </w:t>
      </w:r>
      <w:r>
        <w:rPr>
          <w:sz w:val="28"/>
        </w:rPr>
        <w:sym w:font="Symbol" w:char="F06B"/>
      </w:r>
      <w:r>
        <w:rPr>
          <w:sz w:val="28"/>
        </w:rPr>
        <w:t xml:space="preserve"> - мезонов, мюонов и др. частиц. </w:t>
      </w:r>
    </w:p>
    <w:p w:rsidR="0016371B" w:rsidRDefault="0016371B" w:rsidP="004919D0">
      <w:pPr>
        <w:spacing w:line="360" w:lineRule="auto"/>
        <w:ind w:firstLine="600"/>
        <w:jc w:val="both"/>
        <w:rPr>
          <w:sz w:val="28"/>
        </w:rPr>
      </w:pPr>
      <w:r>
        <w:rPr>
          <w:sz w:val="28"/>
        </w:rPr>
        <w:t xml:space="preserve">При авариях реакторов образуются </w:t>
      </w:r>
      <w:r>
        <w:rPr>
          <w:sz w:val="28"/>
        </w:rPr>
        <w:sym w:font="Symbol" w:char="F061"/>
      </w:r>
      <w:r>
        <w:rPr>
          <w:sz w:val="28"/>
          <w:vertAlign w:val="superscript"/>
        </w:rPr>
        <w:t>+</w:t>
      </w:r>
      <w:r>
        <w:rPr>
          <w:sz w:val="28"/>
        </w:rPr>
        <w:sym w:font="Symbol" w:char="F02C"/>
      </w:r>
      <w:r>
        <w:rPr>
          <w:sz w:val="28"/>
        </w:rPr>
        <w:sym w:font="Symbol" w:char="F062"/>
      </w:r>
      <w:r>
        <w:rPr>
          <w:sz w:val="28"/>
          <w:vertAlign w:val="superscript"/>
        </w:rPr>
        <w:sym w:font="Symbol" w:char="F0B1"/>
      </w:r>
      <w:r>
        <w:rPr>
          <w:sz w:val="28"/>
          <w:vertAlign w:val="superscript"/>
        </w:rPr>
        <w:t xml:space="preserve"> </w:t>
      </w:r>
      <w:r>
        <w:rPr>
          <w:sz w:val="28"/>
        </w:rPr>
        <w:t xml:space="preserve">частицы и </w:t>
      </w:r>
      <w:r>
        <w:rPr>
          <w:sz w:val="28"/>
        </w:rPr>
        <w:sym w:font="Symbol" w:char="F067"/>
      </w:r>
      <w:r>
        <w:rPr>
          <w:sz w:val="28"/>
        </w:rPr>
        <w:t xml:space="preserve">-излучение. При ЯВ дополнительно образуются нейтроны </w:t>
      </w:r>
      <w:r>
        <w:rPr>
          <w:sz w:val="28"/>
        </w:rPr>
        <w:sym w:font="Symbol" w:char="F02D"/>
      </w:r>
      <w:r>
        <w:rPr>
          <w:sz w:val="28"/>
          <w:lang w:val="en-US"/>
        </w:rPr>
        <w:t>n</w:t>
      </w:r>
      <w:r>
        <w:rPr>
          <w:sz w:val="28"/>
          <w:vertAlign w:val="superscript"/>
          <w:lang w:val="en-US"/>
        </w:rPr>
        <w:sym w:font="Symbol" w:char="F0B0"/>
      </w:r>
      <w:r>
        <w:rPr>
          <w:sz w:val="28"/>
        </w:rPr>
        <w:t>.</w:t>
      </w:r>
    </w:p>
    <w:p w:rsidR="0016371B" w:rsidRDefault="0016371B" w:rsidP="004919D0">
      <w:pPr>
        <w:spacing w:line="360" w:lineRule="auto"/>
        <w:ind w:firstLine="600"/>
        <w:jc w:val="both"/>
        <w:rPr>
          <w:sz w:val="28"/>
        </w:rPr>
      </w:pPr>
      <w:r>
        <w:rPr>
          <w:sz w:val="28"/>
        </w:rPr>
        <w:t xml:space="preserve">Рентгеновское и </w:t>
      </w:r>
      <w:r>
        <w:rPr>
          <w:sz w:val="28"/>
          <w:u w:val="single"/>
        </w:rPr>
        <w:sym w:font="Symbol" w:char="F067"/>
      </w:r>
      <w:r>
        <w:rPr>
          <w:sz w:val="28"/>
          <w:u w:val="single"/>
        </w:rPr>
        <w:t>-излучение</w:t>
      </w:r>
      <w:r>
        <w:rPr>
          <w:sz w:val="28"/>
        </w:rPr>
        <w:t xml:space="preserve"> обладают высокой проникающей и достаточно ионизирующей способностью (</w:t>
      </w:r>
      <w:r>
        <w:rPr>
          <w:sz w:val="28"/>
        </w:rPr>
        <w:sym w:font="Symbol" w:char="F067"/>
      </w:r>
      <w:r>
        <w:rPr>
          <w:sz w:val="28"/>
        </w:rPr>
        <w:t xml:space="preserve">в воздухе может распространяться до 100м и косвенно создать 2-3 пары ионов за счёт фотоэффекта на 1 см пути в воздухе). Они представляют собой основную опасность как источники внешнего облучения. Для ослабления </w:t>
      </w:r>
      <w:r>
        <w:rPr>
          <w:sz w:val="28"/>
        </w:rPr>
        <w:sym w:font="Symbol" w:char="F067"/>
      </w:r>
      <w:r>
        <w:rPr>
          <w:sz w:val="28"/>
        </w:rPr>
        <w:t>-излучения требуются значительные толщи материалов.</w:t>
      </w:r>
    </w:p>
    <w:p w:rsidR="0016371B" w:rsidRDefault="0016371B" w:rsidP="004919D0">
      <w:pPr>
        <w:spacing w:line="360" w:lineRule="auto"/>
        <w:ind w:firstLine="600"/>
        <w:jc w:val="both"/>
        <w:rPr>
          <w:sz w:val="28"/>
        </w:rPr>
      </w:pPr>
      <w:r>
        <w:rPr>
          <w:sz w:val="28"/>
          <w:u w:val="single"/>
        </w:rPr>
        <w:t>Бета- частицы</w:t>
      </w:r>
      <w:r>
        <w:rPr>
          <w:sz w:val="28"/>
        </w:rPr>
        <w:t xml:space="preserve"> (электроны </w:t>
      </w:r>
      <w:r>
        <w:rPr>
          <w:sz w:val="28"/>
        </w:rPr>
        <w:sym w:font="Symbol" w:char="F062"/>
      </w:r>
      <w:r>
        <w:rPr>
          <w:sz w:val="28"/>
          <w:vertAlign w:val="superscript"/>
        </w:rPr>
        <w:sym w:font="Symbol" w:char="F02D"/>
      </w:r>
      <w:r>
        <w:rPr>
          <w:sz w:val="28"/>
          <w:vertAlign w:val="superscript"/>
        </w:rPr>
        <w:t xml:space="preserve"> </w:t>
      </w:r>
      <w:r>
        <w:rPr>
          <w:sz w:val="28"/>
        </w:rPr>
        <w:t xml:space="preserve">и позитроны </w:t>
      </w:r>
      <w:r>
        <w:rPr>
          <w:sz w:val="28"/>
        </w:rPr>
        <w:sym w:font="Symbol" w:char="F062"/>
      </w:r>
      <w:r>
        <w:rPr>
          <w:sz w:val="28"/>
          <w:vertAlign w:val="superscript"/>
        </w:rPr>
        <w:sym w:font="Symbol" w:char="F02B"/>
      </w:r>
      <w:r>
        <w:rPr>
          <w:sz w:val="28"/>
        </w:rPr>
        <w:t xml:space="preserve"> ) краткобежны в воздухе (до 3,8м/МэВ), а в биоткани – до несколько миллиметров. Их ионизирующая способность в воздухе 100-300 пар ионов на 1 см пути. Эти частицы могут действовать на кожу дистанционно и контактным путём (при загрязнении одежды и тела), вызывая «лучевые ожоги». Опасны при попадании внутрь организма.</w:t>
      </w:r>
    </w:p>
    <w:p w:rsidR="0016371B" w:rsidRDefault="0016371B" w:rsidP="004919D0">
      <w:pPr>
        <w:spacing w:line="360" w:lineRule="auto"/>
        <w:ind w:firstLine="600"/>
        <w:jc w:val="both"/>
        <w:rPr>
          <w:sz w:val="28"/>
        </w:rPr>
      </w:pPr>
      <w:r>
        <w:rPr>
          <w:sz w:val="28"/>
          <w:u w:val="single"/>
        </w:rPr>
        <w:t>Альфа – частицы</w:t>
      </w:r>
      <w:r>
        <w:rPr>
          <w:sz w:val="28"/>
        </w:rPr>
        <w:t xml:space="preserve"> (ядра гелия) </w:t>
      </w:r>
      <w:r>
        <w:rPr>
          <w:sz w:val="28"/>
        </w:rPr>
        <w:sym w:font="Symbol" w:char="F061"/>
      </w:r>
      <w:r>
        <w:rPr>
          <w:sz w:val="28"/>
          <w:vertAlign w:val="superscript"/>
        </w:rPr>
        <w:sym w:font="Symbol" w:char="F02B"/>
      </w:r>
      <w:r>
        <w:rPr>
          <w:sz w:val="28"/>
        </w:rPr>
        <w:t xml:space="preserve"> краткобежны в воздухе (до 11 см), в биоткани до 0,1 мм. Они обладают большой ионизирующей способностью (до 65000 пар ионов на 1 см пути в воздухе) и особо опасны при попадании внутрь организма с воздухом и пищей. Облучение внутренних органов значительно опаснее наружного облучения.</w:t>
      </w:r>
    </w:p>
    <w:p w:rsidR="0016371B" w:rsidRDefault="0016371B" w:rsidP="004919D0">
      <w:pPr>
        <w:spacing w:line="360" w:lineRule="auto"/>
        <w:ind w:firstLine="600"/>
        <w:jc w:val="both"/>
        <w:rPr>
          <w:sz w:val="28"/>
        </w:rPr>
      </w:pPr>
      <w:r>
        <w:rPr>
          <w:sz w:val="28"/>
        </w:rPr>
        <w:t>Заметим, что ионизирующая способность альфа и бета – частиц будет во многом зависеть от энергии, с которой они покидают «материнское» («дочернее») ядро. Проходя через среду (биологическую ткань) ИИ ионизируют ее, что приводит к физико-химическим или биологическим изменениям свойств среды(ткани). При ионизации организма нарушаются обменные процессы, нормальное функционирование нервной, эндокринной, имунной, дыхательной, сердечно-сосудистой и др. систем, в результате чего люди (животные) заболевают. Элементы технических устройств, особенно радиоэлектронной аппаратуры, при ионизации теряют или изменяют свои свойства и параметры, а при сильном облучении могут выйти из строя. Короче говоря, все живое и «неживое» не терпит излишнего облучения.</w:t>
      </w:r>
    </w:p>
    <w:p w:rsidR="0016371B" w:rsidRDefault="0016371B" w:rsidP="004919D0">
      <w:pPr>
        <w:pBdr>
          <w:between w:val="single" w:sz="4" w:space="1" w:color="auto"/>
        </w:pBdr>
        <w:spacing w:line="360" w:lineRule="auto"/>
        <w:ind w:firstLine="600"/>
        <w:jc w:val="both"/>
        <w:rPr>
          <w:sz w:val="28"/>
        </w:rPr>
      </w:pPr>
      <w:r>
        <w:rPr>
          <w:sz w:val="28"/>
        </w:rPr>
        <w:t>Последствия облучения для людей могут быть самыми различными. Они во многом определяются величиной дозы облучения и временем её накопления. Возможные последствия облучения людей при длительном хроническом облучении, зависимость эффектов от дозы однократного облучения  приведены на рис. 1.</w:t>
      </w:r>
    </w:p>
    <w:p w:rsidR="0016371B" w:rsidRDefault="0016371B" w:rsidP="004919D0">
      <w:pPr>
        <w:tabs>
          <w:tab w:val="left" w:pos="7920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Таблица 1.</w:t>
      </w:r>
    </w:p>
    <w:p w:rsidR="0016371B" w:rsidRPr="004919D0" w:rsidRDefault="0016371B" w:rsidP="004919D0">
      <w:pPr>
        <w:spacing w:line="360" w:lineRule="auto"/>
        <w:ind w:firstLine="600"/>
        <w:jc w:val="center"/>
        <w:rPr>
          <w:b/>
          <w:bCs/>
          <w:i/>
          <w:sz w:val="28"/>
        </w:rPr>
      </w:pPr>
      <w:r w:rsidRPr="004919D0">
        <w:rPr>
          <w:b/>
          <w:bCs/>
          <w:i/>
          <w:sz w:val="28"/>
        </w:rPr>
        <w:t>Последствия облучения людей.</w:t>
      </w:r>
    </w:p>
    <w:p w:rsidR="0016371B" w:rsidRDefault="0016371B" w:rsidP="004919D0">
      <w:pPr>
        <w:spacing w:line="360" w:lineRule="auto"/>
        <w:ind w:firstLine="600"/>
        <w:jc w:val="center"/>
        <w:rPr>
          <w:b/>
          <w:bCs/>
          <w:sz w:val="28"/>
        </w:rPr>
      </w:pPr>
    </w:p>
    <w:p w:rsidR="0016371B" w:rsidRDefault="0016371B" w:rsidP="004919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  <w:t>Радиационные эффекты облучения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16371B">
        <w:tc>
          <w:tcPr>
            <w:tcW w:w="3190" w:type="dxa"/>
          </w:tcPr>
          <w:p w:rsidR="0016371B" w:rsidRDefault="0016371B" w:rsidP="004919D0">
            <w:pPr>
              <w:pStyle w:val="20"/>
              <w:rPr>
                <w:b/>
                <w:bCs/>
              </w:rPr>
            </w:pPr>
            <w:r>
              <w:rPr>
                <w:b/>
                <w:bCs/>
              </w:rPr>
              <w:t>Телесные (соматические).</w:t>
            </w:r>
          </w:p>
          <w:p w:rsidR="0016371B" w:rsidRDefault="0016371B" w:rsidP="004919D0">
            <w:pPr>
              <w:pStyle w:val="20"/>
              <w:rPr>
                <w:b/>
                <w:bCs/>
              </w:rPr>
            </w:pPr>
          </w:p>
          <w:p w:rsidR="0016371B" w:rsidRDefault="0016371B" w:rsidP="004919D0">
            <w:pPr>
              <w:pStyle w:val="20"/>
              <w:rPr>
                <w:b/>
                <w:bCs/>
              </w:rPr>
            </w:pPr>
          </w:p>
          <w:p w:rsidR="0016371B" w:rsidRDefault="0016371B" w:rsidP="004919D0">
            <w:pPr>
              <w:pStyle w:val="20"/>
              <w:rPr>
                <w:b/>
                <w:bCs/>
              </w:rPr>
            </w:pPr>
          </w:p>
          <w:p w:rsidR="0016371B" w:rsidRDefault="0016371B" w:rsidP="004919D0">
            <w:pPr>
              <w:jc w:val="both"/>
              <w:rPr>
                <w:sz w:val="28"/>
              </w:rPr>
            </w:pPr>
            <w:r>
              <w:rPr>
                <w:sz w:val="28"/>
              </w:rPr>
              <w:t>Воздействуют на облучаемого.</w:t>
            </w:r>
          </w:p>
          <w:p w:rsidR="0016371B" w:rsidRDefault="0016371B" w:rsidP="004919D0">
            <w:pPr>
              <w:jc w:val="both"/>
              <w:rPr>
                <w:sz w:val="28"/>
              </w:rPr>
            </w:pPr>
            <w:r>
              <w:rPr>
                <w:sz w:val="28"/>
              </w:rPr>
              <w:t>Имеют дозовый порог.</w:t>
            </w:r>
          </w:p>
        </w:tc>
        <w:tc>
          <w:tcPr>
            <w:tcW w:w="3190" w:type="dxa"/>
          </w:tcPr>
          <w:p w:rsidR="0016371B" w:rsidRDefault="0016371B" w:rsidP="004919D0">
            <w:pPr>
              <w:pStyle w:val="30"/>
            </w:pPr>
            <w:r>
              <w:t>Вероятностные телесные (соматические-стохастические).</w:t>
            </w:r>
          </w:p>
          <w:p w:rsidR="0016371B" w:rsidRDefault="0016371B" w:rsidP="004919D0">
            <w:pPr>
              <w:pStyle w:val="30"/>
            </w:pPr>
          </w:p>
          <w:p w:rsidR="0016371B" w:rsidRDefault="0016371B" w:rsidP="004919D0">
            <w:pPr>
              <w:pStyle w:val="a7"/>
              <w:tabs>
                <w:tab w:val="clear" w:pos="9360"/>
              </w:tabs>
            </w:pPr>
            <w:r>
              <w:t>Условно не имеют дозового порога.</w:t>
            </w:r>
          </w:p>
          <w:p w:rsidR="0016371B" w:rsidRDefault="0016371B" w:rsidP="004919D0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3190" w:type="dxa"/>
          </w:tcPr>
          <w:p w:rsidR="0016371B" w:rsidRDefault="0016371B" w:rsidP="004919D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Гинетические.</w:t>
            </w:r>
          </w:p>
          <w:p w:rsidR="0016371B" w:rsidRDefault="0016371B" w:rsidP="004919D0">
            <w:pPr>
              <w:jc w:val="center"/>
              <w:rPr>
                <w:b/>
                <w:bCs/>
                <w:sz w:val="28"/>
              </w:rPr>
            </w:pPr>
          </w:p>
          <w:p w:rsidR="0016371B" w:rsidRDefault="0016371B" w:rsidP="004919D0">
            <w:pPr>
              <w:jc w:val="center"/>
              <w:rPr>
                <w:b/>
                <w:bCs/>
                <w:sz w:val="28"/>
              </w:rPr>
            </w:pPr>
          </w:p>
          <w:p w:rsidR="0016371B" w:rsidRDefault="0016371B" w:rsidP="004919D0">
            <w:pPr>
              <w:jc w:val="center"/>
              <w:rPr>
                <w:b/>
                <w:bCs/>
                <w:sz w:val="28"/>
              </w:rPr>
            </w:pPr>
          </w:p>
          <w:p w:rsidR="0016371B" w:rsidRDefault="0016371B" w:rsidP="004919D0">
            <w:pPr>
              <w:jc w:val="center"/>
              <w:rPr>
                <w:b/>
                <w:bCs/>
                <w:sz w:val="28"/>
              </w:rPr>
            </w:pPr>
          </w:p>
          <w:p w:rsidR="0016371B" w:rsidRDefault="0016371B" w:rsidP="004919D0">
            <w:pPr>
              <w:jc w:val="both"/>
              <w:rPr>
                <w:sz w:val="28"/>
              </w:rPr>
            </w:pPr>
            <w:r>
              <w:rPr>
                <w:sz w:val="28"/>
              </w:rPr>
              <w:t>Условно не имеют дозового порога.</w:t>
            </w:r>
          </w:p>
        </w:tc>
      </w:tr>
      <w:tr w:rsidR="0016371B">
        <w:tc>
          <w:tcPr>
            <w:tcW w:w="3190" w:type="dxa"/>
          </w:tcPr>
          <w:p w:rsidR="0016371B" w:rsidRDefault="0016371B" w:rsidP="004919D0">
            <w:pPr>
              <w:pStyle w:val="1"/>
              <w:tabs>
                <w:tab w:val="clear" w:pos="3885"/>
              </w:tabs>
            </w:pPr>
            <w:bookmarkStart w:id="1" w:name="_Toc59270262"/>
            <w:bookmarkStart w:id="2" w:name="_Toc59270364"/>
            <w:r>
              <w:t>Острая лучевая болезнь</w:t>
            </w:r>
            <w:bookmarkEnd w:id="1"/>
            <w:bookmarkEnd w:id="2"/>
          </w:p>
        </w:tc>
        <w:tc>
          <w:tcPr>
            <w:tcW w:w="3190" w:type="dxa"/>
          </w:tcPr>
          <w:p w:rsidR="0016371B" w:rsidRDefault="0016371B" w:rsidP="004919D0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Сокращение продолжительности жизни.</w:t>
            </w:r>
          </w:p>
        </w:tc>
        <w:tc>
          <w:tcPr>
            <w:tcW w:w="3190" w:type="dxa"/>
          </w:tcPr>
          <w:p w:rsidR="0016371B" w:rsidRDefault="0016371B" w:rsidP="004919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Доминантные генные мутации.</w:t>
            </w:r>
          </w:p>
        </w:tc>
      </w:tr>
      <w:tr w:rsidR="0016371B">
        <w:tc>
          <w:tcPr>
            <w:tcW w:w="3190" w:type="dxa"/>
          </w:tcPr>
          <w:p w:rsidR="0016371B" w:rsidRDefault="0016371B" w:rsidP="004919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Хроническая лучевая болезнь.</w:t>
            </w:r>
          </w:p>
        </w:tc>
        <w:tc>
          <w:tcPr>
            <w:tcW w:w="3190" w:type="dxa"/>
          </w:tcPr>
          <w:p w:rsidR="0016371B" w:rsidRDefault="0016371B" w:rsidP="004919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Лейкозы (скрытый период 7-12 лет).</w:t>
            </w:r>
          </w:p>
        </w:tc>
        <w:tc>
          <w:tcPr>
            <w:tcW w:w="3190" w:type="dxa"/>
          </w:tcPr>
          <w:p w:rsidR="0016371B" w:rsidRDefault="0016371B" w:rsidP="004919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Рецессивные генные мутации.</w:t>
            </w:r>
          </w:p>
        </w:tc>
      </w:tr>
      <w:tr w:rsidR="0016371B">
        <w:tc>
          <w:tcPr>
            <w:tcW w:w="3190" w:type="dxa"/>
          </w:tcPr>
          <w:p w:rsidR="0016371B" w:rsidRDefault="0016371B" w:rsidP="004919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Локальные лучевые повреждения.</w:t>
            </w:r>
          </w:p>
        </w:tc>
        <w:tc>
          <w:tcPr>
            <w:tcW w:w="3190" w:type="dxa"/>
          </w:tcPr>
          <w:p w:rsidR="0016371B" w:rsidRDefault="0016371B" w:rsidP="004919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Опухоли разных органов (скрытый период до 25 лет и более).</w:t>
            </w:r>
          </w:p>
        </w:tc>
        <w:tc>
          <w:tcPr>
            <w:tcW w:w="3190" w:type="dxa"/>
          </w:tcPr>
          <w:p w:rsidR="0016371B" w:rsidRDefault="0016371B" w:rsidP="004919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Хромосомные абберации.</w:t>
            </w:r>
          </w:p>
        </w:tc>
      </w:tr>
    </w:tbl>
    <w:p w:rsidR="004919D0" w:rsidRDefault="004919D0" w:rsidP="004919D0">
      <w:pPr>
        <w:pStyle w:val="1"/>
        <w:spacing w:line="360" w:lineRule="auto"/>
        <w:ind w:firstLine="600"/>
        <w:jc w:val="both"/>
      </w:pPr>
      <w:bookmarkStart w:id="3" w:name="_Toc59270263"/>
      <w:bookmarkStart w:id="4" w:name="_Toc59270365"/>
    </w:p>
    <w:p w:rsidR="0016371B" w:rsidRDefault="0016371B" w:rsidP="004919D0">
      <w:pPr>
        <w:pStyle w:val="1"/>
        <w:spacing w:line="360" w:lineRule="auto"/>
        <w:ind w:firstLine="600"/>
        <w:jc w:val="both"/>
      </w:pPr>
      <w:r>
        <w:t>Чтобы избежать ужасных последствий ИИ, необходимо производить строгий контроль служб радиационной безопасности с применением приборов и  различных методик. Для принятия мер защиты от воздействия ИИ их необходимо своевременно обнаружить и количественно оценить. Воздействуя на различные среды ИИ вызывают в них определенные физико-химические изменения, которые можно зарегистрировать. На этом основаны различные методы обнаружения ИИ.</w:t>
      </w:r>
      <w:bookmarkEnd w:id="3"/>
      <w:bookmarkEnd w:id="4"/>
    </w:p>
    <w:p w:rsidR="0016371B" w:rsidRDefault="0016371B" w:rsidP="004919D0">
      <w:pPr>
        <w:pStyle w:val="21"/>
        <w:tabs>
          <w:tab w:val="clear" w:pos="5265"/>
        </w:tabs>
        <w:spacing w:line="360" w:lineRule="auto"/>
      </w:pPr>
      <w:r>
        <w:t>К основным относятся:</w:t>
      </w:r>
    </w:p>
    <w:p w:rsidR="0016371B" w:rsidRDefault="0016371B" w:rsidP="004919D0">
      <w:pPr>
        <w:spacing w:line="360" w:lineRule="auto"/>
        <w:ind w:firstLine="600"/>
        <w:rPr>
          <w:sz w:val="28"/>
        </w:rPr>
      </w:pPr>
      <w:r>
        <w:rPr>
          <w:sz w:val="28"/>
        </w:rPr>
        <w:t>-ионизационный, в котором используется эффект ионизации газовой среды, вызываемой воздействием на неё ИИ, и как следствме – изменение ее электропроводности;</w:t>
      </w:r>
    </w:p>
    <w:p w:rsidR="0016371B" w:rsidRDefault="0016371B" w:rsidP="004919D0">
      <w:pPr>
        <w:spacing w:line="360" w:lineRule="auto"/>
        <w:ind w:firstLine="600"/>
        <w:rPr>
          <w:sz w:val="28"/>
        </w:rPr>
      </w:pPr>
      <w:r>
        <w:rPr>
          <w:sz w:val="28"/>
        </w:rPr>
        <w:t>-сцинтилляционный, заключающийся в том, что в некоторых веществах под воздействием ИИ образуются вспышки света, регистрируемые непосредственным наблюдением или с помощью фотоумножителей;</w:t>
      </w:r>
    </w:p>
    <w:p w:rsidR="0016371B" w:rsidRDefault="0016371B" w:rsidP="004919D0">
      <w:pPr>
        <w:spacing w:line="360" w:lineRule="auto"/>
        <w:ind w:firstLine="600"/>
        <w:rPr>
          <w:sz w:val="28"/>
        </w:rPr>
      </w:pPr>
      <w:r>
        <w:rPr>
          <w:sz w:val="28"/>
        </w:rPr>
        <w:t>-химический, в котором ИИ обнаруживаются с помощью химических реакций, изменения кислотности и проводимости, происходящих при облучении жидкостных химических систем;</w:t>
      </w:r>
    </w:p>
    <w:p w:rsidR="0016371B" w:rsidRDefault="0016371B" w:rsidP="004919D0">
      <w:pPr>
        <w:spacing w:line="360" w:lineRule="auto"/>
        <w:ind w:firstLine="600"/>
        <w:rPr>
          <w:sz w:val="28"/>
        </w:rPr>
      </w:pPr>
      <w:r>
        <w:rPr>
          <w:sz w:val="28"/>
        </w:rPr>
        <w:t xml:space="preserve">-фотографический, заключающийся в том, что при воздействии ИИ на фотопленку на ней в фотослое происходит выделение зерен серебра вдоль траектории частиц. </w:t>
      </w:r>
    </w:p>
    <w:p w:rsidR="0016371B" w:rsidRDefault="0016371B" w:rsidP="004919D0">
      <w:pPr>
        <w:spacing w:line="360" w:lineRule="auto"/>
        <w:ind w:firstLine="600"/>
        <w:rPr>
          <w:sz w:val="28"/>
        </w:rPr>
      </w:pPr>
      <w:r>
        <w:rPr>
          <w:sz w:val="28"/>
        </w:rPr>
        <w:t>-метод, основанный на проводимости кристаллов, т.е. когда под воздействием ИИ возникает ток в кристаллах, изготовленных из диэлектрических материалов и изменяется проводимость кристаллов из полупроводников и др.</w:t>
      </w:r>
    </w:p>
    <w:p w:rsidR="0016371B" w:rsidRDefault="0016371B" w:rsidP="004919D0">
      <w:pPr>
        <w:spacing w:line="360" w:lineRule="auto"/>
        <w:ind w:firstLine="600"/>
        <w:rPr>
          <w:sz w:val="28"/>
        </w:rPr>
      </w:pPr>
    </w:p>
    <w:p w:rsidR="0016371B" w:rsidRPr="004919D0" w:rsidRDefault="0016371B" w:rsidP="004919D0">
      <w:pPr>
        <w:pStyle w:val="1"/>
        <w:spacing w:line="360" w:lineRule="auto"/>
        <w:rPr>
          <w:b/>
          <w:i/>
          <w:sz w:val="32"/>
          <w:szCs w:val="32"/>
        </w:rPr>
      </w:pPr>
      <w:bookmarkStart w:id="5" w:name="_Toc59270366"/>
      <w:r w:rsidRPr="004919D0">
        <w:rPr>
          <w:b/>
          <w:i/>
          <w:sz w:val="32"/>
          <w:szCs w:val="32"/>
        </w:rPr>
        <w:t>Основы радиоактивной безопасности.</w:t>
      </w:r>
      <w:r w:rsidR="00EF74C4" w:rsidRPr="004919D0">
        <w:rPr>
          <w:b/>
          <w:i/>
          <w:sz w:val="32"/>
          <w:szCs w:val="32"/>
        </w:rPr>
        <w:br w:type="textWrapping" w:clear="all"/>
      </w:r>
      <w:r w:rsidRPr="004919D0">
        <w:rPr>
          <w:b/>
          <w:i/>
          <w:sz w:val="32"/>
          <w:szCs w:val="32"/>
        </w:rPr>
        <w:t>Нормы радиационной безопасности (НРБ-99).</w:t>
      </w:r>
      <w:bookmarkEnd w:id="5"/>
    </w:p>
    <w:p w:rsidR="0016371B" w:rsidRDefault="0016371B" w:rsidP="004919D0">
      <w:pPr>
        <w:pStyle w:val="a7"/>
        <w:tabs>
          <w:tab w:val="clear" w:pos="9360"/>
        </w:tabs>
        <w:spacing w:line="360" w:lineRule="auto"/>
        <w:ind w:firstLine="600"/>
      </w:pPr>
      <w:r>
        <w:t>Под радиационной безопасностью понимается состояние защищённости настоящего и будущего поколения людей, материальных средств и окружающей среды от вредного воздействия ИИ.</w:t>
      </w:r>
    </w:p>
    <w:p w:rsidR="0016371B" w:rsidRDefault="0016371B" w:rsidP="004919D0">
      <w:pPr>
        <w:pStyle w:val="a7"/>
        <w:tabs>
          <w:tab w:val="clear" w:pos="9360"/>
        </w:tabs>
        <w:spacing w:line="360" w:lineRule="auto"/>
        <w:ind w:firstLine="600"/>
      </w:pPr>
      <w:r>
        <w:t>Радиационная безопасность регламентируется помимо Закона «О радиационной Безопасности» - НРБ-99.</w:t>
      </w:r>
    </w:p>
    <w:p w:rsidR="0016371B" w:rsidRDefault="0016371B" w:rsidP="004919D0">
      <w:pPr>
        <w:pStyle w:val="a7"/>
        <w:tabs>
          <w:tab w:val="clear" w:pos="9360"/>
        </w:tabs>
        <w:spacing w:line="360" w:lineRule="auto"/>
        <w:ind w:firstLine="600"/>
        <w:jc w:val="right"/>
      </w:pPr>
      <w:r>
        <w:t>Таблица 2.</w:t>
      </w:r>
    </w:p>
    <w:p w:rsidR="0016371B" w:rsidRPr="004919D0" w:rsidRDefault="0016371B" w:rsidP="004919D0">
      <w:pPr>
        <w:pStyle w:val="a7"/>
        <w:tabs>
          <w:tab w:val="clear" w:pos="9360"/>
        </w:tabs>
        <w:spacing w:line="360" w:lineRule="auto"/>
        <w:ind w:firstLine="600"/>
        <w:jc w:val="center"/>
        <w:rPr>
          <w:b/>
          <w:bCs/>
          <w:i/>
        </w:rPr>
      </w:pPr>
      <w:r w:rsidRPr="004919D0">
        <w:rPr>
          <w:b/>
          <w:bCs/>
          <w:i/>
        </w:rPr>
        <w:t>Зависимость эффектов от дозы однократного</w:t>
      </w:r>
      <w:r w:rsidRPr="004919D0">
        <w:rPr>
          <w:rStyle w:val="ab"/>
          <w:b/>
          <w:bCs/>
          <w:i/>
        </w:rPr>
        <w:footnoteReference w:id="1"/>
      </w:r>
      <w:r w:rsidRPr="004919D0">
        <w:rPr>
          <w:b/>
          <w:bCs/>
          <w:i/>
        </w:rPr>
        <w:t xml:space="preserve"> (кратковременного) облучения человека.</w:t>
      </w:r>
    </w:p>
    <w:tbl>
      <w:tblPr>
        <w:tblpPr w:leftFromText="180" w:rightFromText="180" w:vertAnchor="text" w:tblpXSpec="inside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5"/>
        <w:gridCol w:w="1665"/>
        <w:gridCol w:w="5745"/>
      </w:tblGrid>
      <w:tr w:rsidR="0016371B">
        <w:trPr>
          <w:cantSplit/>
          <w:trHeight w:val="360"/>
        </w:trPr>
        <w:tc>
          <w:tcPr>
            <w:tcW w:w="3120" w:type="dxa"/>
            <w:gridSpan w:val="2"/>
          </w:tcPr>
          <w:p w:rsidR="0016371B" w:rsidRDefault="0016371B" w:rsidP="004919D0">
            <w:pPr>
              <w:pStyle w:val="a7"/>
              <w:tabs>
                <w:tab w:val="clear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Доза</w:t>
            </w:r>
          </w:p>
        </w:tc>
        <w:tc>
          <w:tcPr>
            <w:tcW w:w="5745" w:type="dxa"/>
            <w:vMerge w:val="restart"/>
          </w:tcPr>
          <w:p w:rsidR="0016371B" w:rsidRDefault="0016371B" w:rsidP="004919D0">
            <w:pPr>
              <w:rPr>
                <w:b/>
                <w:bCs/>
              </w:rPr>
            </w:pPr>
          </w:p>
          <w:p w:rsidR="0016371B" w:rsidRDefault="0016371B" w:rsidP="004919D0">
            <w:pPr>
              <w:pStyle w:val="1"/>
              <w:tabs>
                <w:tab w:val="clear" w:pos="3885"/>
              </w:tabs>
            </w:pPr>
            <w:bookmarkStart w:id="6" w:name="_Toc59270265"/>
            <w:bookmarkStart w:id="7" w:name="_Toc59270367"/>
            <w:r>
              <w:t>Эффект</w:t>
            </w:r>
            <w:bookmarkEnd w:id="6"/>
            <w:bookmarkEnd w:id="7"/>
          </w:p>
        </w:tc>
      </w:tr>
      <w:tr w:rsidR="0016371B">
        <w:trPr>
          <w:cantSplit/>
          <w:trHeight w:val="164"/>
        </w:trPr>
        <w:tc>
          <w:tcPr>
            <w:tcW w:w="1455" w:type="dxa"/>
          </w:tcPr>
          <w:p w:rsidR="0016371B" w:rsidRDefault="0016371B" w:rsidP="004919D0">
            <w:pPr>
              <w:pStyle w:val="a7"/>
              <w:tabs>
                <w:tab w:val="clear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Грей</w:t>
            </w:r>
          </w:p>
        </w:tc>
        <w:tc>
          <w:tcPr>
            <w:tcW w:w="1665" w:type="dxa"/>
          </w:tcPr>
          <w:p w:rsidR="0016371B" w:rsidRDefault="0016371B" w:rsidP="004919D0">
            <w:pPr>
              <w:pStyle w:val="a7"/>
              <w:tabs>
                <w:tab w:val="clear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Рад</w:t>
            </w:r>
          </w:p>
        </w:tc>
        <w:tc>
          <w:tcPr>
            <w:tcW w:w="5745" w:type="dxa"/>
            <w:vMerge/>
          </w:tcPr>
          <w:p w:rsidR="0016371B" w:rsidRDefault="0016371B" w:rsidP="004919D0">
            <w:pPr>
              <w:pStyle w:val="a7"/>
              <w:rPr>
                <w:b/>
                <w:bCs/>
              </w:rPr>
            </w:pPr>
          </w:p>
        </w:tc>
      </w:tr>
      <w:tr w:rsidR="0016371B">
        <w:trPr>
          <w:cantSplit/>
          <w:trHeight w:val="694"/>
        </w:trPr>
        <w:tc>
          <w:tcPr>
            <w:tcW w:w="1455" w:type="dxa"/>
          </w:tcPr>
          <w:p w:rsidR="0016371B" w:rsidRDefault="0016371B" w:rsidP="004919D0">
            <w:pPr>
              <w:pStyle w:val="a7"/>
              <w:tabs>
                <w:tab w:val="clear" w:pos="9360"/>
              </w:tabs>
              <w:jc w:val="center"/>
            </w:pPr>
            <w:r>
              <w:t>50</w:t>
            </w:r>
          </w:p>
        </w:tc>
        <w:tc>
          <w:tcPr>
            <w:tcW w:w="1665" w:type="dxa"/>
          </w:tcPr>
          <w:p w:rsidR="0016371B" w:rsidRDefault="0016371B" w:rsidP="004919D0">
            <w:pPr>
              <w:pStyle w:val="a7"/>
              <w:tabs>
                <w:tab w:val="clear" w:pos="9360"/>
              </w:tabs>
              <w:jc w:val="center"/>
            </w:pPr>
            <w:r>
              <w:t>5000</w:t>
            </w:r>
          </w:p>
        </w:tc>
        <w:tc>
          <w:tcPr>
            <w:tcW w:w="5745" w:type="dxa"/>
          </w:tcPr>
          <w:p w:rsidR="0016371B" w:rsidRDefault="0016371B" w:rsidP="004919D0">
            <w:pPr>
              <w:pStyle w:val="a7"/>
            </w:pPr>
            <w:r>
              <w:t>Пороговая доза поражения центральной нервной системы («электронная смерть»)</w:t>
            </w:r>
          </w:p>
        </w:tc>
      </w:tr>
      <w:tr w:rsidR="0016371B">
        <w:trPr>
          <w:cantSplit/>
          <w:trHeight w:val="359"/>
        </w:trPr>
        <w:tc>
          <w:tcPr>
            <w:tcW w:w="1455" w:type="dxa"/>
          </w:tcPr>
          <w:p w:rsidR="0016371B" w:rsidRDefault="0016371B" w:rsidP="004919D0">
            <w:pPr>
              <w:pStyle w:val="a7"/>
              <w:tabs>
                <w:tab w:val="clear" w:pos="9360"/>
              </w:tabs>
              <w:jc w:val="center"/>
            </w:pPr>
            <w:r>
              <w:t>6,0</w:t>
            </w:r>
          </w:p>
        </w:tc>
        <w:tc>
          <w:tcPr>
            <w:tcW w:w="1665" w:type="dxa"/>
          </w:tcPr>
          <w:p w:rsidR="0016371B" w:rsidRDefault="0016371B" w:rsidP="004919D0">
            <w:pPr>
              <w:pStyle w:val="a7"/>
              <w:tabs>
                <w:tab w:val="clear" w:pos="9360"/>
              </w:tabs>
              <w:jc w:val="center"/>
            </w:pPr>
            <w:r>
              <w:t>600</w:t>
            </w:r>
          </w:p>
        </w:tc>
        <w:tc>
          <w:tcPr>
            <w:tcW w:w="5745" w:type="dxa"/>
          </w:tcPr>
          <w:p w:rsidR="0016371B" w:rsidRDefault="0016371B" w:rsidP="004919D0">
            <w:pPr>
              <w:pStyle w:val="a7"/>
            </w:pPr>
            <w:r>
              <w:t>Минимальная абсолютно-смертельная доза</w:t>
            </w:r>
          </w:p>
        </w:tc>
      </w:tr>
      <w:tr w:rsidR="0016371B">
        <w:trPr>
          <w:cantSplit/>
          <w:trHeight w:val="540"/>
        </w:trPr>
        <w:tc>
          <w:tcPr>
            <w:tcW w:w="1455" w:type="dxa"/>
          </w:tcPr>
          <w:p w:rsidR="0016371B" w:rsidRDefault="0016371B" w:rsidP="004919D0">
            <w:pPr>
              <w:pStyle w:val="a7"/>
              <w:tabs>
                <w:tab w:val="clear" w:pos="9360"/>
              </w:tabs>
              <w:jc w:val="center"/>
            </w:pPr>
            <w:r>
              <w:t>4,0</w:t>
            </w:r>
          </w:p>
        </w:tc>
        <w:tc>
          <w:tcPr>
            <w:tcW w:w="1665" w:type="dxa"/>
          </w:tcPr>
          <w:p w:rsidR="0016371B" w:rsidRDefault="0016371B" w:rsidP="004919D0">
            <w:pPr>
              <w:pStyle w:val="a7"/>
              <w:tabs>
                <w:tab w:val="clear" w:pos="9360"/>
              </w:tabs>
              <w:jc w:val="center"/>
            </w:pPr>
            <w:r>
              <w:t>400</w:t>
            </w:r>
          </w:p>
        </w:tc>
        <w:tc>
          <w:tcPr>
            <w:tcW w:w="5745" w:type="dxa"/>
          </w:tcPr>
          <w:p w:rsidR="0016371B" w:rsidRDefault="0016371B" w:rsidP="004919D0">
            <w:pPr>
              <w:pStyle w:val="a7"/>
            </w:pPr>
            <w:r>
              <w:t>Средне-смертельная доза (доза 50% выживания)</w:t>
            </w:r>
          </w:p>
        </w:tc>
      </w:tr>
      <w:tr w:rsidR="0016371B">
        <w:trPr>
          <w:cantSplit/>
          <w:trHeight w:val="510"/>
        </w:trPr>
        <w:tc>
          <w:tcPr>
            <w:tcW w:w="1455" w:type="dxa"/>
          </w:tcPr>
          <w:p w:rsidR="0016371B" w:rsidRDefault="0016371B" w:rsidP="004919D0">
            <w:pPr>
              <w:pStyle w:val="a7"/>
              <w:tabs>
                <w:tab w:val="clear" w:pos="9360"/>
              </w:tabs>
              <w:jc w:val="center"/>
            </w:pPr>
            <w:r>
              <w:t>1,5</w:t>
            </w:r>
          </w:p>
        </w:tc>
        <w:tc>
          <w:tcPr>
            <w:tcW w:w="1665" w:type="dxa"/>
          </w:tcPr>
          <w:p w:rsidR="0016371B" w:rsidRDefault="0016371B" w:rsidP="004919D0">
            <w:pPr>
              <w:pStyle w:val="a7"/>
              <w:tabs>
                <w:tab w:val="clear" w:pos="9360"/>
              </w:tabs>
              <w:jc w:val="center"/>
            </w:pPr>
            <w:r>
              <w:t>150</w:t>
            </w:r>
          </w:p>
        </w:tc>
        <w:tc>
          <w:tcPr>
            <w:tcW w:w="5745" w:type="dxa"/>
            <w:tcBorders>
              <w:bottom w:val="single" w:sz="4" w:space="0" w:color="auto"/>
            </w:tcBorders>
          </w:tcPr>
          <w:p w:rsidR="0016371B" w:rsidRDefault="0016371B" w:rsidP="004919D0">
            <w:pPr>
              <w:pStyle w:val="a7"/>
            </w:pPr>
            <w:r>
              <w:t>Доза возникновения первичной лучевой реакции (в зависимости от дозы облучения различают четыре степени острой лучевой болезни: 100-200 рад – 1ст., 200-400 рад – 2 ст., 400-600 рад – 3 ст., свыше 600 рад – 4ст.)</w:t>
            </w:r>
          </w:p>
        </w:tc>
      </w:tr>
      <w:tr w:rsidR="0016371B">
        <w:trPr>
          <w:cantSplit/>
          <w:trHeight w:val="438"/>
        </w:trPr>
        <w:tc>
          <w:tcPr>
            <w:tcW w:w="1455" w:type="dxa"/>
            <w:tcBorders>
              <w:bottom w:val="single" w:sz="4" w:space="0" w:color="auto"/>
            </w:tcBorders>
          </w:tcPr>
          <w:p w:rsidR="0016371B" w:rsidRDefault="0016371B" w:rsidP="004919D0">
            <w:pPr>
              <w:pStyle w:val="a7"/>
              <w:tabs>
                <w:tab w:val="clear" w:pos="9360"/>
              </w:tabs>
              <w:jc w:val="center"/>
            </w:pPr>
            <w:r>
              <w:t>1,0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16371B" w:rsidRDefault="0016371B" w:rsidP="004919D0">
            <w:pPr>
              <w:pStyle w:val="a7"/>
              <w:tabs>
                <w:tab w:val="clear" w:pos="9360"/>
              </w:tabs>
              <w:jc w:val="center"/>
            </w:pPr>
            <w:r>
              <w:t>100</w:t>
            </w:r>
          </w:p>
        </w:tc>
        <w:tc>
          <w:tcPr>
            <w:tcW w:w="5745" w:type="dxa"/>
            <w:tcBorders>
              <w:bottom w:val="single" w:sz="4" w:space="0" w:color="auto"/>
            </w:tcBorders>
          </w:tcPr>
          <w:p w:rsidR="0016371B" w:rsidRDefault="0016371B" w:rsidP="004919D0">
            <w:pPr>
              <w:pStyle w:val="a7"/>
            </w:pPr>
            <w:r>
              <w:t>Порог клинических эффектов</w:t>
            </w:r>
          </w:p>
        </w:tc>
      </w:tr>
      <w:tr w:rsidR="0016371B">
        <w:trPr>
          <w:trHeight w:val="337"/>
        </w:trPr>
        <w:tc>
          <w:tcPr>
            <w:tcW w:w="1455" w:type="dxa"/>
          </w:tcPr>
          <w:p w:rsidR="0016371B" w:rsidRDefault="0016371B" w:rsidP="004919D0">
            <w:pPr>
              <w:pStyle w:val="a7"/>
              <w:tabs>
                <w:tab w:val="clear" w:pos="9360"/>
              </w:tabs>
              <w:jc w:val="center"/>
            </w:pPr>
            <w:r>
              <w:t>0,1</w:t>
            </w:r>
          </w:p>
        </w:tc>
        <w:tc>
          <w:tcPr>
            <w:tcW w:w="1665" w:type="dxa"/>
          </w:tcPr>
          <w:p w:rsidR="0016371B" w:rsidRDefault="0016371B" w:rsidP="004919D0">
            <w:pPr>
              <w:pStyle w:val="a7"/>
              <w:tabs>
                <w:tab w:val="clear" w:pos="9360"/>
              </w:tabs>
              <w:jc w:val="center"/>
            </w:pPr>
            <w:r>
              <w:t>10</w:t>
            </w:r>
          </w:p>
        </w:tc>
        <w:tc>
          <w:tcPr>
            <w:tcW w:w="5745" w:type="dxa"/>
          </w:tcPr>
          <w:p w:rsidR="0016371B" w:rsidRDefault="0016371B" w:rsidP="004919D0">
            <w:pPr>
              <w:pStyle w:val="a7"/>
              <w:tabs>
                <w:tab w:val="clear" w:pos="9360"/>
              </w:tabs>
            </w:pPr>
            <w:r>
              <w:t>Уровень удвоения генных мутаций</w:t>
            </w:r>
          </w:p>
        </w:tc>
      </w:tr>
    </w:tbl>
    <w:p w:rsidR="0016371B" w:rsidRDefault="0016371B" w:rsidP="004919D0">
      <w:pPr>
        <w:pStyle w:val="a7"/>
        <w:tabs>
          <w:tab w:val="clear" w:pos="9360"/>
        </w:tabs>
        <w:spacing w:line="360" w:lineRule="auto"/>
      </w:pPr>
      <w:r>
        <w:br w:type="textWrapping" w:clear="all"/>
      </w:r>
    </w:p>
    <w:p w:rsidR="0016371B" w:rsidRDefault="0016371B" w:rsidP="004919D0">
      <w:pPr>
        <w:pStyle w:val="a7"/>
        <w:tabs>
          <w:tab w:val="clear" w:pos="9360"/>
        </w:tabs>
        <w:spacing w:line="360" w:lineRule="auto"/>
        <w:ind w:firstLine="600"/>
      </w:pPr>
      <w:r>
        <w:t>Основные положения НРБ-99 сводятся к следующим.</w:t>
      </w:r>
    </w:p>
    <w:p w:rsidR="0016371B" w:rsidRDefault="0016371B" w:rsidP="004919D0">
      <w:pPr>
        <w:pStyle w:val="a7"/>
        <w:numPr>
          <w:ilvl w:val="0"/>
          <w:numId w:val="4"/>
        </w:numPr>
        <w:tabs>
          <w:tab w:val="clear" w:pos="9360"/>
        </w:tabs>
        <w:spacing w:line="360" w:lineRule="auto"/>
        <w:ind w:left="0" w:firstLine="360"/>
      </w:pPr>
      <w:r>
        <w:t>Требования НРБ-99 распространяются на следующие виды воздействия ИИ на человека:</w:t>
      </w:r>
    </w:p>
    <w:p w:rsidR="0016371B" w:rsidRDefault="0016371B" w:rsidP="004919D0">
      <w:pPr>
        <w:pStyle w:val="a7"/>
        <w:tabs>
          <w:tab w:val="clear" w:pos="9360"/>
        </w:tabs>
        <w:spacing w:line="360" w:lineRule="auto"/>
      </w:pPr>
      <w:r>
        <w:t>а) облучение персонала и населения в условиях радиационной аварии;</w:t>
      </w:r>
    </w:p>
    <w:p w:rsidR="0016371B" w:rsidRDefault="0016371B" w:rsidP="004919D0">
      <w:pPr>
        <w:pStyle w:val="a7"/>
        <w:tabs>
          <w:tab w:val="clear" w:pos="9360"/>
        </w:tabs>
        <w:spacing w:line="360" w:lineRule="auto"/>
      </w:pPr>
      <w:r>
        <w:t>б) облучение персонала и населения в условиях нормальной эксплуатации техногенных источников ИИ;</w:t>
      </w:r>
    </w:p>
    <w:p w:rsidR="0016371B" w:rsidRDefault="0016371B" w:rsidP="004919D0">
      <w:pPr>
        <w:pStyle w:val="a7"/>
        <w:tabs>
          <w:tab w:val="clear" w:pos="9360"/>
        </w:tabs>
        <w:spacing w:line="360" w:lineRule="auto"/>
      </w:pPr>
      <w:r>
        <w:t>в) облучение работников предприятий и населения природными источниками ИИ;</w:t>
      </w:r>
    </w:p>
    <w:p w:rsidR="0016371B" w:rsidRDefault="0016371B" w:rsidP="004919D0">
      <w:pPr>
        <w:pStyle w:val="a7"/>
        <w:tabs>
          <w:tab w:val="clear" w:pos="9360"/>
        </w:tabs>
        <w:spacing w:line="360" w:lineRule="auto"/>
      </w:pPr>
      <w:r>
        <w:t>г) медицинское облучение населения.</w:t>
      </w:r>
    </w:p>
    <w:p w:rsidR="0016371B" w:rsidRDefault="0016371B" w:rsidP="004919D0">
      <w:pPr>
        <w:pStyle w:val="a7"/>
        <w:tabs>
          <w:tab w:val="clear" w:pos="9360"/>
        </w:tabs>
        <w:spacing w:line="360" w:lineRule="auto"/>
        <w:ind w:firstLine="600"/>
      </w:pPr>
      <w:r>
        <w:t xml:space="preserve">Требования </w:t>
      </w:r>
      <w:r>
        <w:tab/>
        <w:t xml:space="preserve">НРБ сформулированы для каждого вида облучения.  </w:t>
      </w:r>
    </w:p>
    <w:p w:rsidR="0016371B" w:rsidRDefault="0016371B" w:rsidP="004919D0">
      <w:pPr>
        <w:pStyle w:val="a7"/>
        <w:numPr>
          <w:ilvl w:val="0"/>
          <w:numId w:val="4"/>
        </w:numPr>
        <w:tabs>
          <w:tab w:val="clear" w:pos="720"/>
          <w:tab w:val="clear" w:pos="9360"/>
          <w:tab w:val="num" w:pos="0"/>
        </w:tabs>
        <w:spacing w:line="360" w:lineRule="auto"/>
        <w:ind w:left="0" w:firstLine="360"/>
      </w:pPr>
      <w:r>
        <w:t>Требования НРБ не распространяются на источники ИИ, создающие годовую эффективную дозу не более 10 мкЗв (1 мбэр) и коллективную годовую дозу не более 1 чел - Зв при любых условиях их использования, а также на космическое излучение на поверхности земли и облучение, создаваемое содержащимися в организме человека калием-40, на которые практически невозможно влиять. Освобождаются автоматически от регламентации следующие источники: генераторы излучений, разрешённые органами Госсанэпиднадзора без радиационного контроля; генераторы, мощность которых в условиях нормальной эксплуатации создаёт мощность эквивалентной дозы в любой точке на расстоянии 0,1 м от любой доступной поверхности аппаратуры не превышает 1,0мкЗв/ч (0,1 мбэр/ч); генераторы излучения, максимальная энергия которых не превышает 5 кэВ; радиоактивные вещества, удельная или суммарная активность которых меньше установленных норм ( приводятся в специальном приложении НРБ).</w:t>
      </w:r>
    </w:p>
    <w:p w:rsidR="0016371B" w:rsidRDefault="0016371B" w:rsidP="004919D0">
      <w:pPr>
        <w:pStyle w:val="a7"/>
        <w:numPr>
          <w:ilvl w:val="0"/>
          <w:numId w:val="4"/>
        </w:numPr>
        <w:tabs>
          <w:tab w:val="clear" w:pos="720"/>
          <w:tab w:val="clear" w:pos="9360"/>
          <w:tab w:val="num" w:pos="0"/>
        </w:tabs>
        <w:spacing w:line="360" w:lineRule="auto"/>
        <w:ind w:left="0" w:firstLine="360"/>
      </w:pPr>
      <w:r>
        <w:t>Устанавливаются ряд терминов и определений. Основные дозиметрические величины и ед</w:t>
      </w:r>
      <w:r w:rsidR="004919D0">
        <w:t>и</w:t>
      </w:r>
      <w:r>
        <w:t xml:space="preserve">ницы их измерения приведены в таблице </w:t>
      </w:r>
    </w:p>
    <w:p w:rsidR="0016371B" w:rsidRDefault="0016371B" w:rsidP="004919D0">
      <w:pPr>
        <w:pStyle w:val="a7"/>
        <w:numPr>
          <w:ilvl w:val="0"/>
          <w:numId w:val="4"/>
        </w:numPr>
        <w:tabs>
          <w:tab w:val="clear" w:pos="9360"/>
          <w:tab w:val="num" w:pos="0"/>
        </w:tabs>
        <w:spacing w:line="360" w:lineRule="auto"/>
        <w:ind w:left="0" w:firstLine="360"/>
      </w:pPr>
      <w:r>
        <w:t>Установлен нижний предел радиоактивного загрязнения.</w:t>
      </w:r>
    </w:p>
    <w:p w:rsidR="0016371B" w:rsidRDefault="0016371B" w:rsidP="004919D0">
      <w:pPr>
        <w:pStyle w:val="a7"/>
        <w:tabs>
          <w:tab w:val="clear" w:pos="9360"/>
          <w:tab w:val="num" w:pos="0"/>
        </w:tabs>
        <w:spacing w:line="360" w:lineRule="auto"/>
        <w:ind w:firstLine="360"/>
      </w:pPr>
      <w:r>
        <w:t>Под ним понимается присутствие РВ техногенного происхождения на поверхности или внутри материала или тела человека, в воздухе или в др. месте, которые  может привести к облучению в индивидуальной дозе более 10 мкЗв/год (1 мбэр/год).</w:t>
      </w:r>
    </w:p>
    <w:p w:rsidR="0016371B" w:rsidRDefault="0016371B" w:rsidP="004919D0">
      <w:pPr>
        <w:pStyle w:val="a7"/>
        <w:numPr>
          <w:ilvl w:val="0"/>
          <w:numId w:val="4"/>
        </w:numPr>
        <w:tabs>
          <w:tab w:val="clear" w:pos="9360"/>
        </w:tabs>
        <w:spacing w:line="360" w:lineRule="auto"/>
      </w:pPr>
      <w:r>
        <w:t>Установлены следующие категории облучаемых лиц:</w:t>
      </w:r>
    </w:p>
    <w:p w:rsidR="0016371B" w:rsidRDefault="0016371B" w:rsidP="004919D0">
      <w:pPr>
        <w:pStyle w:val="a7"/>
        <w:tabs>
          <w:tab w:val="clear" w:pos="9360"/>
        </w:tabs>
        <w:spacing w:line="360" w:lineRule="auto"/>
        <w:ind w:firstLine="600"/>
      </w:pPr>
      <w:r>
        <w:t>а) персонал (лица, работающие с техногенными источниками – группа А, или находящиеся по условиям работы в сфере их воздействия – группа Б);</w:t>
      </w:r>
    </w:p>
    <w:p w:rsidR="0016371B" w:rsidRDefault="0016371B" w:rsidP="004919D0">
      <w:pPr>
        <w:pStyle w:val="a7"/>
        <w:tabs>
          <w:tab w:val="clear" w:pos="9360"/>
        </w:tabs>
        <w:spacing w:line="360" w:lineRule="auto"/>
        <w:ind w:firstLine="600"/>
      </w:pPr>
      <w:r>
        <w:t>б) всё население, включая лиц из персонала вне сферы и условий их производственной деятельности.</w:t>
      </w:r>
    </w:p>
    <w:p w:rsidR="0016371B" w:rsidRDefault="0016371B" w:rsidP="004919D0">
      <w:pPr>
        <w:pStyle w:val="a7"/>
        <w:tabs>
          <w:tab w:val="clear" w:pos="9360"/>
        </w:tabs>
        <w:spacing w:line="360" w:lineRule="auto"/>
        <w:ind w:firstLine="600"/>
      </w:pPr>
      <w:r>
        <w:t>Для всех категорий облучаемых лиц устанавливаются три класса нормативов:</w:t>
      </w:r>
    </w:p>
    <w:p w:rsidR="0016371B" w:rsidRDefault="0016371B" w:rsidP="004919D0">
      <w:pPr>
        <w:pStyle w:val="a7"/>
        <w:tabs>
          <w:tab w:val="clear" w:pos="9360"/>
        </w:tabs>
        <w:spacing w:line="360" w:lineRule="auto"/>
        <w:ind w:firstLine="600"/>
      </w:pPr>
      <w:r>
        <w:t>а) основные дозовые пределы (таблица 2);</w:t>
      </w:r>
    </w:p>
    <w:p w:rsidR="0016371B" w:rsidRDefault="0016371B" w:rsidP="004919D0">
      <w:pPr>
        <w:pStyle w:val="a7"/>
        <w:tabs>
          <w:tab w:val="clear" w:pos="9360"/>
        </w:tabs>
        <w:spacing w:line="360" w:lineRule="auto"/>
        <w:ind w:firstLine="600"/>
      </w:pPr>
      <w:r>
        <w:t xml:space="preserve">б) допустимые уровни монофакторного (для одного радионуклида или одного вида внешнего излучения, пути поступления) воздействия, являющиеся производными от основных дозовых пределов: пределы годового поступления, допустимые среднегодовые объёмные активности ДОА) и удельные активности ДУА) и т.д. </w:t>
      </w:r>
    </w:p>
    <w:p w:rsidR="0016371B" w:rsidRDefault="0016371B" w:rsidP="004919D0">
      <w:pPr>
        <w:pStyle w:val="a7"/>
        <w:tabs>
          <w:tab w:val="clear" w:pos="9360"/>
        </w:tabs>
        <w:spacing w:line="360" w:lineRule="auto"/>
        <w:ind w:firstLine="600"/>
      </w:pPr>
      <w:r>
        <w:t>Причём в практике дозиметрических измерений могут также широко использоваться:</w:t>
      </w:r>
    </w:p>
    <w:p w:rsidR="0016371B" w:rsidRDefault="0016371B" w:rsidP="004919D0">
      <w:pPr>
        <w:pStyle w:val="a7"/>
        <w:tabs>
          <w:tab w:val="clear" w:pos="9360"/>
        </w:tabs>
        <w:spacing w:line="360" w:lineRule="auto"/>
        <w:ind w:firstLine="600"/>
      </w:pPr>
      <w:r>
        <w:t>-Эффективная - коллективная, полувековая и другие дозы;</w:t>
      </w:r>
    </w:p>
    <w:p w:rsidR="0016371B" w:rsidRDefault="0016371B" w:rsidP="004919D0">
      <w:pPr>
        <w:pStyle w:val="a7"/>
        <w:numPr>
          <w:ilvl w:val="0"/>
          <w:numId w:val="5"/>
        </w:numPr>
        <w:tabs>
          <w:tab w:val="clear" w:pos="1380"/>
          <w:tab w:val="clear" w:pos="9360"/>
          <w:tab w:val="num" w:pos="0"/>
        </w:tabs>
        <w:spacing w:line="360" w:lineRule="auto"/>
        <w:ind w:left="0" w:firstLine="600"/>
      </w:pPr>
      <w:r>
        <w:t>Десятичные кратные и дольные части указанных единиц – дека, гекто, кило, мега, деци, санти, милли, микро и другие;</w:t>
      </w:r>
    </w:p>
    <w:p w:rsidR="0016371B" w:rsidRDefault="0016371B" w:rsidP="004919D0">
      <w:pPr>
        <w:pStyle w:val="a7"/>
        <w:tabs>
          <w:tab w:val="clear" w:pos="9360"/>
        </w:tabs>
        <w:spacing w:line="360" w:lineRule="auto"/>
        <w:ind w:firstLine="600"/>
      </w:pPr>
      <w:r>
        <w:t>-Активность – удельная (Бк/кг), объёмная (мкКи/литр), поверхностная (мкКи/см</w:t>
      </w:r>
      <w:r>
        <w:rPr>
          <w:vertAlign w:val="superscript"/>
        </w:rPr>
        <w:t>2</w:t>
      </w:r>
      <w:r>
        <w:t>) или Ки/км</w:t>
      </w:r>
      <w:r>
        <w:rPr>
          <w:vertAlign w:val="superscript"/>
        </w:rPr>
        <w:t>2</w:t>
      </w:r>
      <w:r>
        <w:t xml:space="preserve"> и другие.</w:t>
      </w:r>
    </w:p>
    <w:p w:rsidR="0016371B" w:rsidRDefault="0016371B" w:rsidP="004919D0">
      <w:pPr>
        <w:pStyle w:val="a7"/>
        <w:tabs>
          <w:tab w:val="clear" w:pos="9360"/>
        </w:tabs>
        <w:spacing w:line="360" w:lineRule="auto"/>
        <w:ind w:firstLine="600"/>
        <w:jc w:val="right"/>
      </w:pPr>
      <w:r>
        <w:t>Таблица 3.</w:t>
      </w:r>
    </w:p>
    <w:p w:rsidR="0016371B" w:rsidRDefault="0016371B" w:rsidP="004919D0">
      <w:pPr>
        <w:pStyle w:val="a7"/>
        <w:tabs>
          <w:tab w:val="clear" w:pos="9360"/>
        </w:tabs>
        <w:spacing w:line="360" w:lineRule="auto"/>
        <w:ind w:firstLine="600"/>
        <w:jc w:val="center"/>
        <w:rPr>
          <w:b/>
          <w:bCs/>
          <w:i/>
        </w:rPr>
      </w:pPr>
      <w:r w:rsidRPr="004919D0">
        <w:rPr>
          <w:b/>
          <w:bCs/>
          <w:i/>
        </w:rPr>
        <w:t>Основные дозиметрические величины и единицы их измерения.</w:t>
      </w:r>
    </w:p>
    <w:p w:rsidR="004919D0" w:rsidRPr="004919D0" w:rsidRDefault="004919D0" w:rsidP="004919D0">
      <w:pPr>
        <w:pStyle w:val="a7"/>
        <w:tabs>
          <w:tab w:val="clear" w:pos="9360"/>
        </w:tabs>
        <w:spacing w:line="360" w:lineRule="auto"/>
        <w:ind w:firstLine="600"/>
        <w:jc w:val="center"/>
        <w:rPr>
          <w:b/>
          <w:bCs/>
          <w:i/>
        </w:rPr>
      </w:pPr>
    </w:p>
    <w:tbl>
      <w:tblPr>
        <w:tblpPr w:leftFromText="180" w:rightFromText="180" w:vertAnchor="text" w:horzAnchor="page" w:tblpX="1426" w:tblpY="796"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1289"/>
        <w:gridCol w:w="2194"/>
        <w:gridCol w:w="2999"/>
      </w:tblGrid>
      <w:tr w:rsidR="0016371B">
        <w:trPr>
          <w:trHeight w:val="540"/>
        </w:trPr>
        <w:tc>
          <w:tcPr>
            <w:tcW w:w="3588" w:type="dxa"/>
          </w:tcPr>
          <w:p w:rsidR="0016371B" w:rsidRDefault="0016371B" w:rsidP="004919D0">
            <w:pPr>
              <w:pStyle w:val="a7"/>
              <w:tabs>
                <w:tab w:val="clear" w:pos="9360"/>
              </w:tabs>
              <w:rPr>
                <w:b/>
                <w:bCs/>
              </w:rPr>
            </w:pPr>
            <w:r>
              <w:rPr>
                <w:b/>
                <w:bCs/>
              </w:rPr>
              <w:t>Величины и их символы</w:t>
            </w:r>
          </w:p>
        </w:tc>
        <w:tc>
          <w:tcPr>
            <w:tcW w:w="1285" w:type="dxa"/>
          </w:tcPr>
          <w:p w:rsidR="0016371B" w:rsidRDefault="0016371B" w:rsidP="004919D0">
            <w:pPr>
              <w:pStyle w:val="a7"/>
              <w:tabs>
                <w:tab w:val="clear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СИ</w:t>
            </w:r>
          </w:p>
        </w:tc>
        <w:tc>
          <w:tcPr>
            <w:tcW w:w="2195" w:type="dxa"/>
          </w:tcPr>
          <w:p w:rsidR="0016371B" w:rsidRDefault="0016371B" w:rsidP="004919D0">
            <w:pPr>
              <w:pStyle w:val="a7"/>
              <w:tabs>
                <w:tab w:val="clear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Внесистемные</w:t>
            </w:r>
          </w:p>
        </w:tc>
        <w:tc>
          <w:tcPr>
            <w:tcW w:w="3000" w:type="dxa"/>
          </w:tcPr>
          <w:p w:rsidR="0016371B" w:rsidRDefault="0016371B" w:rsidP="004919D0">
            <w:pPr>
              <w:pStyle w:val="a7"/>
              <w:tabs>
                <w:tab w:val="clear" w:pos="9360"/>
              </w:tabs>
              <w:jc w:val="center"/>
            </w:pPr>
            <w:r>
              <w:rPr>
                <w:b/>
                <w:bCs/>
              </w:rPr>
              <w:t>Соотношения между единицами</w:t>
            </w:r>
          </w:p>
        </w:tc>
      </w:tr>
      <w:tr w:rsidR="0016371B">
        <w:trPr>
          <w:trHeight w:val="1605"/>
        </w:trPr>
        <w:tc>
          <w:tcPr>
            <w:tcW w:w="3588" w:type="dxa"/>
          </w:tcPr>
          <w:p w:rsidR="0016371B" w:rsidRDefault="0016371B" w:rsidP="004919D0">
            <w:pPr>
              <w:pStyle w:val="a7"/>
              <w:tabs>
                <w:tab w:val="clear" w:pos="9360"/>
              </w:tabs>
            </w:pPr>
            <w:r>
              <w:t>Активность, А – мера радиоактивности. Характеризует скорость ядерных превращений (распада)радионуклидов</w:t>
            </w:r>
          </w:p>
        </w:tc>
        <w:tc>
          <w:tcPr>
            <w:tcW w:w="1285" w:type="dxa"/>
          </w:tcPr>
          <w:p w:rsidR="0016371B" w:rsidRDefault="0016371B" w:rsidP="004919D0">
            <w:pPr>
              <w:pStyle w:val="a7"/>
              <w:tabs>
                <w:tab w:val="clear" w:pos="9360"/>
              </w:tabs>
            </w:pPr>
            <w:r>
              <w:t>Бк-беккерель</w:t>
            </w:r>
          </w:p>
        </w:tc>
        <w:tc>
          <w:tcPr>
            <w:tcW w:w="2195" w:type="dxa"/>
          </w:tcPr>
          <w:p w:rsidR="0016371B" w:rsidRDefault="0016371B" w:rsidP="004919D0">
            <w:pPr>
              <w:pStyle w:val="a7"/>
              <w:tabs>
                <w:tab w:val="clear" w:pos="9360"/>
              </w:tabs>
              <w:rPr>
                <w:b/>
                <w:bCs/>
              </w:rPr>
            </w:pPr>
            <w:r>
              <w:rPr>
                <w:b/>
                <w:bCs/>
              </w:rPr>
              <w:t>Ки</w:t>
            </w:r>
            <w:r>
              <w:t>- кюри</w:t>
            </w:r>
          </w:p>
        </w:tc>
        <w:tc>
          <w:tcPr>
            <w:tcW w:w="3000" w:type="dxa"/>
          </w:tcPr>
          <w:p w:rsidR="0016371B" w:rsidRDefault="0016371B" w:rsidP="004919D0">
            <w:pPr>
              <w:pStyle w:val="a7"/>
              <w:tabs>
                <w:tab w:val="clear" w:pos="9360"/>
              </w:tabs>
            </w:pPr>
            <w:r>
              <w:t>1Бк=1расп/с=2,7*10</w:t>
            </w:r>
            <w:r>
              <w:rPr>
                <w:vertAlign w:val="superscript"/>
              </w:rPr>
              <w:t>-11</w:t>
            </w:r>
            <w:r>
              <w:t>Ки;</w:t>
            </w:r>
          </w:p>
          <w:p w:rsidR="0016371B" w:rsidRDefault="0016371B" w:rsidP="004919D0">
            <w:pPr>
              <w:pStyle w:val="a7"/>
              <w:tabs>
                <w:tab w:val="clear" w:pos="9360"/>
              </w:tabs>
            </w:pPr>
            <w:r>
              <w:t>1Ки=3,7*10</w:t>
            </w:r>
            <w:r>
              <w:rPr>
                <w:vertAlign w:val="superscript"/>
              </w:rPr>
              <w:t>10</w:t>
            </w:r>
            <w:r>
              <w:t>Бк</w:t>
            </w:r>
          </w:p>
        </w:tc>
      </w:tr>
      <w:tr w:rsidR="0016371B">
        <w:trPr>
          <w:trHeight w:val="2023"/>
        </w:trPr>
        <w:tc>
          <w:tcPr>
            <w:tcW w:w="3588" w:type="dxa"/>
          </w:tcPr>
          <w:p w:rsidR="0016371B" w:rsidRDefault="0016371B" w:rsidP="004919D0">
            <w:pPr>
              <w:pStyle w:val="a7"/>
              <w:tabs>
                <w:tab w:val="clear" w:pos="9360"/>
              </w:tabs>
              <w:jc w:val="left"/>
              <w:rPr>
                <w:sz w:val="27"/>
              </w:rPr>
            </w:pPr>
            <w:r>
              <w:rPr>
                <w:sz w:val="27"/>
              </w:rPr>
              <w:t>Экспозиционная доза, Х-ионизации воздуха.</w:t>
            </w:r>
          </w:p>
          <w:p w:rsidR="0016371B" w:rsidRDefault="0016371B" w:rsidP="004919D0">
            <w:pPr>
              <w:pStyle w:val="a7"/>
              <w:tabs>
                <w:tab w:val="clear" w:pos="9360"/>
              </w:tabs>
              <w:jc w:val="left"/>
              <w:rPr>
                <w:b/>
                <w:bCs/>
              </w:rPr>
            </w:pPr>
            <w:r>
              <w:rPr>
                <w:sz w:val="27"/>
              </w:rPr>
              <w:t>Характеризует потенциальную возможность поля ИИ к облучению тел (вещества)</w:t>
            </w:r>
          </w:p>
        </w:tc>
        <w:tc>
          <w:tcPr>
            <w:tcW w:w="1285" w:type="dxa"/>
          </w:tcPr>
          <w:p w:rsidR="0016371B" w:rsidRDefault="0016371B" w:rsidP="004919D0">
            <w:pPr>
              <w:pStyle w:val="a7"/>
              <w:tabs>
                <w:tab w:val="clear" w:pos="9360"/>
              </w:tabs>
            </w:pPr>
            <w:r>
              <w:t>Кл/кг-</w:t>
            </w:r>
          </w:p>
          <w:p w:rsidR="0016371B" w:rsidRDefault="0016371B" w:rsidP="004919D0">
            <w:pPr>
              <w:pStyle w:val="a7"/>
              <w:tabs>
                <w:tab w:val="clear" w:pos="9360"/>
              </w:tabs>
            </w:pPr>
            <w:r>
              <w:t xml:space="preserve">Кулон на </w:t>
            </w:r>
          </w:p>
          <w:p w:rsidR="0016371B" w:rsidRDefault="0016371B" w:rsidP="004919D0">
            <w:pPr>
              <w:pStyle w:val="a7"/>
              <w:tabs>
                <w:tab w:val="clear" w:pos="9360"/>
              </w:tabs>
            </w:pPr>
            <w:r>
              <w:t>килограмм</w:t>
            </w:r>
          </w:p>
        </w:tc>
        <w:tc>
          <w:tcPr>
            <w:tcW w:w="2195" w:type="dxa"/>
          </w:tcPr>
          <w:p w:rsidR="0016371B" w:rsidRDefault="0016371B" w:rsidP="004919D0">
            <w:pPr>
              <w:pStyle w:val="a7"/>
              <w:tabs>
                <w:tab w:val="clear" w:pos="9360"/>
              </w:tabs>
            </w:pPr>
            <w:r>
              <w:t>Р - рентген</w:t>
            </w:r>
          </w:p>
        </w:tc>
        <w:tc>
          <w:tcPr>
            <w:tcW w:w="3000" w:type="dxa"/>
          </w:tcPr>
          <w:p w:rsidR="0016371B" w:rsidRDefault="0016371B" w:rsidP="004919D0">
            <w:pPr>
              <w:pStyle w:val="a7"/>
              <w:tabs>
                <w:tab w:val="clear" w:pos="9360"/>
              </w:tabs>
            </w:pPr>
            <w:r>
              <w:t>1Кл/кг=3,88*10</w:t>
            </w:r>
            <w:r>
              <w:rPr>
                <w:vertAlign w:val="superscript"/>
              </w:rPr>
              <w:t>3</w:t>
            </w:r>
            <w:r>
              <w:t>;</w:t>
            </w:r>
          </w:p>
          <w:p w:rsidR="0016371B" w:rsidRDefault="0016371B" w:rsidP="004919D0">
            <w:pPr>
              <w:pStyle w:val="a7"/>
              <w:tabs>
                <w:tab w:val="clear" w:pos="9360"/>
              </w:tabs>
            </w:pPr>
            <w:r>
              <w:t>1Р=2,58*10</w:t>
            </w:r>
            <w:r>
              <w:rPr>
                <w:vertAlign w:val="superscript"/>
              </w:rPr>
              <w:t>-4</w:t>
            </w:r>
          </w:p>
          <w:p w:rsidR="0016371B" w:rsidRDefault="0016371B" w:rsidP="004919D0">
            <w:pPr>
              <w:pStyle w:val="a7"/>
              <w:tabs>
                <w:tab w:val="clear" w:pos="9360"/>
              </w:tabs>
            </w:pPr>
            <w:r>
              <w:t>Кл/кг=2,08*10</w:t>
            </w:r>
            <w:r>
              <w:rPr>
                <w:vertAlign w:val="superscript"/>
              </w:rPr>
              <w:t>9</w:t>
            </w:r>
            <w:r>
              <w:t>пар ионов в 1см</w:t>
            </w:r>
            <w:r>
              <w:rPr>
                <w:vertAlign w:val="superscript"/>
              </w:rPr>
              <w:t>3</w:t>
            </w:r>
            <w:r>
              <w:t xml:space="preserve"> воздуха;</w:t>
            </w:r>
          </w:p>
          <w:p w:rsidR="0016371B" w:rsidRDefault="0016371B" w:rsidP="004919D0">
            <w:pPr>
              <w:pStyle w:val="a7"/>
              <w:tabs>
                <w:tab w:val="clear" w:pos="9360"/>
              </w:tabs>
            </w:pPr>
            <w:r>
              <w:t>1Р=0,88рад–в воздухе;</w:t>
            </w:r>
          </w:p>
          <w:p w:rsidR="0016371B" w:rsidRDefault="0016371B" w:rsidP="004919D0">
            <w:pPr>
              <w:pStyle w:val="a7"/>
              <w:tabs>
                <w:tab w:val="clear" w:pos="9360"/>
              </w:tabs>
            </w:pPr>
            <w:r>
              <w:t>1Р=0,93 рад – в ткани</w:t>
            </w:r>
          </w:p>
        </w:tc>
      </w:tr>
      <w:tr w:rsidR="0016371B">
        <w:trPr>
          <w:trHeight w:val="2490"/>
        </w:trPr>
        <w:tc>
          <w:tcPr>
            <w:tcW w:w="3588" w:type="dxa"/>
          </w:tcPr>
          <w:p w:rsidR="0016371B" w:rsidRDefault="0016371B" w:rsidP="004919D0">
            <w:pPr>
              <w:pStyle w:val="a7"/>
              <w:tabs>
                <w:tab w:val="clear" w:pos="9360"/>
              </w:tabs>
            </w:pPr>
            <w:r>
              <w:t>Поглощенная доза, Д –</w:t>
            </w:r>
          </w:p>
          <w:p w:rsidR="0016371B" w:rsidRDefault="0016371B" w:rsidP="004919D0">
            <w:pPr>
              <w:pStyle w:val="a7"/>
              <w:tabs>
                <w:tab w:val="clear" w:pos="9360"/>
              </w:tabs>
            </w:pPr>
            <w:r>
              <w:t>Мера радиационного эффекта облучения. Характеризует энергию излучения, переданную телу определенной массы. Фундаментальная дозиметрическая величина</w:t>
            </w:r>
          </w:p>
        </w:tc>
        <w:tc>
          <w:tcPr>
            <w:tcW w:w="1285" w:type="dxa"/>
          </w:tcPr>
          <w:p w:rsidR="0016371B" w:rsidRDefault="0016371B" w:rsidP="004919D0">
            <w:pPr>
              <w:pStyle w:val="a7"/>
              <w:tabs>
                <w:tab w:val="clear" w:pos="9360"/>
              </w:tabs>
            </w:pPr>
            <w:r>
              <w:t>Гр –</w:t>
            </w:r>
          </w:p>
          <w:p w:rsidR="0016371B" w:rsidRDefault="0016371B" w:rsidP="004919D0">
            <w:pPr>
              <w:pStyle w:val="a7"/>
              <w:tabs>
                <w:tab w:val="clear" w:pos="9360"/>
              </w:tabs>
            </w:pPr>
            <w:r>
              <w:t>грей</w:t>
            </w:r>
          </w:p>
        </w:tc>
        <w:tc>
          <w:tcPr>
            <w:tcW w:w="2195" w:type="dxa"/>
          </w:tcPr>
          <w:p w:rsidR="0016371B" w:rsidRDefault="0016371B" w:rsidP="004919D0">
            <w:pPr>
              <w:pStyle w:val="a7"/>
              <w:tabs>
                <w:tab w:val="clear" w:pos="9360"/>
              </w:tabs>
            </w:pPr>
            <w:r>
              <w:t>Рад–рад (радиационная адсорбированная доза)</w:t>
            </w:r>
          </w:p>
        </w:tc>
        <w:tc>
          <w:tcPr>
            <w:tcW w:w="3000" w:type="dxa"/>
          </w:tcPr>
          <w:p w:rsidR="0016371B" w:rsidRDefault="0016371B" w:rsidP="004919D0">
            <w:pPr>
              <w:pStyle w:val="a7"/>
              <w:tabs>
                <w:tab w:val="clear" w:pos="9360"/>
              </w:tabs>
            </w:pPr>
            <w:r>
              <w:t>1Гр=1Дж/кг=100рад;</w:t>
            </w:r>
          </w:p>
          <w:p w:rsidR="0016371B" w:rsidRDefault="0016371B" w:rsidP="004919D0">
            <w:pPr>
              <w:pStyle w:val="a7"/>
              <w:tabs>
                <w:tab w:val="clear" w:pos="9360"/>
              </w:tabs>
            </w:pPr>
            <w:r>
              <w:t>1Рад=100эрг/г=10</w:t>
            </w:r>
            <w:r>
              <w:rPr>
                <w:vertAlign w:val="superscript"/>
              </w:rPr>
              <w:t>-2</w:t>
            </w:r>
            <w:r>
              <w:t>Гр</w:t>
            </w:r>
          </w:p>
        </w:tc>
      </w:tr>
      <w:tr w:rsidR="0016371B">
        <w:trPr>
          <w:trHeight w:val="4275"/>
        </w:trPr>
        <w:tc>
          <w:tcPr>
            <w:tcW w:w="3588" w:type="dxa"/>
          </w:tcPr>
          <w:p w:rsidR="0016371B" w:rsidRDefault="0016371B" w:rsidP="004919D0">
            <w:pPr>
              <w:pStyle w:val="a7"/>
              <w:tabs>
                <w:tab w:val="clear" w:pos="9360"/>
              </w:tabs>
            </w:pPr>
            <w:r>
              <w:t xml:space="preserve">Эквивалентная доза, Н – мера биологического эффекта облучения в зависимости от вида ИИ. Произведение поглощенной дозы данного вида излучения на соответствующий взвешивающий коэффициент. </w:t>
            </w:r>
            <w:r>
              <w:rPr>
                <w:lang w:val="en-US"/>
              </w:rPr>
              <w:t>W</w:t>
            </w:r>
            <w:r>
              <w:rPr>
                <w:vertAlign w:val="subscript"/>
                <w:lang w:val="en-US"/>
              </w:rPr>
              <w:t>R</w:t>
            </w:r>
            <w:r>
              <w:rPr>
                <w:vertAlign w:val="subscript"/>
              </w:rPr>
              <w:t xml:space="preserve"> </w:t>
            </w:r>
            <w:r>
              <w:t>– (взвешивающий коэффициент вида излучения) Н</w:t>
            </w:r>
            <w:r>
              <w:rPr>
                <w:vertAlign w:val="subscript"/>
                <w:lang w:val="en-US"/>
              </w:rPr>
              <w:t>i</w:t>
            </w:r>
            <w:r>
              <w:t>=</w:t>
            </w:r>
            <w:r>
              <w:rPr>
                <w:lang w:val="en-US"/>
              </w:rPr>
              <w:t>W</w:t>
            </w:r>
            <w:r>
              <w:rPr>
                <w:vertAlign w:val="subscript"/>
                <w:lang w:val="en-US"/>
              </w:rPr>
              <w:t>Ri</w:t>
            </w:r>
            <w:r>
              <w:rPr>
                <w:vertAlign w:val="subscript"/>
              </w:rPr>
              <w:t>*</w:t>
            </w:r>
            <w:r>
              <w:rPr>
                <w:lang w:val="en-US"/>
              </w:rPr>
              <w:t>D</w:t>
            </w:r>
            <w:r>
              <w:rPr>
                <w:vertAlign w:val="subscript"/>
                <w:lang w:val="en-US"/>
              </w:rPr>
              <w:t>i</w:t>
            </w:r>
          </w:p>
          <w:p w:rsidR="0016371B" w:rsidRDefault="0016371B" w:rsidP="004919D0">
            <w:pPr>
              <w:pStyle w:val="a7"/>
              <w:tabs>
                <w:tab w:val="clear" w:pos="9360"/>
              </w:tabs>
            </w:pPr>
          </w:p>
        </w:tc>
        <w:tc>
          <w:tcPr>
            <w:tcW w:w="1289" w:type="dxa"/>
          </w:tcPr>
          <w:p w:rsidR="0016371B" w:rsidRDefault="0016371B" w:rsidP="004919D0">
            <w:pPr>
              <w:pStyle w:val="a7"/>
              <w:tabs>
                <w:tab w:val="clear" w:pos="9360"/>
              </w:tabs>
            </w:pPr>
            <w:r>
              <w:t>Зв –</w:t>
            </w:r>
          </w:p>
          <w:p w:rsidR="0016371B" w:rsidRDefault="0016371B" w:rsidP="004919D0">
            <w:pPr>
              <w:pStyle w:val="a7"/>
              <w:tabs>
                <w:tab w:val="clear" w:pos="9360"/>
              </w:tabs>
            </w:pPr>
            <w:r>
              <w:t xml:space="preserve">зиверт </w:t>
            </w:r>
          </w:p>
        </w:tc>
        <w:tc>
          <w:tcPr>
            <w:tcW w:w="2191" w:type="dxa"/>
          </w:tcPr>
          <w:p w:rsidR="0016371B" w:rsidRDefault="0016371B" w:rsidP="004919D0">
            <w:pPr>
              <w:pStyle w:val="a7"/>
              <w:tabs>
                <w:tab w:val="clear" w:pos="9360"/>
              </w:tabs>
            </w:pPr>
            <w:r>
              <w:t xml:space="preserve">Бэр-бэр </w:t>
            </w:r>
          </w:p>
          <w:p w:rsidR="0016371B" w:rsidRDefault="0016371B" w:rsidP="004919D0">
            <w:pPr>
              <w:pStyle w:val="a7"/>
              <w:tabs>
                <w:tab w:val="clear" w:pos="9360"/>
              </w:tabs>
              <w:rPr>
                <w:b/>
                <w:bCs/>
              </w:rPr>
            </w:pPr>
            <w:r>
              <w:t>(биологический эквивалент рада</w:t>
            </w:r>
            <w:r>
              <w:rPr>
                <w:b/>
                <w:bCs/>
              </w:rPr>
              <w:t>)</w:t>
            </w:r>
          </w:p>
          <w:p w:rsidR="0016371B" w:rsidRDefault="0016371B" w:rsidP="004919D0"/>
          <w:p w:rsidR="0016371B" w:rsidRDefault="0016371B" w:rsidP="004919D0"/>
          <w:p w:rsidR="0016371B" w:rsidRDefault="0016371B" w:rsidP="004919D0"/>
          <w:p w:rsidR="0016371B" w:rsidRDefault="0016371B" w:rsidP="004919D0"/>
          <w:p w:rsidR="0016371B" w:rsidRDefault="0016371B" w:rsidP="004919D0"/>
          <w:p w:rsidR="0016371B" w:rsidRDefault="0016371B" w:rsidP="004919D0"/>
          <w:p w:rsidR="0016371B" w:rsidRDefault="0016371B" w:rsidP="004919D0"/>
          <w:p w:rsidR="0016371B" w:rsidRDefault="0016371B" w:rsidP="004919D0"/>
          <w:p w:rsidR="0016371B" w:rsidRDefault="0016371B" w:rsidP="004919D0"/>
          <w:p w:rsidR="0016371B" w:rsidRDefault="0016371B" w:rsidP="004919D0"/>
          <w:p w:rsidR="0016371B" w:rsidRDefault="0016371B" w:rsidP="004919D0">
            <w:pPr>
              <w:jc w:val="right"/>
              <w:rPr>
                <w:sz w:val="28"/>
              </w:rPr>
            </w:pPr>
          </w:p>
        </w:tc>
        <w:tc>
          <w:tcPr>
            <w:tcW w:w="3000" w:type="dxa"/>
          </w:tcPr>
          <w:p w:rsidR="0016371B" w:rsidRDefault="0016371B" w:rsidP="004919D0">
            <w:pPr>
              <w:pStyle w:val="a7"/>
              <w:tabs>
                <w:tab w:val="clear" w:pos="9360"/>
              </w:tabs>
            </w:pPr>
            <w:r>
              <w:t>1Зв=1Гр*</w:t>
            </w:r>
            <w:r>
              <w:rPr>
                <w:lang w:val="en-US"/>
              </w:rPr>
              <w:t>W</w:t>
            </w:r>
          </w:p>
          <w:p w:rsidR="0016371B" w:rsidRDefault="0016371B" w:rsidP="004919D0">
            <w:pPr>
              <w:pStyle w:val="1"/>
              <w:tabs>
                <w:tab w:val="clear" w:pos="3885"/>
              </w:tabs>
              <w:jc w:val="both"/>
            </w:pPr>
            <w:bookmarkStart w:id="8" w:name="_Toc59270266"/>
            <w:bookmarkStart w:id="9" w:name="_Toc59270368"/>
            <w:r>
              <w:t>1Бэр=1рад*</w:t>
            </w:r>
            <w:r>
              <w:rPr>
                <w:lang w:val="en-US"/>
              </w:rPr>
              <w:t>W</w:t>
            </w:r>
            <w:bookmarkEnd w:id="8"/>
            <w:bookmarkEnd w:id="9"/>
          </w:p>
          <w:p w:rsidR="0016371B" w:rsidRDefault="0016371B" w:rsidP="004919D0">
            <w:pPr>
              <w:rPr>
                <w:sz w:val="28"/>
                <w:vertAlign w:val="superscript"/>
                <w:lang w:val="en-US"/>
              </w:rPr>
            </w:pPr>
            <w:r>
              <w:rPr>
                <w:sz w:val="28"/>
                <w:lang w:val="en-US"/>
              </w:rPr>
              <w:t>W</w:t>
            </w:r>
            <w:r>
              <w:rPr>
                <w:sz w:val="28"/>
                <w:vertAlign w:val="subscript"/>
              </w:rPr>
              <w:t>к</w:t>
            </w:r>
            <w:r>
              <w:rPr>
                <w:sz w:val="28"/>
                <w:lang w:val="en-US"/>
              </w:rPr>
              <w:t>(Q,K)</w:t>
            </w:r>
            <w:r>
              <w:rPr>
                <w:sz w:val="28"/>
                <w:vertAlign w:val="superscript"/>
                <w:lang w:val="en-US"/>
              </w:rPr>
              <w:t xml:space="preserve">                                                                            </w:t>
            </w:r>
          </w:p>
          <w:p w:rsidR="0016371B" w:rsidRDefault="0016371B" w:rsidP="004919D0">
            <w:pPr>
              <w:jc w:val="center"/>
              <w:rPr>
                <w:sz w:val="28"/>
                <w:vertAlign w:val="subscript"/>
              </w:rPr>
            </w:pPr>
          </w:p>
          <w:p w:rsidR="0016371B" w:rsidRDefault="0016371B" w:rsidP="004919D0">
            <w:pPr>
              <w:jc w:val="center"/>
              <w:rPr>
                <w:sz w:val="28"/>
                <w:vertAlign w:val="subscript"/>
              </w:rPr>
            </w:pPr>
          </w:p>
          <w:p w:rsidR="0016371B" w:rsidRDefault="0016371B" w:rsidP="004919D0">
            <w:pPr>
              <w:jc w:val="center"/>
              <w:rPr>
                <w:sz w:val="28"/>
                <w:vertAlign w:val="subscript"/>
              </w:rPr>
            </w:pPr>
          </w:p>
          <w:p w:rsidR="0016371B" w:rsidRDefault="0016371B" w:rsidP="004919D0">
            <w:pPr>
              <w:jc w:val="center"/>
              <w:rPr>
                <w:sz w:val="28"/>
                <w:vertAlign w:val="subscript"/>
              </w:rPr>
            </w:pPr>
          </w:p>
          <w:p w:rsidR="0016371B" w:rsidRDefault="0016371B" w:rsidP="004919D0">
            <w:pPr>
              <w:jc w:val="center"/>
              <w:rPr>
                <w:sz w:val="28"/>
                <w:vertAlign w:val="subscript"/>
              </w:rPr>
            </w:pPr>
          </w:p>
          <w:p w:rsidR="0016371B" w:rsidRDefault="0016371B" w:rsidP="004919D0">
            <w:pPr>
              <w:jc w:val="center"/>
              <w:rPr>
                <w:sz w:val="28"/>
                <w:vertAlign w:val="subscript"/>
              </w:rPr>
            </w:pPr>
          </w:p>
          <w:p w:rsidR="0016371B" w:rsidRDefault="0016371B" w:rsidP="004919D0">
            <w:pPr>
              <w:jc w:val="center"/>
              <w:rPr>
                <w:sz w:val="28"/>
                <w:vertAlign w:val="subscript"/>
              </w:rPr>
            </w:pPr>
          </w:p>
          <w:p w:rsidR="0016371B" w:rsidRDefault="0016371B" w:rsidP="004919D0">
            <w:pPr>
              <w:jc w:val="center"/>
              <w:rPr>
                <w:sz w:val="28"/>
                <w:vertAlign w:val="subscript"/>
              </w:rPr>
            </w:pPr>
          </w:p>
          <w:p w:rsidR="0016371B" w:rsidRDefault="0016371B" w:rsidP="004919D0">
            <w:pPr>
              <w:jc w:val="center"/>
              <w:rPr>
                <w:sz w:val="28"/>
                <w:vertAlign w:val="subscript"/>
                <w:lang w:val="en-US"/>
              </w:rPr>
            </w:pPr>
          </w:p>
        </w:tc>
      </w:tr>
    </w:tbl>
    <w:p w:rsidR="0016371B" w:rsidRDefault="0016371B" w:rsidP="004919D0">
      <w:pPr>
        <w:tabs>
          <w:tab w:val="left" w:pos="5265"/>
        </w:tabs>
        <w:spacing w:line="360" w:lineRule="auto"/>
      </w:pPr>
    </w:p>
    <w:p w:rsidR="0016371B" w:rsidRDefault="0016371B" w:rsidP="004919D0">
      <w:pPr>
        <w:tabs>
          <w:tab w:val="left" w:pos="5265"/>
        </w:tabs>
        <w:spacing w:line="360" w:lineRule="auto"/>
      </w:pPr>
    </w:p>
    <w:tbl>
      <w:tblPr>
        <w:tblW w:w="972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0"/>
        <w:gridCol w:w="1215"/>
        <w:gridCol w:w="2265"/>
        <w:gridCol w:w="2880"/>
      </w:tblGrid>
      <w:tr w:rsidR="0016371B">
        <w:trPr>
          <w:trHeight w:val="2700"/>
        </w:trPr>
        <w:tc>
          <w:tcPr>
            <w:tcW w:w="3360" w:type="dxa"/>
          </w:tcPr>
          <w:p w:rsidR="0016371B" w:rsidRDefault="0016371B" w:rsidP="004919D0">
            <w:pPr>
              <w:tabs>
                <w:tab w:val="left" w:pos="52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Эффективная доза, Е – мера риска возникновения отдалённых последствий облучения с учетом радиочувствительности различных органов. Сумма произведений эквивалентной дозы Н</w:t>
            </w:r>
            <w:r>
              <w:rPr>
                <w:sz w:val="28"/>
                <w:vertAlign w:val="subscript"/>
                <w:lang w:val="en-US"/>
              </w:rPr>
              <w:t>T</w:t>
            </w:r>
            <w:r>
              <w:rPr>
                <w:sz w:val="28"/>
              </w:rPr>
              <w:t xml:space="preserve"> в органе на соответствующий взвешивающий коэффициент </w:t>
            </w:r>
            <w:r>
              <w:rPr>
                <w:sz w:val="28"/>
                <w:lang w:val="en-US"/>
              </w:rPr>
              <w:t>W</w:t>
            </w:r>
            <w:r>
              <w:rPr>
                <w:sz w:val="28"/>
                <w:vertAlign w:val="subscript"/>
                <w:lang w:val="en-US"/>
              </w:rPr>
              <w:t>T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E</w:t>
            </w:r>
            <w:r>
              <w:rPr>
                <w:sz w:val="28"/>
              </w:rPr>
              <w:t>=</w:t>
            </w:r>
            <w:r>
              <w:rPr>
                <w:sz w:val="28"/>
              </w:rPr>
              <w:sym w:font="Symbol" w:char="F053"/>
            </w:r>
            <w:r>
              <w:rPr>
                <w:sz w:val="28"/>
                <w:lang w:val="en-US"/>
              </w:rPr>
              <w:t>W</w:t>
            </w:r>
            <w:r>
              <w:rPr>
                <w:sz w:val="28"/>
                <w:vertAlign w:val="subscript"/>
                <w:lang w:val="en-US"/>
              </w:rPr>
              <w:t>T</w:t>
            </w:r>
            <w:r>
              <w:rPr>
                <w:sz w:val="28"/>
                <w:lang w:val="en-US"/>
              </w:rPr>
              <w:t>H</w:t>
            </w:r>
            <w:r>
              <w:rPr>
                <w:sz w:val="28"/>
                <w:vertAlign w:val="subscript"/>
                <w:lang w:val="en-US"/>
              </w:rPr>
              <w:t>T</w:t>
            </w:r>
          </w:p>
        </w:tc>
        <w:tc>
          <w:tcPr>
            <w:tcW w:w="1215" w:type="dxa"/>
          </w:tcPr>
          <w:p w:rsidR="0016371B" w:rsidRDefault="0016371B" w:rsidP="004919D0">
            <w:pPr>
              <w:tabs>
                <w:tab w:val="left" w:pos="5265"/>
              </w:tabs>
              <w:rPr>
                <w:sz w:val="28"/>
              </w:rPr>
            </w:pPr>
            <w:r>
              <w:rPr>
                <w:sz w:val="28"/>
              </w:rPr>
              <w:t>Зв - зиверт</w:t>
            </w:r>
          </w:p>
        </w:tc>
        <w:tc>
          <w:tcPr>
            <w:tcW w:w="2265" w:type="dxa"/>
          </w:tcPr>
          <w:p w:rsidR="0016371B" w:rsidRDefault="0016371B" w:rsidP="004919D0">
            <w:pPr>
              <w:pStyle w:val="3"/>
            </w:pPr>
            <w:bookmarkStart w:id="10" w:name="_Toc59270267"/>
            <w:bookmarkStart w:id="11" w:name="_Toc59270369"/>
            <w:r>
              <w:t>Бэр-бэр</w:t>
            </w:r>
            <w:bookmarkEnd w:id="10"/>
            <w:bookmarkEnd w:id="11"/>
          </w:p>
        </w:tc>
        <w:tc>
          <w:tcPr>
            <w:tcW w:w="2880" w:type="dxa"/>
          </w:tcPr>
          <w:p w:rsidR="0016371B" w:rsidRDefault="0016371B" w:rsidP="004919D0">
            <w:pPr>
              <w:tabs>
                <w:tab w:val="left" w:pos="5265"/>
              </w:tabs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Если </w:t>
            </w:r>
            <w:r>
              <w:rPr>
                <w:sz w:val="28"/>
                <w:lang w:val="en-US"/>
              </w:rPr>
              <w:t>W</w:t>
            </w:r>
            <w:r>
              <w:rPr>
                <w:sz w:val="28"/>
                <w:vertAlign w:val="subscript"/>
                <w:lang w:val="en-US"/>
              </w:rPr>
              <w:t>T</w:t>
            </w:r>
            <w:r>
              <w:rPr>
                <w:sz w:val="28"/>
                <w:lang w:val="en-US"/>
              </w:rPr>
              <w:t>=</w:t>
            </w:r>
          </w:p>
          <w:p w:rsidR="0016371B" w:rsidRDefault="0016371B" w:rsidP="004919D0">
            <w:pPr>
              <w:tabs>
                <w:tab w:val="left" w:pos="5265"/>
              </w:tabs>
              <w:rPr>
                <w:sz w:val="28"/>
              </w:rPr>
            </w:pPr>
            <w:r>
              <w:rPr>
                <w:sz w:val="28"/>
                <w:lang w:val="en-US"/>
              </w:rPr>
              <w:t>0,2</w:t>
            </w:r>
            <w:r>
              <w:rPr>
                <w:sz w:val="28"/>
              </w:rPr>
              <w:t>0</w:t>
            </w:r>
            <w:r>
              <w:rPr>
                <w:sz w:val="28"/>
                <w:lang w:val="en-US"/>
              </w:rPr>
              <w:t xml:space="preserve">- </w:t>
            </w:r>
            <w:r>
              <w:rPr>
                <w:sz w:val="28"/>
              </w:rPr>
              <w:t>гонады</w:t>
            </w:r>
          </w:p>
          <w:p w:rsidR="0016371B" w:rsidRDefault="0016371B" w:rsidP="004919D0">
            <w:pPr>
              <w:tabs>
                <w:tab w:val="left" w:pos="5265"/>
              </w:tabs>
              <w:rPr>
                <w:sz w:val="28"/>
              </w:rPr>
            </w:pPr>
            <w:r>
              <w:rPr>
                <w:sz w:val="28"/>
              </w:rPr>
              <w:t>0,12- костный мозг, кишечник, лёгкие, желудок</w:t>
            </w:r>
          </w:p>
          <w:p w:rsidR="0016371B" w:rsidRDefault="0016371B" w:rsidP="004919D0">
            <w:pPr>
              <w:tabs>
                <w:tab w:val="left" w:pos="5265"/>
              </w:tabs>
              <w:rPr>
                <w:sz w:val="28"/>
              </w:rPr>
            </w:pPr>
            <w:r>
              <w:rPr>
                <w:sz w:val="28"/>
              </w:rPr>
              <w:t>0,05- щит. Железа, печень, пищевод</w:t>
            </w:r>
          </w:p>
          <w:p w:rsidR="0016371B" w:rsidRDefault="0016371B" w:rsidP="004919D0">
            <w:pPr>
              <w:tabs>
                <w:tab w:val="left" w:pos="5265"/>
              </w:tabs>
              <w:rPr>
                <w:sz w:val="28"/>
              </w:rPr>
            </w:pPr>
            <w:r>
              <w:rPr>
                <w:sz w:val="28"/>
              </w:rPr>
              <w:t>0,01- кожа</w:t>
            </w:r>
          </w:p>
          <w:p w:rsidR="0016371B" w:rsidRDefault="0016371B" w:rsidP="004919D0">
            <w:pPr>
              <w:tabs>
                <w:tab w:val="left" w:pos="5265"/>
              </w:tabs>
              <w:rPr>
                <w:sz w:val="28"/>
              </w:rPr>
            </w:pPr>
            <w:r>
              <w:rPr>
                <w:sz w:val="28"/>
              </w:rPr>
              <w:sym w:font="Symbol" w:char="F053"/>
            </w:r>
            <w:r>
              <w:rPr>
                <w:sz w:val="28"/>
                <w:lang w:val="en-US"/>
              </w:rPr>
              <w:t>W</w:t>
            </w:r>
            <w:r>
              <w:rPr>
                <w:sz w:val="28"/>
                <w:vertAlign w:val="subscript"/>
                <w:lang w:val="en-US"/>
              </w:rPr>
              <w:t>T</w:t>
            </w:r>
            <w:r>
              <w:rPr>
                <w:sz w:val="28"/>
              </w:rPr>
              <w:t>=1</w:t>
            </w:r>
          </w:p>
        </w:tc>
      </w:tr>
      <w:tr w:rsidR="0016371B">
        <w:trPr>
          <w:trHeight w:val="1110"/>
        </w:trPr>
        <w:tc>
          <w:tcPr>
            <w:tcW w:w="3360" w:type="dxa"/>
          </w:tcPr>
          <w:p w:rsidR="0016371B" w:rsidRDefault="0016371B" w:rsidP="004919D0">
            <w:pPr>
              <w:tabs>
                <w:tab w:val="left" w:pos="526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Мощность дозы - приращение дозы (поглощенной, эквивалентной, эффективной) за интервал времени к этому интервалу: Р=</w:t>
            </w:r>
            <w:r>
              <w:rPr>
                <w:sz w:val="28"/>
                <w:lang w:val="en-US"/>
              </w:rPr>
              <w:t>d</w:t>
            </w:r>
            <w:r>
              <w:rPr>
                <w:sz w:val="28"/>
              </w:rPr>
              <w:t>Д/</w:t>
            </w:r>
            <w:r>
              <w:rPr>
                <w:sz w:val="28"/>
                <w:lang w:val="en-US"/>
              </w:rPr>
              <w:t>dt</w:t>
            </w:r>
          </w:p>
        </w:tc>
        <w:tc>
          <w:tcPr>
            <w:tcW w:w="1215" w:type="dxa"/>
          </w:tcPr>
          <w:p w:rsidR="0016371B" w:rsidRDefault="0016371B" w:rsidP="004919D0">
            <w:pPr>
              <w:tabs>
                <w:tab w:val="left" w:pos="5265"/>
              </w:tabs>
            </w:pPr>
          </w:p>
        </w:tc>
        <w:tc>
          <w:tcPr>
            <w:tcW w:w="2265" w:type="dxa"/>
          </w:tcPr>
          <w:p w:rsidR="0016371B" w:rsidRDefault="0016371B" w:rsidP="004919D0">
            <w:pPr>
              <w:tabs>
                <w:tab w:val="left" w:pos="5265"/>
              </w:tabs>
            </w:pPr>
          </w:p>
        </w:tc>
        <w:tc>
          <w:tcPr>
            <w:tcW w:w="2880" w:type="dxa"/>
          </w:tcPr>
          <w:p w:rsidR="0016371B" w:rsidRDefault="0016371B" w:rsidP="004919D0">
            <w:pPr>
              <w:tabs>
                <w:tab w:val="left" w:pos="5265"/>
              </w:tabs>
              <w:rPr>
                <w:sz w:val="28"/>
              </w:rPr>
            </w:pPr>
            <w:r>
              <w:rPr>
                <w:sz w:val="28"/>
              </w:rPr>
              <w:t>За единицу времени могут принимать секунду, час, сутки, год: Гр/ч, Зв/ч, рад/с.</w:t>
            </w:r>
          </w:p>
        </w:tc>
      </w:tr>
    </w:tbl>
    <w:p w:rsidR="0016371B" w:rsidRDefault="0016371B" w:rsidP="004919D0">
      <w:pPr>
        <w:tabs>
          <w:tab w:val="left" w:pos="5265"/>
        </w:tabs>
        <w:spacing w:line="360" w:lineRule="auto"/>
      </w:pPr>
    </w:p>
    <w:p w:rsidR="0016371B" w:rsidRDefault="0016371B" w:rsidP="004919D0">
      <w:pPr>
        <w:tabs>
          <w:tab w:val="left" w:pos="5265"/>
        </w:tabs>
        <w:spacing w:line="360" w:lineRule="auto"/>
        <w:rPr>
          <w:sz w:val="28"/>
        </w:rPr>
      </w:pPr>
      <w:r>
        <w:rPr>
          <w:sz w:val="28"/>
        </w:rPr>
        <w:t>в) контрольные уровни (дозы и уровни) – устанавливаются администрацией учреждения (органа) по согласованию с органами Госсанэпиднадзора.</w:t>
      </w:r>
    </w:p>
    <w:p w:rsidR="0016371B" w:rsidRDefault="0016371B" w:rsidP="004919D0">
      <w:pPr>
        <w:tabs>
          <w:tab w:val="left" w:pos="5265"/>
        </w:tabs>
        <w:spacing w:line="360" w:lineRule="auto"/>
        <w:jc w:val="right"/>
        <w:rPr>
          <w:sz w:val="28"/>
        </w:rPr>
      </w:pPr>
      <w:r>
        <w:rPr>
          <w:sz w:val="28"/>
        </w:rPr>
        <w:t>Таблица 4.</w:t>
      </w:r>
    </w:p>
    <w:p w:rsidR="0016371B" w:rsidRPr="004919D0" w:rsidRDefault="0016371B" w:rsidP="004919D0">
      <w:pPr>
        <w:tabs>
          <w:tab w:val="left" w:pos="5265"/>
        </w:tabs>
        <w:spacing w:line="360" w:lineRule="auto"/>
        <w:jc w:val="center"/>
        <w:rPr>
          <w:b/>
          <w:i/>
          <w:sz w:val="28"/>
        </w:rPr>
      </w:pPr>
      <w:r w:rsidRPr="004919D0">
        <w:rPr>
          <w:b/>
          <w:bCs/>
          <w:i/>
          <w:sz w:val="28"/>
        </w:rPr>
        <w:t>Основные дозовые пределы облучения</w:t>
      </w:r>
      <w:r w:rsidRPr="004919D0">
        <w:rPr>
          <w:b/>
          <w:i/>
          <w:sz w:val="28"/>
        </w:rPr>
        <w:t>.</w:t>
      </w:r>
    </w:p>
    <w:tbl>
      <w:tblPr>
        <w:tblpPr w:leftFromText="180" w:rightFromText="180" w:vertAnchor="text" w:horzAnchor="page" w:tblpX="1690" w:tblpY="7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3240"/>
        <w:gridCol w:w="3210"/>
      </w:tblGrid>
      <w:tr w:rsidR="004919D0">
        <w:trPr>
          <w:cantSplit/>
          <w:trHeight w:val="540"/>
        </w:trPr>
        <w:tc>
          <w:tcPr>
            <w:tcW w:w="3120" w:type="dxa"/>
            <w:vMerge w:val="restart"/>
          </w:tcPr>
          <w:p w:rsidR="004919D0" w:rsidRDefault="004919D0" w:rsidP="00A73C55">
            <w:pPr>
              <w:tabs>
                <w:tab w:val="left" w:pos="526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Нормируемые величины</w:t>
            </w:r>
          </w:p>
        </w:tc>
        <w:tc>
          <w:tcPr>
            <w:tcW w:w="6450" w:type="dxa"/>
            <w:gridSpan w:val="2"/>
          </w:tcPr>
          <w:p w:rsidR="004919D0" w:rsidRDefault="004919D0" w:rsidP="00A73C55">
            <w:pPr>
              <w:tabs>
                <w:tab w:val="left" w:pos="526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Дозовые пределы</w:t>
            </w:r>
          </w:p>
        </w:tc>
      </w:tr>
      <w:tr w:rsidR="004919D0">
        <w:trPr>
          <w:cantSplit/>
          <w:trHeight w:val="687"/>
        </w:trPr>
        <w:tc>
          <w:tcPr>
            <w:tcW w:w="3120" w:type="dxa"/>
            <w:vMerge/>
          </w:tcPr>
          <w:p w:rsidR="004919D0" w:rsidRDefault="004919D0" w:rsidP="00A73C55">
            <w:pPr>
              <w:tabs>
                <w:tab w:val="left" w:pos="5265"/>
              </w:tabs>
              <w:jc w:val="center"/>
              <w:rPr>
                <w:sz w:val="28"/>
              </w:rPr>
            </w:pPr>
          </w:p>
        </w:tc>
        <w:tc>
          <w:tcPr>
            <w:tcW w:w="3240" w:type="dxa"/>
          </w:tcPr>
          <w:p w:rsidR="004919D0" w:rsidRDefault="004919D0" w:rsidP="00A73C55">
            <w:pPr>
              <w:tabs>
                <w:tab w:val="left" w:pos="526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Лица из персонала (группа А)</w:t>
            </w:r>
          </w:p>
        </w:tc>
        <w:tc>
          <w:tcPr>
            <w:tcW w:w="3210" w:type="dxa"/>
          </w:tcPr>
          <w:p w:rsidR="004919D0" w:rsidRDefault="004919D0" w:rsidP="00A73C55">
            <w:pPr>
              <w:pStyle w:val="4"/>
              <w:framePr w:hSpace="0" w:wrap="auto" w:vAnchor="margin" w:hAnchor="text" w:xAlign="left" w:yAlign="inline"/>
              <w:jc w:val="center"/>
            </w:pPr>
            <w:r>
              <w:t>Лица из населения</w:t>
            </w:r>
          </w:p>
        </w:tc>
      </w:tr>
      <w:tr w:rsidR="004919D0">
        <w:trPr>
          <w:cantSplit/>
          <w:trHeight w:val="540"/>
        </w:trPr>
        <w:tc>
          <w:tcPr>
            <w:tcW w:w="3120" w:type="dxa"/>
          </w:tcPr>
          <w:p w:rsidR="004919D0" w:rsidRDefault="004919D0" w:rsidP="00A73C55">
            <w:pPr>
              <w:tabs>
                <w:tab w:val="left" w:pos="526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Эффективная доза</w:t>
            </w:r>
          </w:p>
        </w:tc>
        <w:tc>
          <w:tcPr>
            <w:tcW w:w="3240" w:type="dxa"/>
          </w:tcPr>
          <w:p w:rsidR="004919D0" w:rsidRDefault="004919D0" w:rsidP="00A73C55">
            <w:pPr>
              <w:tabs>
                <w:tab w:val="left" w:pos="526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20мЗв(2бэр) в год в среднем за любые последовательные 5 лет, но не более 50мЗв (5бэр) в год</w:t>
            </w:r>
          </w:p>
        </w:tc>
        <w:tc>
          <w:tcPr>
            <w:tcW w:w="3210" w:type="dxa"/>
          </w:tcPr>
          <w:p w:rsidR="004919D0" w:rsidRDefault="004919D0" w:rsidP="00A73C55">
            <w:pPr>
              <w:tabs>
                <w:tab w:val="left" w:pos="526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1мЗв (0,1 бэр) в год в среднем за любые последовательные 5 лет, но не более 5млЗв (0,5 бэр) в год</w:t>
            </w:r>
          </w:p>
        </w:tc>
      </w:tr>
      <w:tr w:rsidR="004919D0">
        <w:trPr>
          <w:cantSplit/>
          <w:trHeight w:val="1615"/>
        </w:trPr>
        <w:tc>
          <w:tcPr>
            <w:tcW w:w="3120" w:type="dxa"/>
          </w:tcPr>
          <w:p w:rsidR="004919D0" w:rsidRDefault="004919D0" w:rsidP="00A73C55">
            <w:pPr>
              <w:tabs>
                <w:tab w:val="left" w:pos="526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Эквивалентная доза за год</w:t>
            </w:r>
          </w:p>
          <w:p w:rsidR="004919D0" w:rsidRDefault="004919D0" w:rsidP="00A73C55">
            <w:pPr>
              <w:tabs>
                <w:tab w:val="left" w:pos="526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В хрусталике</w:t>
            </w:r>
          </w:p>
          <w:p w:rsidR="004919D0" w:rsidRDefault="004919D0" w:rsidP="00A73C55">
            <w:pPr>
              <w:tabs>
                <w:tab w:val="left" w:pos="526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В коже</w:t>
            </w:r>
          </w:p>
          <w:p w:rsidR="004919D0" w:rsidRDefault="004919D0" w:rsidP="00A73C55">
            <w:pPr>
              <w:tabs>
                <w:tab w:val="left" w:pos="526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В кистях и стопах</w:t>
            </w:r>
          </w:p>
        </w:tc>
        <w:tc>
          <w:tcPr>
            <w:tcW w:w="3240" w:type="dxa"/>
          </w:tcPr>
          <w:p w:rsidR="004919D0" w:rsidRDefault="004919D0" w:rsidP="00A73C55">
            <w:pPr>
              <w:tabs>
                <w:tab w:val="left" w:pos="5265"/>
              </w:tabs>
              <w:jc w:val="center"/>
              <w:rPr>
                <w:sz w:val="28"/>
              </w:rPr>
            </w:pPr>
          </w:p>
          <w:p w:rsidR="004919D0" w:rsidRDefault="004919D0" w:rsidP="00A73C55">
            <w:pPr>
              <w:tabs>
                <w:tab w:val="left" w:pos="5265"/>
              </w:tabs>
              <w:jc w:val="center"/>
              <w:rPr>
                <w:sz w:val="28"/>
              </w:rPr>
            </w:pPr>
          </w:p>
          <w:p w:rsidR="004919D0" w:rsidRDefault="004919D0" w:rsidP="00A73C55">
            <w:pPr>
              <w:tabs>
                <w:tab w:val="left" w:pos="526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150мЗв(15бэр)</w:t>
            </w:r>
          </w:p>
          <w:p w:rsidR="004919D0" w:rsidRDefault="004919D0" w:rsidP="00A73C55">
            <w:pPr>
              <w:tabs>
                <w:tab w:val="left" w:pos="526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500мЗв (50бэр)</w:t>
            </w:r>
          </w:p>
          <w:p w:rsidR="004919D0" w:rsidRDefault="004919D0" w:rsidP="00A73C55">
            <w:pPr>
              <w:tabs>
                <w:tab w:val="left" w:pos="526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500мЗв</w:t>
            </w:r>
          </w:p>
        </w:tc>
        <w:tc>
          <w:tcPr>
            <w:tcW w:w="3210" w:type="dxa"/>
          </w:tcPr>
          <w:p w:rsidR="004919D0" w:rsidRDefault="004919D0" w:rsidP="00A73C55">
            <w:pPr>
              <w:tabs>
                <w:tab w:val="left" w:pos="5265"/>
              </w:tabs>
              <w:jc w:val="center"/>
              <w:rPr>
                <w:sz w:val="28"/>
              </w:rPr>
            </w:pPr>
          </w:p>
          <w:p w:rsidR="004919D0" w:rsidRDefault="004919D0" w:rsidP="00A73C55">
            <w:pPr>
              <w:tabs>
                <w:tab w:val="left" w:pos="5265"/>
              </w:tabs>
              <w:jc w:val="center"/>
              <w:rPr>
                <w:sz w:val="28"/>
              </w:rPr>
            </w:pPr>
          </w:p>
          <w:p w:rsidR="004919D0" w:rsidRDefault="004919D0" w:rsidP="00A73C55">
            <w:pPr>
              <w:tabs>
                <w:tab w:val="left" w:pos="526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15мЗв(1,5бэр)</w:t>
            </w:r>
          </w:p>
          <w:p w:rsidR="004919D0" w:rsidRDefault="004919D0" w:rsidP="00A73C55">
            <w:pPr>
              <w:tabs>
                <w:tab w:val="left" w:pos="526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50мЗв(5бэр)</w:t>
            </w:r>
          </w:p>
          <w:p w:rsidR="004919D0" w:rsidRDefault="004919D0" w:rsidP="00A73C55">
            <w:pPr>
              <w:tabs>
                <w:tab w:val="left" w:pos="526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50мЗв</w:t>
            </w:r>
          </w:p>
        </w:tc>
      </w:tr>
    </w:tbl>
    <w:p w:rsidR="0016371B" w:rsidRDefault="0016371B" w:rsidP="004919D0">
      <w:pPr>
        <w:tabs>
          <w:tab w:val="left" w:pos="5265"/>
        </w:tabs>
        <w:spacing w:line="360" w:lineRule="auto"/>
        <w:jc w:val="both"/>
        <w:rPr>
          <w:sz w:val="28"/>
        </w:rPr>
      </w:pPr>
    </w:p>
    <w:p w:rsidR="0016371B" w:rsidRDefault="0016371B" w:rsidP="004919D0">
      <w:pPr>
        <w:tabs>
          <w:tab w:val="left" w:pos="5265"/>
        </w:tabs>
        <w:spacing w:line="360" w:lineRule="auto"/>
        <w:jc w:val="both"/>
        <w:rPr>
          <w:sz w:val="28"/>
        </w:rPr>
      </w:pPr>
      <w:r>
        <w:rPr>
          <w:sz w:val="28"/>
        </w:rPr>
        <w:t>Основные дозовые пределы не включают в себя дозы от природных, аварийных и медицинских источников ИИ.</w:t>
      </w:r>
    </w:p>
    <w:p w:rsidR="0016371B" w:rsidRDefault="0016371B" w:rsidP="004919D0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Ограничение облучения для населения:</w:t>
      </w:r>
    </w:p>
    <w:p w:rsidR="0016371B" w:rsidRDefault="0016371B" w:rsidP="004919D0">
      <w:pPr>
        <w:pStyle w:val="21"/>
        <w:spacing w:line="360" w:lineRule="auto"/>
        <w:jc w:val="both"/>
      </w:pPr>
      <w:r>
        <w:t>-от техногенных источников- не должно превышать основных дозовых пределов- 1мЗв/год;</w:t>
      </w:r>
    </w:p>
    <w:p w:rsidR="0016371B" w:rsidRDefault="0016371B" w:rsidP="004919D0">
      <w:pPr>
        <w:tabs>
          <w:tab w:val="left" w:pos="5265"/>
        </w:tabs>
        <w:spacing w:line="360" w:lineRule="auto"/>
        <w:ind w:firstLine="600"/>
        <w:jc w:val="both"/>
        <w:rPr>
          <w:sz w:val="28"/>
        </w:rPr>
      </w:pPr>
      <w:r>
        <w:rPr>
          <w:sz w:val="28"/>
        </w:rPr>
        <w:t xml:space="preserve">-при проектировании новых зданий жилищного и общественного назначения должно быть предусмотрено, чтобы среднегодовая эквивалентная объёмная активность изотопов радона и торона в воздухе помещений А </w:t>
      </w:r>
      <w:r>
        <w:rPr>
          <w:sz w:val="28"/>
          <w:lang w:val="en-US"/>
        </w:rPr>
        <w:t>Rn</w:t>
      </w:r>
      <w:r>
        <w:rPr>
          <w:sz w:val="28"/>
          <w:vertAlign w:val="subscript"/>
        </w:rPr>
        <w:t>экв +</w:t>
      </w:r>
      <w:r>
        <w:rPr>
          <w:sz w:val="28"/>
          <w:lang w:val="en-US"/>
        </w:rPr>
        <w:t>Tn</w:t>
      </w:r>
      <w:r>
        <w:rPr>
          <w:sz w:val="28"/>
          <w:vertAlign w:val="subscript"/>
        </w:rPr>
        <w:t>экв</w:t>
      </w:r>
      <w:r>
        <w:rPr>
          <w:sz w:val="28"/>
        </w:rPr>
        <w:t xml:space="preserve"> не превышала 100 Бк/м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, а мощность дозы  </w:t>
      </w:r>
      <w:r>
        <w:rPr>
          <w:sz w:val="28"/>
        </w:rPr>
        <w:sym w:font="Symbol" w:char="F067"/>
      </w:r>
      <w:r>
        <w:rPr>
          <w:sz w:val="28"/>
        </w:rPr>
        <w:t>-изл.не превышала мощности дозы на открытой местности более чем на 0,3мкЗв/ч.При больших значениях должны проводиться различные защитные мероприятия. Если же показатели превышают нормативы, то ставится вопрос о переселении жильцов (с их согласия) и перепрофилировании помещений или их сносе;</w:t>
      </w:r>
    </w:p>
    <w:p w:rsidR="0016371B" w:rsidRDefault="0016371B" w:rsidP="004919D0">
      <w:pPr>
        <w:numPr>
          <w:ilvl w:val="0"/>
          <w:numId w:val="5"/>
        </w:numPr>
        <w:tabs>
          <w:tab w:val="clear" w:pos="1380"/>
          <w:tab w:val="left" w:pos="0"/>
          <w:tab w:val="num" w:pos="600"/>
        </w:tabs>
        <w:spacing w:line="360" w:lineRule="auto"/>
        <w:ind w:left="0" w:firstLine="600"/>
        <w:jc w:val="both"/>
        <w:rPr>
          <w:sz w:val="28"/>
        </w:rPr>
      </w:pPr>
      <w:r>
        <w:rPr>
          <w:sz w:val="28"/>
        </w:rPr>
        <w:t>удельная эффективная активность (А</w:t>
      </w:r>
      <w:r>
        <w:rPr>
          <w:sz w:val="28"/>
          <w:vertAlign w:val="subscript"/>
        </w:rPr>
        <w:t>эфф</w:t>
      </w:r>
      <w:r>
        <w:rPr>
          <w:sz w:val="28"/>
        </w:rPr>
        <w:t>) естественных р/н в строительных материалах (щебень, гравий, песок) не должна превышать :370 Бк/кг – для жилых и общественных зданий 1 класса; 740 Бк/кг – для материалов, используемых в дорожном строительстве в пределах населённых пунктов и сооружений 2класса; 2,8 КБк/кг- для материалов, используемых в дорожном строительстве вне населённых пунктов – 3 класса;</w:t>
      </w:r>
    </w:p>
    <w:p w:rsidR="0016371B" w:rsidRDefault="0016371B" w:rsidP="004919D0">
      <w:pPr>
        <w:numPr>
          <w:ilvl w:val="0"/>
          <w:numId w:val="5"/>
        </w:numPr>
        <w:tabs>
          <w:tab w:val="clear" w:pos="1380"/>
          <w:tab w:val="left" w:pos="0"/>
          <w:tab w:val="num" w:pos="600"/>
        </w:tabs>
        <w:spacing w:line="360" w:lineRule="auto"/>
        <w:ind w:left="0" w:firstLine="600"/>
        <w:jc w:val="both"/>
        <w:rPr>
          <w:sz w:val="28"/>
        </w:rPr>
      </w:pPr>
      <w:r>
        <w:rPr>
          <w:sz w:val="28"/>
        </w:rPr>
        <w:t>эффектная доза за счет естественных р/н в питьевой воде не должна превышать 0,2 мЗв;</w:t>
      </w:r>
    </w:p>
    <w:p w:rsidR="0016371B" w:rsidRDefault="0016371B" w:rsidP="004919D0">
      <w:pPr>
        <w:numPr>
          <w:ilvl w:val="0"/>
          <w:numId w:val="5"/>
        </w:numPr>
        <w:tabs>
          <w:tab w:val="clear" w:pos="1380"/>
          <w:tab w:val="left" w:pos="0"/>
          <w:tab w:val="num" w:pos="600"/>
        </w:tabs>
        <w:spacing w:line="360" w:lineRule="auto"/>
        <w:ind w:left="0" w:firstLine="600"/>
        <w:jc w:val="both"/>
        <w:rPr>
          <w:sz w:val="28"/>
        </w:rPr>
      </w:pPr>
      <w:r>
        <w:rPr>
          <w:sz w:val="28"/>
        </w:rPr>
        <w:t>при радиационных авариях доза облучения на все тело не должна превышать 1 Гр (100 рад) за 2-е суток. При превышении этой дозы необходимы срочное вмешательство и меры защиты.</w:t>
      </w:r>
    </w:p>
    <w:p w:rsidR="0016371B" w:rsidRPr="004919D0" w:rsidRDefault="0016371B" w:rsidP="004919D0">
      <w:pPr>
        <w:pStyle w:val="1"/>
        <w:spacing w:line="360" w:lineRule="auto"/>
        <w:rPr>
          <w:b/>
          <w:i/>
          <w:sz w:val="32"/>
          <w:szCs w:val="32"/>
        </w:rPr>
      </w:pPr>
      <w:bookmarkStart w:id="12" w:name="_Toc59270370"/>
      <w:r w:rsidRPr="004919D0">
        <w:rPr>
          <w:b/>
          <w:i/>
          <w:sz w:val="32"/>
          <w:szCs w:val="32"/>
        </w:rPr>
        <w:t>Критерии для принятия решений в различных ситуациях.</w:t>
      </w:r>
      <w:r w:rsidR="007B3A88" w:rsidRPr="004919D0">
        <w:rPr>
          <w:b/>
          <w:i/>
          <w:sz w:val="32"/>
          <w:szCs w:val="32"/>
        </w:rPr>
        <w:br w:type="textWrapping" w:clear="all"/>
      </w:r>
      <w:r w:rsidRPr="004919D0">
        <w:rPr>
          <w:b/>
          <w:i/>
          <w:sz w:val="32"/>
          <w:szCs w:val="32"/>
        </w:rPr>
        <w:t xml:space="preserve">Требования к контролю за выполнением </w:t>
      </w:r>
      <w:r w:rsidR="006916D7" w:rsidRPr="004919D0">
        <w:rPr>
          <w:b/>
          <w:i/>
          <w:sz w:val="32"/>
          <w:szCs w:val="32"/>
        </w:rPr>
        <w:t>н</w:t>
      </w:r>
      <w:r w:rsidRPr="004919D0">
        <w:rPr>
          <w:b/>
          <w:i/>
          <w:sz w:val="32"/>
          <w:szCs w:val="32"/>
        </w:rPr>
        <w:t>орм.</w:t>
      </w:r>
      <w:bookmarkEnd w:id="12"/>
    </w:p>
    <w:p w:rsidR="0016371B" w:rsidRDefault="0016371B" w:rsidP="004919D0">
      <w:pPr>
        <w:spacing w:line="360" w:lineRule="auto"/>
        <w:rPr>
          <w:sz w:val="28"/>
        </w:rPr>
      </w:pPr>
    </w:p>
    <w:p w:rsidR="0016371B" w:rsidRDefault="0016371B" w:rsidP="004919D0">
      <w:pPr>
        <w:tabs>
          <w:tab w:val="left" w:pos="7695"/>
        </w:tabs>
        <w:spacing w:line="360" w:lineRule="auto"/>
        <w:rPr>
          <w:sz w:val="28"/>
        </w:rPr>
      </w:pPr>
      <w:r>
        <w:rPr>
          <w:sz w:val="28"/>
        </w:rPr>
        <w:tab/>
        <w:t>Таблица 5.</w:t>
      </w:r>
    </w:p>
    <w:p w:rsidR="0016371B" w:rsidRPr="004919D0" w:rsidRDefault="0016371B" w:rsidP="004919D0">
      <w:pPr>
        <w:pStyle w:val="30"/>
        <w:tabs>
          <w:tab w:val="left" w:pos="7695"/>
        </w:tabs>
        <w:spacing w:line="360" w:lineRule="auto"/>
        <w:rPr>
          <w:i/>
        </w:rPr>
      </w:pPr>
      <w:r w:rsidRPr="004919D0">
        <w:rPr>
          <w:i/>
        </w:rPr>
        <w:t>Критерии для принятия неотложных решений в начальном периоде радиационной аварии.</w:t>
      </w:r>
    </w:p>
    <w:p w:rsidR="0016371B" w:rsidRDefault="0016371B" w:rsidP="004919D0">
      <w:pPr>
        <w:pStyle w:val="30"/>
        <w:tabs>
          <w:tab w:val="left" w:pos="7695"/>
        </w:tabs>
        <w:spacing w:line="360" w:lineRule="auto"/>
      </w:pP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0"/>
        <w:gridCol w:w="1680"/>
        <w:gridCol w:w="1920"/>
        <w:gridCol w:w="1680"/>
        <w:gridCol w:w="1665"/>
      </w:tblGrid>
      <w:tr w:rsidR="0016371B">
        <w:trPr>
          <w:cantSplit/>
          <w:trHeight w:val="480"/>
        </w:trPr>
        <w:tc>
          <w:tcPr>
            <w:tcW w:w="2175" w:type="dxa"/>
            <w:vMerge w:val="restart"/>
          </w:tcPr>
          <w:p w:rsidR="0016371B" w:rsidRDefault="0016371B" w:rsidP="004919D0">
            <w:pPr>
              <w:tabs>
                <w:tab w:val="left" w:pos="7695"/>
              </w:tabs>
              <w:jc w:val="center"/>
              <w:rPr>
                <w:b/>
                <w:bCs/>
                <w:sz w:val="28"/>
              </w:rPr>
            </w:pPr>
          </w:p>
          <w:p w:rsidR="0016371B" w:rsidRDefault="0016371B" w:rsidP="004919D0">
            <w:pPr>
              <w:tabs>
                <w:tab w:val="left" w:pos="7695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Меры защиты</w:t>
            </w:r>
          </w:p>
        </w:tc>
        <w:tc>
          <w:tcPr>
            <w:tcW w:w="6945" w:type="dxa"/>
            <w:gridSpan w:val="4"/>
          </w:tcPr>
          <w:p w:rsidR="0016371B" w:rsidRDefault="0016371B" w:rsidP="004919D0">
            <w:pPr>
              <w:tabs>
                <w:tab w:val="left" w:pos="7695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Предотвращаемая доза за первые 10 суток, мГр</w:t>
            </w:r>
          </w:p>
        </w:tc>
      </w:tr>
      <w:tr w:rsidR="0016371B">
        <w:trPr>
          <w:cantSplit/>
          <w:trHeight w:val="525"/>
        </w:trPr>
        <w:tc>
          <w:tcPr>
            <w:tcW w:w="2175" w:type="dxa"/>
            <w:vMerge/>
          </w:tcPr>
          <w:p w:rsidR="0016371B" w:rsidRDefault="0016371B" w:rsidP="004919D0">
            <w:pPr>
              <w:tabs>
                <w:tab w:val="left" w:pos="7695"/>
              </w:tabs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600" w:type="dxa"/>
            <w:gridSpan w:val="2"/>
          </w:tcPr>
          <w:p w:rsidR="0016371B" w:rsidRDefault="0016371B" w:rsidP="004919D0">
            <w:pPr>
              <w:tabs>
                <w:tab w:val="left" w:pos="7695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На всё тело</w:t>
            </w:r>
          </w:p>
        </w:tc>
        <w:tc>
          <w:tcPr>
            <w:tcW w:w="3345" w:type="dxa"/>
            <w:gridSpan w:val="2"/>
          </w:tcPr>
          <w:p w:rsidR="0016371B" w:rsidRDefault="0016371B" w:rsidP="004919D0">
            <w:pPr>
              <w:tabs>
                <w:tab w:val="left" w:pos="7695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Щитовидная железа, лёгкие, кожа</w:t>
            </w:r>
          </w:p>
        </w:tc>
      </w:tr>
      <w:tr w:rsidR="0016371B">
        <w:trPr>
          <w:cantSplit/>
          <w:trHeight w:val="345"/>
        </w:trPr>
        <w:tc>
          <w:tcPr>
            <w:tcW w:w="2175" w:type="dxa"/>
            <w:vMerge/>
          </w:tcPr>
          <w:p w:rsidR="0016371B" w:rsidRDefault="0016371B" w:rsidP="004919D0">
            <w:pPr>
              <w:tabs>
                <w:tab w:val="left" w:pos="7695"/>
              </w:tabs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80" w:type="dxa"/>
          </w:tcPr>
          <w:p w:rsidR="0016371B" w:rsidRDefault="0016371B" w:rsidP="004919D0">
            <w:pPr>
              <w:tabs>
                <w:tab w:val="left" w:pos="7695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Уровень А</w:t>
            </w:r>
          </w:p>
        </w:tc>
        <w:tc>
          <w:tcPr>
            <w:tcW w:w="1920" w:type="dxa"/>
          </w:tcPr>
          <w:p w:rsidR="0016371B" w:rsidRDefault="0016371B" w:rsidP="004919D0">
            <w:pPr>
              <w:tabs>
                <w:tab w:val="left" w:pos="7695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Уровень Б</w:t>
            </w:r>
          </w:p>
        </w:tc>
        <w:tc>
          <w:tcPr>
            <w:tcW w:w="1680" w:type="dxa"/>
          </w:tcPr>
          <w:p w:rsidR="0016371B" w:rsidRDefault="0016371B" w:rsidP="004919D0">
            <w:pPr>
              <w:tabs>
                <w:tab w:val="left" w:pos="7695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Уровень А</w:t>
            </w:r>
          </w:p>
        </w:tc>
        <w:tc>
          <w:tcPr>
            <w:tcW w:w="1665" w:type="dxa"/>
          </w:tcPr>
          <w:p w:rsidR="0016371B" w:rsidRDefault="0016371B" w:rsidP="004919D0">
            <w:pPr>
              <w:tabs>
                <w:tab w:val="left" w:pos="7695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Уровень Б</w:t>
            </w:r>
          </w:p>
        </w:tc>
      </w:tr>
      <w:tr w:rsidR="0016371B">
        <w:trPr>
          <w:cantSplit/>
          <w:trHeight w:val="540"/>
        </w:trPr>
        <w:tc>
          <w:tcPr>
            <w:tcW w:w="2175" w:type="dxa"/>
          </w:tcPr>
          <w:p w:rsidR="0016371B" w:rsidRDefault="0016371B" w:rsidP="004919D0">
            <w:pPr>
              <w:tabs>
                <w:tab w:val="left" w:pos="7695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Укрытие</w:t>
            </w:r>
          </w:p>
        </w:tc>
        <w:tc>
          <w:tcPr>
            <w:tcW w:w="1680" w:type="dxa"/>
          </w:tcPr>
          <w:p w:rsidR="0016371B" w:rsidRDefault="0016371B" w:rsidP="004919D0">
            <w:pPr>
              <w:tabs>
                <w:tab w:val="left" w:pos="769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20" w:type="dxa"/>
          </w:tcPr>
          <w:p w:rsidR="0016371B" w:rsidRDefault="0016371B" w:rsidP="004919D0">
            <w:pPr>
              <w:tabs>
                <w:tab w:val="left" w:pos="769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680" w:type="dxa"/>
          </w:tcPr>
          <w:p w:rsidR="0016371B" w:rsidRDefault="0016371B" w:rsidP="004919D0">
            <w:pPr>
              <w:tabs>
                <w:tab w:val="left" w:pos="769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665" w:type="dxa"/>
          </w:tcPr>
          <w:p w:rsidR="0016371B" w:rsidRDefault="0016371B" w:rsidP="004919D0">
            <w:pPr>
              <w:tabs>
                <w:tab w:val="left" w:pos="769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</w:tr>
      <w:tr w:rsidR="0016371B">
        <w:trPr>
          <w:cantSplit/>
          <w:trHeight w:val="1230"/>
        </w:trPr>
        <w:tc>
          <w:tcPr>
            <w:tcW w:w="2175" w:type="dxa"/>
          </w:tcPr>
          <w:p w:rsidR="0016371B" w:rsidRDefault="0016371B" w:rsidP="004919D0">
            <w:pPr>
              <w:tabs>
                <w:tab w:val="left" w:pos="7695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Йодная профилактика:</w:t>
            </w:r>
          </w:p>
          <w:p w:rsidR="0016371B" w:rsidRDefault="0016371B" w:rsidP="004919D0">
            <w:pPr>
              <w:tabs>
                <w:tab w:val="left" w:pos="7695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взрослые</w:t>
            </w:r>
          </w:p>
          <w:p w:rsidR="0016371B" w:rsidRDefault="0016371B" w:rsidP="004919D0">
            <w:pPr>
              <w:tabs>
                <w:tab w:val="left" w:pos="7695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дети</w:t>
            </w:r>
          </w:p>
        </w:tc>
        <w:tc>
          <w:tcPr>
            <w:tcW w:w="1680" w:type="dxa"/>
          </w:tcPr>
          <w:p w:rsidR="0016371B" w:rsidRDefault="0016371B" w:rsidP="004919D0">
            <w:pPr>
              <w:tabs>
                <w:tab w:val="left" w:pos="7695"/>
              </w:tabs>
              <w:jc w:val="center"/>
              <w:rPr>
                <w:b/>
                <w:bCs/>
                <w:sz w:val="28"/>
              </w:rPr>
            </w:pPr>
          </w:p>
          <w:p w:rsidR="0016371B" w:rsidRDefault="0016371B" w:rsidP="004919D0">
            <w:pPr>
              <w:tabs>
                <w:tab w:val="left" w:pos="7695"/>
              </w:tabs>
              <w:jc w:val="center"/>
              <w:rPr>
                <w:b/>
                <w:bCs/>
                <w:sz w:val="28"/>
              </w:rPr>
            </w:pPr>
          </w:p>
          <w:p w:rsidR="0016371B" w:rsidRDefault="0016371B" w:rsidP="004919D0">
            <w:pPr>
              <w:tabs>
                <w:tab w:val="left" w:pos="7695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16371B" w:rsidRDefault="0016371B" w:rsidP="004919D0">
            <w:pPr>
              <w:tabs>
                <w:tab w:val="left" w:pos="7695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920" w:type="dxa"/>
          </w:tcPr>
          <w:p w:rsidR="0016371B" w:rsidRDefault="0016371B" w:rsidP="004919D0">
            <w:pPr>
              <w:tabs>
                <w:tab w:val="left" w:pos="7695"/>
              </w:tabs>
              <w:jc w:val="center"/>
              <w:rPr>
                <w:b/>
                <w:bCs/>
                <w:sz w:val="28"/>
              </w:rPr>
            </w:pPr>
          </w:p>
          <w:p w:rsidR="0016371B" w:rsidRDefault="0016371B" w:rsidP="004919D0">
            <w:pPr>
              <w:tabs>
                <w:tab w:val="left" w:pos="7695"/>
              </w:tabs>
              <w:jc w:val="center"/>
              <w:rPr>
                <w:b/>
                <w:bCs/>
                <w:sz w:val="28"/>
              </w:rPr>
            </w:pPr>
          </w:p>
          <w:p w:rsidR="0016371B" w:rsidRDefault="0016371B" w:rsidP="004919D0">
            <w:pPr>
              <w:tabs>
                <w:tab w:val="left" w:pos="7695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16371B" w:rsidRDefault="0016371B" w:rsidP="004919D0">
            <w:pPr>
              <w:tabs>
                <w:tab w:val="left" w:pos="7695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680" w:type="dxa"/>
          </w:tcPr>
          <w:p w:rsidR="0016371B" w:rsidRDefault="0016371B" w:rsidP="004919D0">
            <w:pPr>
              <w:tabs>
                <w:tab w:val="left" w:pos="7695"/>
              </w:tabs>
              <w:jc w:val="center"/>
              <w:rPr>
                <w:sz w:val="28"/>
              </w:rPr>
            </w:pPr>
          </w:p>
          <w:p w:rsidR="0016371B" w:rsidRDefault="0016371B" w:rsidP="004919D0">
            <w:pPr>
              <w:tabs>
                <w:tab w:val="left" w:pos="7695"/>
              </w:tabs>
              <w:jc w:val="center"/>
              <w:rPr>
                <w:sz w:val="28"/>
              </w:rPr>
            </w:pPr>
          </w:p>
          <w:p w:rsidR="0016371B" w:rsidRDefault="0016371B" w:rsidP="004919D0">
            <w:pPr>
              <w:tabs>
                <w:tab w:val="left" w:pos="7695"/>
              </w:tabs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</w:rPr>
              <w:t>250</w:t>
            </w:r>
            <w:r>
              <w:rPr>
                <w:sz w:val="28"/>
                <w:vertAlign w:val="superscript"/>
              </w:rPr>
              <w:sym w:font="Symbol" w:char="F02A"/>
            </w:r>
          </w:p>
          <w:p w:rsidR="0016371B" w:rsidRDefault="0016371B" w:rsidP="004919D0">
            <w:pPr>
              <w:tabs>
                <w:tab w:val="left" w:pos="7695"/>
              </w:tabs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</w:rPr>
              <w:t>100</w:t>
            </w:r>
            <w:r>
              <w:rPr>
                <w:sz w:val="28"/>
                <w:vertAlign w:val="superscript"/>
              </w:rPr>
              <w:sym w:font="Symbol" w:char="F02A"/>
            </w:r>
          </w:p>
        </w:tc>
        <w:tc>
          <w:tcPr>
            <w:tcW w:w="1665" w:type="dxa"/>
          </w:tcPr>
          <w:p w:rsidR="0016371B" w:rsidRDefault="0016371B" w:rsidP="004919D0">
            <w:pPr>
              <w:tabs>
                <w:tab w:val="left" w:pos="7695"/>
              </w:tabs>
              <w:jc w:val="center"/>
              <w:rPr>
                <w:b/>
                <w:bCs/>
                <w:sz w:val="28"/>
              </w:rPr>
            </w:pPr>
          </w:p>
          <w:p w:rsidR="0016371B" w:rsidRDefault="0016371B" w:rsidP="004919D0">
            <w:pPr>
              <w:tabs>
                <w:tab w:val="left" w:pos="7695"/>
              </w:tabs>
              <w:jc w:val="center"/>
              <w:rPr>
                <w:b/>
                <w:bCs/>
                <w:sz w:val="28"/>
              </w:rPr>
            </w:pPr>
          </w:p>
          <w:p w:rsidR="0016371B" w:rsidRDefault="0016371B" w:rsidP="004919D0">
            <w:pPr>
              <w:tabs>
                <w:tab w:val="left" w:pos="7695"/>
              </w:tabs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</w:rPr>
              <w:t>2500</w:t>
            </w:r>
            <w:r>
              <w:rPr>
                <w:sz w:val="28"/>
                <w:vertAlign w:val="superscript"/>
              </w:rPr>
              <w:sym w:font="Symbol" w:char="F02A"/>
            </w:r>
          </w:p>
          <w:p w:rsidR="0016371B" w:rsidRDefault="0016371B" w:rsidP="004919D0">
            <w:pPr>
              <w:tabs>
                <w:tab w:val="left" w:pos="7695"/>
              </w:tabs>
              <w:jc w:val="center"/>
              <w:rPr>
                <w:b/>
                <w:bCs/>
                <w:sz w:val="28"/>
                <w:vertAlign w:val="superscript"/>
              </w:rPr>
            </w:pPr>
            <w:r>
              <w:rPr>
                <w:sz w:val="28"/>
              </w:rPr>
              <w:t>1000</w:t>
            </w:r>
            <w:r>
              <w:rPr>
                <w:sz w:val="28"/>
                <w:vertAlign w:val="superscript"/>
              </w:rPr>
              <w:sym w:font="Symbol" w:char="F02A"/>
            </w:r>
          </w:p>
        </w:tc>
      </w:tr>
      <w:tr w:rsidR="0016371B">
        <w:trPr>
          <w:cantSplit/>
          <w:trHeight w:val="585"/>
        </w:trPr>
        <w:tc>
          <w:tcPr>
            <w:tcW w:w="2175" w:type="dxa"/>
          </w:tcPr>
          <w:p w:rsidR="0016371B" w:rsidRDefault="0016371B" w:rsidP="004919D0">
            <w:pPr>
              <w:tabs>
                <w:tab w:val="left" w:pos="7695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Эвакуация</w:t>
            </w:r>
          </w:p>
        </w:tc>
        <w:tc>
          <w:tcPr>
            <w:tcW w:w="1680" w:type="dxa"/>
          </w:tcPr>
          <w:p w:rsidR="0016371B" w:rsidRDefault="0016371B" w:rsidP="004919D0">
            <w:pPr>
              <w:tabs>
                <w:tab w:val="left" w:pos="769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920" w:type="dxa"/>
          </w:tcPr>
          <w:p w:rsidR="0016371B" w:rsidRDefault="0016371B" w:rsidP="004919D0">
            <w:pPr>
              <w:tabs>
                <w:tab w:val="left" w:pos="769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1680" w:type="dxa"/>
          </w:tcPr>
          <w:p w:rsidR="0016371B" w:rsidRDefault="0016371B" w:rsidP="004919D0">
            <w:pPr>
              <w:tabs>
                <w:tab w:val="left" w:pos="769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1665" w:type="dxa"/>
          </w:tcPr>
          <w:p w:rsidR="0016371B" w:rsidRDefault="0016371B" w:rsidP="004919D0">
            <w:pPr>
              <w:tabs>
                <w:tab w:val="left" w:pos="769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5000</w:t>
            </w:r>
          </w:p>
        </w:tc>
      </w:tr>
    </w:tbl>
    <w:p w:rsidR="0016371B" w:rsidRDefault="0016371B" w:rsidP="004919D0">
      <w:pPr>
        <w:tabs>
          <w:tab w:val="left" w:pos="7695"/>
        </w:tabs>
        <w:spacing w:line="360" w:lineRule="auto"/>
        <w:ind w:left="360"/>
        <w:rPr>
          <w:sz w:val="28"/>
        </w:rPr>
      </w:pPr>
      <w:r>
        <w:rPr>
          <w:b/>
          <w:bCs/>
          <w:sz w:val="28"/>
        </w:rPr>
        <w:t xml:space="preserve">*- </w:t>
      </w:r>
      <w:r>
        <w:rPr>
          <w:sz w:val="28"/>
        </w:rPr>
        <w:t>Только для щитовидной железы</w:t>
      </w:r>
    </w:p>
    <w:p w:rsidR="0016371B" w:rsidRDefault="0016371B" w:rsidP="004919D0">
      <w:pPr>
        <w:tabs>
          <w:tab w:val="left" w:pos="7695"/>
        </w:tabs>
        <w:spacing w:line="360" w:lineRule="auto"/>
        <w:ind w:left="360"/>
        <w:rPr>
          <w:sz w:val="28"/>
        </w:rPr>
      </w:pPr>
    </w:p>
    <w:p w:rsidR="0016371B" w:rsidRDefault="0016371B" w:rsidP="004919D0">
      <w:pPr>
        <w:tabs>
          <w:tab w:val="left" w:pos="7695"/>
        </w:tabs>
        <w:spacing w:line="360" w:lineRule="auto"/>
        <w:ind w:left="360"/>
        <w:jc w:val="right"/>
        <w:rPr>
          <w:sz w:val="28"/>
        </w:rPr>
      </w:pPr>
      <w:r>
        <w:rPr>
          <w:sz w:val="28"/>
        </w:rPr>
        <w:t>Таблица 6.</w:t>
      </w:r>
    </w:p>
    <w:p w:rsidR="0016371B" w:rsidRPr="004919D0" w:rsidRDefault="0016371B" w:rsidP="004919D0">
      <w:pPr>
        <w:pStyle w:val="31"/>
        <w:keepNext/>
        <w:spacing w:line="360" w:lineRule="auto"/>
        <w:ind w:left="357"/>
        <w:rPr>
          <w:i/>
        </w:rPr>
      </w:pPr>
      <w:r w:rsidRPr="004919D0">
        <w:rPr>
          <w:i/>
        </w:rPr>
        <w:t>Критерии для принятия решений об отселении и ограничении потребления загрязненных пищевых продуктов.</w:t>
      </w:r>
    </w:p>
    <w:p w:rsidR="0016371B" w:rsidRDefault="0016371B" w:rsidP="004919D0">
      <w:pPr>
        <w:pStyle w:val="31"/>
        <w:spacing w:line="360" w:lineRule="auto"/>
      </w:pP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5"/>
        <w:gridCol w:w="3120"/>
        <w:gridCol w:w="3225"/>
      </w:tblGrid>
      <w:tr w:rsidR="0016371B">
        <w:trPr>
          <w:cantSplit/>
          <w:trHeight w:val="390"/>
        </w:trPr>
        <w:tc>
          <w:tcPr>
            <w:tcW w:w="2775" w:type="dxa"/>
            <w:vMerge w:val="restart"/>
          </w:tcPr>
          <w:p w:rsidR="0016371B" w:rsidRDefault="0016371B" w:rsidP="004919D0">
            <w:pPr>
              <w:pStyle w:val="31"/>
              <w:ind w:left="0"/>
            </w:pPr>
          </w:p>
          <w:p w:rsidR="0016371B" w:rsidRDefault="0016371B" w:rsidP="004919D0">
            <w:pPr>
              <w:pStyle w:val="31"/>
              <w:ind w:left="0"/>
            </w:pPr>
            <w:r>
              <w:t>Меры защиты</w:t>
            </w:r>
          </w:p>
        </w:tc>
        <w:tc>
          <w:tcPr>
            <w:tcW w:w="6345" w:type="dxa"/>
            <w:gridSpan w:val="2"/>
          </w:tcPr>
          <w:p w:rsidR="0016371B" w:rsidRDefault="0016371B" w:rsidP="004919D0">
            <w:pPr>
              <w:pStyle w:val="31"/>
              <w:ind w:left="0"/>
            </w:pPr>
            <w:r>
              <w:t>Предотвращаемая эффективная доза, мЗв</w:t>
            </w:r>
          </w:p>
        </w:tc>
      </w:tr>
      <w:tr w:rsidR="0016371B">
        <w:trPr>
          <w:cantSplit/>
          <w:trHeight w:val="325"/>
        </w:trPr>
        <w:tc>
          <w:tcPr>
            <w:tcW w:w="2775" w:type="dxa"/>
            <w:vMerge/>
          </w:tcPr>
          <w:p w:rsidR="0016371B" w:rsidRDefault="0016371B" w:rsidP="004919D0">
            <w:pPr>
              <w:pStyle w:val="31"/>
              <w:ind w:left="0"/>
            </w:pPr>
          </w:p>
        </w:tc>
        <w:tc>
          <w:tcPr>
            <w:tcW w:w="3120" w:type="dxa"/>
          </w:tcPr>
          <w:p w:rsidR="0016371B" w:rsidRDefault="0016371B" w:rsidP="004919D0">
            <w:pPr>
              <w:pStyle w:val="31"/>
              <w:ind w:left="0"/>
            </w:pPr>
            <w:r>
              <w:t>Уровень А</w:t>
            </w:r>
          </w:p>
        </w:tc>
        <w:tc>
          <w:tcPr>
            <w:tcW w:w="3225" w:type="dxa"/>
          </w:tcPr>
          <w:p w:rsidR="0016371B" w:rsidRDefault="0016371B" w:rsidP="004919D0">
            <w:pPr>
              <w:pStyle w:val="31"/>
              <w:ind w:left="0"/>
            </w:pPr>
            <w:r>
              <w:t>Уровень Б</w:t>
            </w:r>
          </w:p>
        </w:tc>
      </w:tr>
      <w:tr w:rsidR="0016371B">
        <w:trPr>
          <w:cantSplit/>
          <w:trHeight w:val="1787"/>
        </w:trPr>
        <w:tc>
          <w:tcPr>
            <w:tcW w:w="2775" w:type="dxa"/>
          </w:tcPr>
          <w:p w:rsidR="0016371B" w:rsidRDefault="0016371B" w:rsidP="004919D0">
            <w:pPr>
              <w:pStyle w:val="31"/>
              <w:ind w:left="0"/>
            </w:pPr>
            <w:r>
              <w:t>Ограничение потребления загрязненных продуктов питания и питьевой воды</w:t>
            </w:r>
          </w:p>
        </w:tc>
        <w:tc>
          <w:tcPr>
            <w:tcW w:w="3120" w:type="dxa"/>
          </w:tcPr>
          <w:p w:rsidR="0016371B" w:rsidRDefault="0016371B" w:rsidP="004919D0">
            <w:pPr>
              <w:pStyle w:val="3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 за первый год</w:t>
            </w:r>
          </w:p>
          <w:p w:rsidR="0016371B" w:rsidRDefault="0016371B" w:rsidP="004919D0">
            <w:pPr>
              <w:pStyle w:val="31"/>
              <w:ind w:left="0"/>
            </w:pPr>
            <w:r>
              <w:rPr>
                <w:b w:val="0"/>
                <w:bCs w:val="0"/>
              </w:rPr>
              <w:t>1/год в последующие годы</w:t>
            </w:r>
          </w:p>
        </w:tc>
        <w:tc>
          <w:tcPr>
            <w:tcW w:w="3225" w:type="dxa"/>
          </w:tcPr>
          <w:p w:rsidR="0016371B" w:rsidRDefault="0016371B" w:rsidP="004919D0">
            <w:pPr>
              <w:pStyle w:val="3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50 за первый год</w:t>
            </w:r>
          </w:p>
          <w:p w:rsidR="0016371B" w:rsidRDefault="0016371B" w:rsidP="004919D0">
            <w:pPr>
              <w:pStyle w:val="31"/>
              <w:ind w:left="0"/>
            </w:pPr>
            <w:r>
              <w:rPr>
                <w:b w:val="0"/>
                <w:bCs w:val="0"/>
              </w:rPr>
              <w:t>10 /год в последующие годы</w:t>
            </w:r>
          </w:p>
        </w:tc>
      </w:tr>
      <w:tr w:rsidR="0016371B">
        <w:trPr>
          <w:cantSplit/>
          <w:trHeight w:val="705"/>
        </w:trPr>
        <w:tc>
          <w:tcPr>
            <w:tcW w:w="2775" w:type="dxa"/>
            <w:vMerge w:val="restart"/>
          </w:tcPr>
          <w:p w:rsidR="0016371B" w:rsidRDefault="0016371B" w:rsidP="004919D0">
            <w:pPr>
              <w:pStyle w:val="31"/>
              <w:ind w:left="0"/>
            </w:pPr>
          </w:p>
          <w:p w:rsidR="0016371B" w:rsidRDefault="0016371B" w:rsidP="004919D0">
            <w:pPr>
              <w:pStyle w:val="31"/>
              <w:ind w:left="0"/>
            </w:pPr>
            <w:r>
              <w:t>Отселение</w:t>
            </w:r>
          </w:p>
        </w:tc>
        <w:tc>
          <w:tcPr>
            <w:tcW w:w="3120" w:type="dxa"/>
          </w:tcPr>
          <w:p w:rsidR="0016371B" w:rsidRDefault="0016371B" w:rsidP="004919D0">
            <w:pPr>
              <w:pStyle w:val="3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50 за первый год</w:t>
            </w:r>
          </w:p>
        </w:tc>
        <w:tc>
          <w:tcPr>
            <w:tcW w:w="3225" w:type="dxa"/>
          </w:tcPr>
          <w:p w:rsidR="0016371B" w:rsidRDefault="0016371B" w:rsidP="004919D0">
            <w:pPr>
              <w:pStyle w:val="3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500 за первый год</w:t>
            </w:r>
          </w:p>
        </w:tc>
      </w:tr>
      <w:tr w:rsidR="0016371B">
        <w:trPr>
          <w:cantSplit/>
          <w:trHeight w:val="363"/>
        </w:trPr>
        <w:tc>
          <w:tcPr>
            <w:tcW w:w="2775" w:type="dxa"/>
            <w:vMerge/>
          </w:tcPr>
          <w:p w:rsidR="0016371B" w:rsidRDefault="0016371B" w:rsidP="004919D0">
            <w:pPr>
              <w:pStyle w:val="31"/>
              <w:ind w:left="0"/>
              <w:rPr>
                <w:b w:val="0"/>
                <w:bCs w:val="0"/>
              </w:rPr>
            </w:pPr>
          </w:p>
        </w:tc>
        <w:tc>
          <w:tcPr>
            <w:tcW w:w="6345" w:type="dxa"/>
            <w:gridSpan w:val="2"/>
          </w:tcPr>
          <w:p w:rsidR="0016371B" w:rsidRDefault="0016371B" w:rsidP="004919D0">
            <w:pPr>
              <w:pStyle w:val="31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1000 за все время отселения</w:t>
            </w:r>
          </w:p>
        </w:tc>
      </w:tr>
    </w:tbl>
    <w:p w:rsidR="0016371B" w:rsidRDefault="0016371B" w:rsidP="004919D0">
      <w:pPr>
        <w:pStyle w:val="31"/>
        <w:spacing w:line="360" w:lineRule="auto"/>
        <w:ind w:left="0" w:firstLine="600"/>
        <w:rPr>
          <w:b w:val="0"/>
          <w:bCs w:val="0"/>
        </w:rPr>
      </w:pPr>
    </w:p>
    <w:p w:rsidR="0016371B" w:rsidRDefault="0016371B" w:rsidP="004919D0">
      <w:pPr>
        <w:pStyle w:val="31"/>
        <w:spacing w:line="360" w:lineRule="auto"/>
        <w:ind w:left="0" w:firstLine="600"/>
        <w:jc w:val="right"/>
        <w:rPr>
          <w:b w:val="0"/>
          <w:bCs w:val="0"/>
        </w:rPr>
      </w:pPr>
      <w:r>
        <w:rPr>
          <w:b w:val="0"/>
          <w:bCs w:val="0"/>
        </w:rPr>
        <w:t>Таблица 7.</w:t>
      </w:r>
    </w:p>
    <w:p w:rsidR="0016371B" w:rsidRDefault="0016371B" w:rsidP="004919D0">
      <w:pPr>
        <w:pStyle w:val="31"/>
        <w:spacing w:line="360" w:lineRule="auto"/>
        <w:ind w:left="0" w:firstLine="600"/>
        <w:rPr>
          <w:i/>
        </w:rPr>
      </w:pPr>
      <w:r w:rsidRPr="004919D0">
        <w:rPr>
          <w:i/>
        </w:rPr>
        <w:t>Критерии для принятия решений об ограничении потребления загрязненных продуктов питания в первый год после возникновения аварии.</w:t>
      </w:r>
    </w:p>
    <w:p w:rsidR="004919D0" w:rsidRPr="004919D0" w:rsidRDefault="004919D0" w:rsidP="004919D0">
      <w:pPr>
        <w:pStyle w:val="31"/>
        <w:spacing w:line="360" w:lineRule="auto"/>
        <w:ind w:left="0" w:firstLine="600"/>
        <w:rPr>
          <w:i/>
        </w:rPr>
      </w:pP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5"/>
        <w:gridCol w:w="3120"/>
        <w:gridCol w:w="3225"/>
      </w:tblGrid>
      <w:tr w:rsidR="0016371B">
        <w:trPr>
          <w:cantSplit/>
          <w:trHeight w:val="570"/>
        </w:trPr>
        <w:tc>
          <w:tcPr>
            <w:tcW w:w="2775" w:type="dxa"/>
            <w:vMerge w:val="restart"/>
          </w:tcPr>
          <w:p w:rsidR="0016371B" w:rsidRDefault="0016371B" w:rsidP="004919D0">
            <w:pPr>
              <w:pStyle w:val="31"/>
              <w:spacing w:line="360" w:lineRule="auto"/>
              <w:ind w:left="0"/>
            </w:pPr>
            <w:r>
              <w:t>Радионуклиды</w:t>
            </w:r>
          </w:p>
        </w:tc>
        <w:tc>
          <w:tcPr>
            <w:tcW w:w="6345" w:type="dxa"/>
            <w:gridSpan w:val="2"/>
          </w:tcPr>
          <w:p w:rsidR="0016371B" w:rsidRDefault="0016371B" w:rsidP="004919D0">
            <w:pPr>
              <w:pStyle w:val="31"/>
              <w:spacing w:line="360" w:lineRule="auto"/>
              <w:ind w:left="0"/>
            </w:pPr>
            <w:r>
              <w:t>Удельная активность радионуклида в пищевых продуктах, кБк/кг</w:t>
            </w:r>
          </w:p>
        </w:tc>
      </w:tr>
      <w:tr w:rsidR="0016371B">
        <w:trPr>
          <w:cantSplit/>
          <w:trHeight w:val="345"/>
        </w:trPr>
        <w:tc>
          <w:tcPr>
            <w:tcW w:w="2775" w:type="dxa"/>
            <w:vMerge/>
          </w:tcPr>
          <w:p w:rsidR="0016371B" w:rsidRDefault="0016371B" w:rsidP="004919D0">
            <w:pPr>
              <w:pStyle w:val="31"/>
              <w:spacing w:line="360" w:lineRule="auto"/>
              <w:ind w:left="0"/>
            </w:pPr>
          </w:p>
        </w:tc>
        <w:tc>
          <w:tcPr>
            <w:tcW w:w="3120" w:type="dxa"/>
          </w:tcPr>
          <w:p w:rsidR="0016371B" w:rsidRDefault="0016371B" w:rsidP="004919D0">
            <w:pPr>
              <w:pStyle w:val="31"/>
              <w:spacing w:line="360" w:lineRule="auto"/>
              <w:ind w:left="0"/>
            </w:pPr>
            <w:r>
              <w:t>Уровень А</w:t>
            </w:r>
          </w:p>
        </w:tc>
        <w:tc>
          <w:tcPr>
            <w:tcW w:w="3225" w:type="dxa"/>
          </w:tcPr>
          <w:p w:rsidR="0016371B" w:rsidRDefault="0016371B" w:rsidP="004919D0">
            <w:pPr>
              <w:pStyle w:val="31"/>
              <w:spacing w:line="360" w:lineRule="auto"/>
              <w:ind w:left="0"/>
            </w:pPr>
            <w:r>
              <w:t>Уровень Б</w:t>
            </w:r>
          </w:p>
        </w:tc>
      </w:tr>
      <w:tr w:rsidR="0016371B">
        <w:trPr>
          <w:cantSplit/>
          <w:trHeight w:val="525"/>
        </w:trPr>
        <w:tc>
          <w:tcPr>
            <w:tcW w:w="2775" w:type="dxa"/>
          </w:tcPr>
          <w:p w:rsidR="0016371B" w:rsidRDefault="0016371B" w:rsidP="004919D0">
            <w:pPr>
              <w:pStyle w:val="31"/>
              <w:spacing w:line="360" w:lineRule="auto"/>
              <w:ind w:left="0"/>
              <w:rPr>
                <w:b w:val="0"/>
                <w:bCs w:val="0"/>
                <w:vertAlign w:val="superscript"/>
                <w:lang w:val="en-US"/>
              </w:rPr>
            </w:pPr>
            <w:r>
              <w:rPr>
                <w:b w:val="0"/>
                <w:bCs w:val="0"/>
                <w:vertAlign w:val="superscript"/>
                <w:lang w:val="en-US"/>
              </w:rPr>
              <w:t>131</w:t>
            </w:r>
            <w:r>
              <w:rPr>
                <w:b w:val="0"/>
                <w:bCs w:val="0"/>
                <w:lang w:val="en-US"/>
              </w:rPr>
              <w:t>I,</w:t>
            </w:r>
            <w:r>
              <w:rPr>
                <w:b w:val="0"/>
                <w:bCs w:val="0"/>
                <w:vertAlign w:val="superscript"/>
                <w:lang w:val="en-US"/>
              </w:rPr>
              <w:t>134</w:t>
            </w:r>
            <w:r>
              <w:rPr>
                <w:b w:val="0"/>
                <w:bCs w:val="0"/>
                <w:lang w:val="en-US"/>
              </w:rPr>
              <w:t>Cs,</w:t>
            </w:r>
            <w:r>
              <w:rPr>
                <w:b w:val="0"/>
                <w:bCs w:val="0"/>
                <w:vertAlign w:val="superscript"/>
                <w:lang w:val="en-US"/>
              </w:rPr>
              <w:t>137</w:t>
            </w:r>
            <w:r>
              <w:rPr>
                <w:b w:val="0"/>
                <w:bCs w:val="0"/>
                <w:lang w:val="en-US"/>
              </w:rPr>
              <w:t>Cs</w:t>
            </w:r>
          </w:p>
        </w:tc>
        <w:tc>
          <w:tcPr>
            <w:tcW w:w="3120" w:type="dxa"/>
          </w:tcPr>
          <w:p w:rsidR="0016371B" w:rsidRDefault="0016371B" w:rsidP="004919D0">
            <w:pPr>
              <w:pStyle w:val="31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25" w:type="dxa"/>
          </w:tcPr>
          <w:p w:rsidR="0016371B" w:rsidRDefault="0016371B" w:rsidP="004919D0">
            <w:pPr>
              <w:pStyle w:val="31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16371B">
        <w:trPr>
          <w:cantSplit/>
          <w:trHeight w:val="360"/>
        </w:trPr>
        <w:tc>
          <w:tcPr>
            <w:tcW w:w="2775" w:type="dxa"/>
          </w:tcPr>
          <w:p w:rsidR="0016371B" w:rsidRDefault="0016371B" w:rsidP="004919D0">
            <w:pPr>
              <w:pStyle w:val="31"/>
              <w:spacing w:line="360" w:lineRule="auto"/>
              <w:ind w:left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vertAlign w:val="superscript"/>
                <w:lang w:val="en-US"/>
              </w:rPr>
              <w:t>90</w:t>
            </w:r>
            <w:r>
              <w:rPr>
                <w:b w:val="0"/>
                <w:bCs w:val="0"/>
                <w:lang w:val="en-US"/>
              </w:rPr>
              <w:t>Sr</w:t>
            </w:r>
          </w:p>
        </w:tc>
        <w:tc>
          <w:tcPr>
            <w:tcW w:w="3120" w:type="dxa"/>
          </w:tcPr>
          <w:p w:rsidR="0016371B" w:rsidRDefault="0016371B" w:rsidP="004919D0">
            <w:pPr>
              <w:pStyle w:val="31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0,1</w:t>
            </w:r>
          </w:p>
        </w:tc>
        <w:tc>
          <w:tcPr>
            <w:tcW w:w="3225" w:type="dxa"/>
          </w:tcPr>
          <w:p w:rsidR="0016371B" w:rsidRDefault="0016371B" w:rsidP="004919D0">
            <w:pPr>
              <w:pStyle w:val="31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1,0</w:t>
            </w:r>
          </w:p>
        </w:tc>
      </w:tr>
      <w:tr w:rsidR="0016371B">
        <w:trPr>
          <w:cantSplit/>
          <w:trHeight w:val="480"/>
        </w:trPr>
        <w:tc>
          <w:tcPr>
            <w:tcW w:w="2775" w:type="dxa"/>
          </w:tcPr>
          <w:p w:rsidR="0016371B" w:rsidRDefault="0016371B" w:rsidP="004919D0">
            <w:pPr>
              <w:pStyle w:val="31"/>
              <w:spacing w:line="360" w:lineRule="auto"/>
              <w:ind w:left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vertAlign w:val="superscript"/>
                <w:lang w:val="en-US"/>
              </w:rPr>
              <w:t>238</w:t>
            </w:r>
            <w:r>
              <w:rPr>
                <w:b w:val="0"/>
                <w:bCs w:val="0"/>
                <w:lang w:val="en-US"/>
              </w:rPr>
              <w:t>Pu,</w:t>
            </w:r>
            <w:r>
              <w:rPr>
                <w:b w:val="0"/>
                <w:bCs w:val="0"/>
                <w:vertAlign w:val="superscript"/>
                <w:lang w:val="en-US"/>
              </w:rPr>
              <w:t xml:space="preserve"> 239</w:t>
            </w:r>
            <w:r>
              <w:rPr>
                <w:b w:val="0"/>
                <w:bCs w:val="0"/>
                <w:lang w:val="en-US"/>
              </w:rPr>
              <w:t>Pu,</w:t>
            </w:r>
            <w:r>
              <w:rPr>
                <w:b w:val="0"/>
                <w:bCs w:val="0"/>
                <w:vertAlign w:val="superscript"/>
                <w:lang w:val="en-US"/>
              </w:rPr>
              <w:t xml:space="preserve"> 241</w:t>
            </w:r>
            <w:r>
              <w:rPr>
                <w:b w:val="0"/>
                <w:bCs w:val="0"/>
                <w:lang w:val="en-US"/>
              </w:rPr>
              <w:t>Am</w:t>
            </w:r>
          </w:p>
        </w:tc>
        <w:tc>
          <w:tcPr>
            <w:tcW w:w="3120" w:type="dxa"/>
          </w:tcPr>
          <w:p w:rsidR="0016371B" w:rsidRDefault="0016371B" w:rsidP="004919D0">
            <w:pPr>
              <w:pStyle w:val="31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0,01</w:t>
            </w:r>
          </w:p>
        </w:tc>
        <w:tc>
          <w:tcPr>
            <w:tcW w:w="3225" w:type="dxa"/>
          </w:tcPr>
          <w:p w:rsidR="0016371B" w:rsidRDefault="0016371B" w:rsidP="004919D0">
            <w:pPr>
              <w:pStyle w:val="31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0,1</w:t>
            </w:r>
          </w:p>
        </w:tc>
      </w:tr>
    </w:tbl>
    <w:p w:rsidR="0016371B" w:rsidRDefault="0016371B" w:rsidP="004919D0">
      <w:pPr>
        <w:pStyle w:val="31"/>
        <w:spacing w:line="360" w:lineRule="auto"/>
        <w:ind w:left="0" w:firstLine="600"/>
        <w:rPr>
          <w:lang w:val="en-US"/>
        </w:rPr>
      </w:pPr>
    </w:p>
    <w:p w:rsidR="0016371B" w:rsidRDefault="0016371B" w:rsidP="004919D0">
      <w:pPr>
        <w:pStyle w:val="31"/>
        <w:spacing w:line="360" w:lineRule="auto"/>
        <w:ind w:left="0" w:firstLine="600"/>
        <w:jc w:val="both"/>
        <w:rPr>
          <w:b w:val="0"/>
          <w:bCs w:val="0"/>
        </w:rPr>
      </w:pPr>
      <w:r>
        <w:rPr>
          <w:b w:val="0"/>
          <w:bCs w:val="0"/>
        </w:rPr>
        <w:t>Радиационный контроль является важнейшей частью обеспечения радиационной безопасности, начиная со стадии проектирования радиационно-опасных объектов. Он имеет целью определение степени соблюдения принципов радиационной безопасности и требований нормативов, включая непревышение установленных основных пределов доз и допустимых уровней при нормальной работе, получение необходимой информации для оптимизации защиты и принятия решений о вмешательстве в случае радиационных аварий, загрязнения местности и зданий радионуклидами, а также на территориях и в зданиях с повышенным уровнем природного облучения. Радиационный контроль осуществляется за всеми источниками излучения.</w:t>
      </w:r>
    </w:p>
    <w:p w:rsidR="0016371B" w:rsidRDefault="0016371B" w:rsidP="004919D0">
      <w:pPr>
        <w:pStyle w:val="31"/>
        <w:spacing w:line="360" w:lineRule="auto"/>
        <w:ind w:left="0" w:firstLine="600"/>
        <w:jc w:val="both"/>
        <w:rPr>
          <w:b w:val="0"/>
          <w:bCs w:val="0"/>
        </w:rPr>
      </w:pPr>
      <w:r>
        <w:rPr>
          <w:b w:val="0"/>
          <w:bCs w:val="0"/>
        </w:rPr>
        <w:t>Радиационному контролю подлежат:</w:t>
      </w:r>
    </w:p>
    <w:p w:rsidR="0016371B" w:rsidRDefault="0016371B" w:rsidP="004919D0">
      <w:pPr>
        <w:pStyle w:val="31"/>
        <w:spacing w:line="360" w:lineRule="auto"/>
        <w:ind w:left="0" w:firstLine="600"/>
        <w:jc w:val="both"/>
        <w:rPr>
          <w:b w:val="0"/>
          <w:bCs w:val="0"/>
        </w:rPr>
      </w:pPr>
      <w:r>
        <w:rPr>
          <w:b w:val="0"/>
          <w:bCs w:val="0"/>
        </w:rPr>
        <w:t>-радиационные характеристики источников излучения, выбросов в атмосферу, жидких и твердых радиоактивных отходов;</w:t>
      </w:r>
    </w:p>
    <w:p w:rsidR="0016371B" w:rsidRDefault="0016371B" w:rsidP="004919D0">
      <w:pPr>
        <w:pStyle w:val="31"/>
        <w:spacing w:line="360" w:lineRule="auto"/>
        <w:ind w:left="0" w:firstLine="600"/>
        <w:jc w:val="both"/>
        <w:rPr>
          <w:b w:val="0"/>
          <w:bCs w:val="0"/>
        </w:rPr>
      </w:pPr>
      <w:r>
        <w:rPr>
          <w:b w:val="0"/>
          <w:bCs w:val="0"/>
        </w:rPr>
        <w:t>-радиационные факторы, создаваемые технологическим процессом на рабочих местах и в окружающей среде;</w:t>
      </w:r>
    </w:p>
    <w:p w:rsidR="0016371B" w:rsidRDefault="0016371B" w:rsidP="004919D0">
      <w:pPr>
        <w:pStyle w:val="31"/>
        <w:spacing w:line="360" w:lineRule="auto"/>
        <w:ind w:left="0" w:firstLine="600"/>
        <w:jc w:val="both"/>
        <w:rPr>
          <w:b w:val="0"/>
          <w:bCs w:val="0"/>
        </w:rPr>
      </w:pPr>
      <w:r>
        <w:rPr>
          <w:b w:val="0"/>
          <w:bCs w:val="0"/>
        </w:rPr>
        <w:t>-радиационные факторы на загрязненных территориях и в зданиях с повышенным уровнем природного облучения;</w:t>
      </w:r>
    </w:p>
    <w:p w:rsidR="0016371B" w:rsidRDefault="0016371B" w:rsidP="004919D0">
      <w:pPr>
        <w:pStyle w:val="31"/>
        <w:spacing w:line="360" w:lineRule="auto"/>
        <w:ind w:left="0" w:firstLine="600"/>
        <w:jc w:val="both"/>
        <w:rPr>
          <w:b w:val="0"/>
          <w:bCs w:val="0"/>
        </w:rPr>
      </w:pPr>
      <w:r>
        <w:rPr>
          <w:b w:val="0"/>
          <w:bCs w:val="0"/>
        </w:rPr>
        <w:t>-уровни облучения персонала и населения от всех источников излучения, на которые распространяется действие настоящих Норм.</w:t>
      </w:r>
    </w:p>
    <w:p w:rsidR="0016371B" w:rsidRDefault="0016371B" w:rsidP="004919D0">
      <w:pPr>
        <w:pStyle w:val="31"/>
        <w:spacing w:line="360" w:lineRule="auto"/>
        <w:ind w:left="0" w:firstLine="600"/>
        <w:jc w:val="both"/>
        <w:rPr>
          <w:b w:val="0"/>
          <w:bCs w:val="0"/>
        </w:rPr>
      </w:pPr>
      <w:r>
        <w:rPr>
          <w:b w:val="0"/>
          <w:bCs w:val="0"/>
        </w:rPr>
        <w:t>Основными контролируемыми параметрами являются:</w:t>
      </w:r>
    </w:p>
    <w:p w:rsidR="0016371B" w:rsidRDefault="0016371B" w:rsidP="004919D0">
      <w:pPr>
        <w:pStyle w:val="31"/>
        <w:spacing w:line="360" w:lineRule="auto"/>
        <w:ind w:left="0" w:firstLine="600"/>
        <w:jc w:val="both"/>
        <w:rPr>
          <w:b w:val="0"/>
          <w:bCs w:val="0"/>
        </w:rPr>
      </w:pPr>
      <w:r>
        <w:rPr>
          <w:b w:val="0"/>
          <w:bCs w:val="0"/>
        </w:rPr>
        <w:t>-годовая эффективная и эквивалентная дозы;</w:t>
      </w:r>
    </w:p>
    <w:p w:rsidR="0016371B" w:rsidRDefault="0016371B" w:rsidP="004919D0">
      <w:pPr>
        <w:pStyle w:val="31"/>
        <w:spacing w:line="360" w:lineRule="auto"/>
        <w:ind w:left="0" w:firstLine="600"/>
        <w:jc w:val="both"/>
        <w:rPr>
          <w:b w:val="0"/>
          <w:bCs w:val="0"/>
        </w:rPr>
      </w:pPr>
      <w:r>
        <w:rPr>
          <w:b w:val="0"/>
          <w:bCs w:val="0"/>
        </w:rPr>
        <w:t>-поступление радионуклидов в организм и их содержание в организме для оценки годового поступления;</w:t>
      </w:r>
    </w:p>
    <w:p w:rsidR="0016371B" w:rsidRDefault="0016371B" w:rsidP="004919D0">
      <w:pPr>
        <w:pStyle w:val="31"/>
        <w:spacing w:line="360" w:lineRule="auto"/>
        <w:ind w:left="0" w:firstLine="600"/>
        <w:jc w:val="both"/>
        <w:rPr>
          <w:b w:val="0"/>
          <w:bCs w:val="0"/>
        </w:rPr>
      </w:pPr>
      <w:r>
        <w:rPr>
          <w:b w:val="0"/>
          <w:bCs w:val="0"/>
        </w:rPr>
        <w:t>-объёмная или удельная активность радионуклидов в воздухе, воде, продуктах питания, строительных материалов;</w:t>
      </w:r>
    </w:p>
    <w:p w:rsidR="0016371B" w:rsidRDefault="0016371B" w:rsidP="004919D0">
      <w:pPr>
        <w:pStyle w:val="31"/>
        <w:spacing w:line="360" w:lineRule="auto"/>
        <w:ind w:left="0" w:firstLine="600"/>
        <w:jc w:val="both"/>
        <w:rPr>
          <w:b w:val="0"/>
          <w:bCs w:val="0"/>
        </w:rPr>
      </w:pPr>
      <w:r>
        <w:rPr>
          <w:b w:val="0"/>
          <w:bCs w:val="0"/>
        </w:rPr>
        <w:t>-радиоактивное загрязнение кожных покровов, одежды, обуви, рабочих поверхностей.</w:t>
      </w:r>
    </w:p>
    <w:p w:rsidR="0016371B" w:rsidRDefault="0016371B" w:rsidP="004919D0">
      <w:pPr>
        <w:pStyle w:val="31"/>
        <w:spacing w:line="360" w:lineRule="auto"/>
        <w:ind w:left="0" w:firstLine="600"/>
        <w:jc w:val="both"/>
        <w:rPr>
          <w:b w:val="0"/>
          <w:bCs w:val="0"/>
        </w:rPr>
      </w:pPr>
      <w:r>
        <w:rPr>
          <w:b w:val="0"/>
          <w:bCs w:val="0"/>
        </w:rPr>
        <w:t xml:space="preserve"> Поэтому, администрация организации может вводить дополнительные, более жесткие числовые значения контролируемых параметров – административные уровни.</w:t>
      </w:r>
    </w:p>
    <w:p w:rsidR="0016371B" w:rsidRDefault="0016371B" w:rsidP="004919D0">
      <w:pPr>
        <w:pStyle w:val="31"/>
        <w:spacing w:line="360" w:lineRule="auto"/>
        <w:ind w:left="0" w:firstLine="600"/>
        <w:jc w:val="both"/>
        <w:rPr>
          <w:b w:val="0"/>
          <w:bCs w:val="0"/>
        </w:rPr>
      </w:pPr>
      <w:r>
        <w:rPr>
          <w:b w:val="0"/>
          <w:bCs w:val="0"/>
        </w:rPr>
        <w:t>Причём государственный надзор за выполнением Норм радиационной безопасности осуществляют органы госсанэпиднадзора и другие органы, уполномоченные Правительством Российской Федерации в соответствии с действующими нормативными актами.</w:t>
      </w:r>
    </w:p>
    <w:p w:rsidR="0016371B" w:rsidRDefault="0016371B" w:rsidP="004919D0">
      <w:pPr>
        <w:pStyle w:val="31"/>
        <w:spacing w:line="360" w:lineRule="auto"/>
        <w:ind w:left="0" w:firstLine="600"/>
        <w:jc w:val="both"/>
        <w:rPr>
          <w:b w:val="0"/>
          <w:bCs w:val="0"/>
        </w:rPr>
      </w:pPr>
      <w:r>
        <w:rPr>
          <w:b w:val="0"/>
          <w:bCs w:val="0"/>
        </w:rPr>
        <w:t xml:space="preserve">Контроль за соблюдением  </w:t>
      </w:r>
      <w:r w:rsidR="00363C2C">
        <w:rPr>
          <w:b w:val="0"/>
          <w:bCs w:val="0"/>
        </w:rPr>
        <w:t>н</w:t>
      </w:r>
      <w:r>
        <w:rPr>
          <w:b w:val="0"/>
          <w:bCs w:val="0"/>
        </w:rPr>
        <w:t>орм в организациях, независимо от форм собственности, возлагается на администрацию этой организации. Контроль за облучением населения возлагается на органы исполнительной власти субъектов Российской Федерации.</w:t>
      </w:r>
    </w:p>
    <w:p w:rsidR="0016371B" w:rsidRDefault="0016371B" w:rsidP="004919D0">
      <w:pPr>
        <w:pStyle w:val="31"/>
        <w:spacing w:line="360" w:lineRule="auto"/>
        <w:ind w:left="0" w:firstLine="600"/>
        <w:jc w:val="both"/>
        <w:rPr>
          <w:b w:val="0"/>
          <w:bCs w:val="0"/>
        </w:rPr>
      </w:pPr>
      <w:r>
        <w:rPr>
          <w:b w:val="0"/>
          <w:bCs w:val="0"/>
        </w:rPr>
        <w:t>Контроль за медицинским облучением пациентов возлагается на администрацию органов и учреждений здраво</w:t>
      </w:r>
      <w:r w:rsidR="00363C2C">
        <w:rPr>
          <w:b w:val="0"/>
          <w:bCs w:val="0"/>
        </w:rPr>
        <w:t>о</w:t>
      </w:r>
      <w:r>
        <w:rPr>
          <w:b w:val="0"/>
          <w:bCs w:val="0"/>
        </w:rPr>
        <w:t>хранения.</w:t>
      </w:r>
    </w:p>
    <w:p w:rsidR="0016371B" w:rsidRDefault="0016371B" w:rsidP="004919D0">
      <w:pPr>
        <w:pStyle w:val="31"/>
        <w:spacing w:line="360" w:lineRule="auto"/>
        <w:ind w:left="0" w:firstLine="600"/>
        <w:jc w:val="both"/>
        <w:rPr>
          <w:b w:val="0"/>
          <w:bCs w:val="0"/>
        </w:rPr>
      </w:pPr>
    </w:p>
    <w:p w:rsidR="0016371B" w:rsidRDefault="0016371B" w:rsidP="004919D0">
      <w:pPr>
        <w:pStyle w:val="31"/>
        <w:spacing w:line="360" w:lineRule="auto"/>
        <w:ind w:left="0" w:firstLine="600"/>
        <w:jc w:val="both"/>
        <w:rPr>
          <w:b w:val="0"/>
          <w:bCs w:val="0"/>
        </w:rPr>
      </w:pPr>
    </w:p>
    <w:p w:rsidR="0016371B" w:rsidRDefault="0016371B" w:rsidP="004919D0">
      <w:pPr>
        <w:pStyle w:val="31"/>
        <w:spacing w:line="360" w:lineRule="auto"/>
        <w:ind w:left="0" w:firstLine="600"/>
        <w:jc w:val="both"/>
        <w:rPr>
          <w:b w:val="0"/>
          <w:bCs w:val="0"/>
        </w:rPr>
      </w:pPr>
    </w:p>
    <w:p w:rsidR="0016371B" w:rsidRDefault="0016371B" w:rsidP="004919D0">
      <w:pPr>
        <w:pStyle w:val="31"/>
        <w:spacing w:line="360" w:lineRule="auto"/>
        <w:ind w:left="0" w:firstLine="600"/>
        <w:jc w:val="both"/>
        <w:rPr>
          <w:b w:val="0"/>
          <w:bCs w:val="0"/>
        </w:rPr>
      </w:pPr>
    </w:p>
    <w:p w:rsidR="0016371B" w:rsidRDefault="0016371B" w:rsidP="004919D0">
      <w:pPr>
        <w:pStyle w:val="31"/>
        <w:spacing w:line="360" w:lineRule="auto"/>
        <w:ind w:left="0" w:firstLine="600"/>
        <w:jc w:val="both"/>
        <w:rPr>
          <w:b w:val="0"/>
          <w:bCs w:val="0"/>
        </w:rPr>
      </w:pPr>
    </w:p>
    <w:p w:rsidR="0016371B" w:rsidRDefault="0016371B" w:rsidP="004919D0">
      <w:pPr>
        <w:pStyle w:val="31"/>
        <w:spacing w:line="360" w:lineRule="auto"/>
        <w:ind w:left="0" w:firstLine="600"/>
        <w:jc w:val="both"/>
        <w:rPr>
          <w:b w:val="0"/>
          <w:bCs w:val="0"/>
        </w:rPr>
      </w:pPr>
    </w:p>
    <w:p w:rsidR="0016371B" w:rsidRDefault="0016371B" w:rsidP="004919D0">
      <w:pPr>
        <w:pStyle w:val="31"/>
        <w:spacing w:line="360" w:lineRule="auto"/>
        <w:ind w:left="0" w:firstLine="600"/>
        <w:jc w:val="both"/>
        <w:rPr>
          <w:b w:val="0"/>
          <w:bCs w:val="0"/>
        </w:rPr>
      </w:pPr>
    </w:p>
    <w:p w:rsidR="0016371B" w:rsidRDefault="0016371B" w:rsidP="004919D0">
      <w:pPr>
        <w:pStyle w:val="31"/>
        <w:spacing w:line="360" w:lineRule="auto"/>
        <w:ind w:left="0" w:firstLine="600"/>
        <w:jc w:val="both"/>
        <w:rPr>
          <w:b w:val="0"/>
          <w:bCs w:val="0"/>
        </w:rPr>
      </w:pPr>
    </w:p>
    <w:p w:rsidR="0016371B" w:rsidRDefault="0016371B" w:rsidP="004919D0">
      <w:pPr>
        <w:pStyle w:val="31"/>
        <w:spacing w:line="360" w:lineRule="auto"/>
        <w:ind w:left="0" w:firstLine="600"/>
        <w:jc w:val="both"/>
        <w:rPr>
          <w:b w:val="0"/>
          <w:bCs w:val="0"/>
        </w:rPr>
      </w:pPr>
    </w:p>
    <w:p w:rsidR="0016371B" w:rsidRDefault="0016371B" w:rsidP="004919D0">
      <w:pPr>
        <w:pStyle w:val="31"/>
        <w:spacing w:line="360" w:lineRule="auto"/>
        <w:ind w:left="0" w:firstLine="600"/>
        <w:jc w:val="both"/>
        <w:rPr>
          <w:b w:val="0"/>
          <w:bCs w:val="0"/>
        </w:rPr>
      </w:pPr>
    </w:p>
    <w:p w:rsidR="0016371B" w:rsidRDefault="0016371B" w:rsidP="004919D0">
      <w:pPr>
        <w:pStyle w:val="31"/>
        <w:spacing w:line="360" w:lineRule="auto"/>
        <w:ind w:left="0" w:firstLine="600"/>
        <w:jc w:val="both"/>
        <w:rPr>
          <w:b w:val="0"/>
          <w:bCs w:val="0"/>
        </w:rPr>
      </w:pPr>
    </w:p>
    <w:p w:rsidR="0016371B" w:rsidRDefault="0016371B" w:rsidP="004919D0">
      <w:pPr>
        <w:pStyle w:val="31"/>
        <w:spacing w:line="360" w:lineRule="auto"/>
        <w:ind w:left="0" w:firstLine="600"/>
        <w:jc w:val="both"/>
        <w:rPr>
          <w:b w:val="0"/>
          <w:bCs w:val="0"/>
        </w:rPr>
      </w:pPr>
    </w:p>
    <w:p w:rsidR="0016371B" w:rsidRPr="004919D0" w:rsidRDefault="0016371B" w:rsidP="004919D0">
      <w:pPr>
        <w:pStyle w:val="1"/>
        <w:spacing w:line="360" w:lineRule="auto"/>
        <w:rPr>
          <w:sz w:val="32"/>
          <w:szCs w:val="32"/>
        </w:rPr>
      </w:pPr>
      <w:bookmarkStart w:id="13" w:name="_Toc59270371"/>
      <w:r w:rsidRPr="004919D0">
        <w:rPr>
          <w:sz w:val="32"/>
          <w:szCs w:val="32"/>
        </w:rPr>
        <w:t>Список использованной литературы:</w:t>
      </w:r>
      <w:bookmarkEnd w:id="13"/>
    </w:p>
    <w:p w:rsidR="0016371B" w:rsidRPr="004919D0" w:rsidRDefault="0016371B" w:rsidP="004919D0">
      <w:pPr>
        <w:pStyle w:val="31"/>
        <w:spacing w:line="360" w:lineRule="auto"/>
        <w:ind w:left="0" w:firstLine="600"/>
        <w:rPr>
          <w:b w:val="0"/>
        </w:rPr>
      </w:pPr>
    </w:p>
    <w:p w:rsidR="00906C3D" w:rsidRPr="004919D0" w:rsidRDefault="00906C3D" w:rsidP="004919D0">
      <w:pPr>
        <w:pStyle w:val="31"/>
        <w:numPr>
          <w:ilvl w:val="0"/>
          <w:numId w:val="7"/>
        </w:numPr>
        <w:spacing w:line="360" w:lineRule="auto"/>
        <w:jc w:val="both"/>
        <w:rPr>
          <w:b w:val="0"/>
        </w:rPr>
      </w:pPr>
      <w:r w:rsidRPr="004919D0">
        <w:rPr>
          <w:b w:val="0"/>
        </w:rPr>
        <w:t>Анофриков В.Е., Бобок С.А., Дудко М.Н., Елистратов Г.Д. Безопасность жизнедеятельности: Учебное пособие – М., 1999</w:t>
      </w:r>
    </w:p>
    <w:p w:rsidR="00906C3D" w:rsidRPr="004919D0" w:rsidRDefault="00906C3D" w:rsidP="004919D0">
      <w:pPr>
        <w:pStyle w:val="31"/>
        <w:numPr>
          <w:ilvl w:val="0"/>
          <w:numId w:val="7"/>
        </w:numPr>
        <w:spacing w:line="360" w:lineRule="auto"/>
        <w:jc w:val="both"/>
        <w:rPr>
          <w:b w:val="0"/>
        </w:rPr>
      </w:pPr>
      <w:r w:rsidRPr="004919D0">
        <w:rPr>
          <w:b w:val="0"/>
        </w:rPr>
        <w:t>Гражданская оборона / Под ред. Е.П. Шубина – М., 1991</w:t>
      </w:r>
    </w:p>
    <w:p w:rsidR="00906C3D" w:rsidRPr="004919D0" w:rsidRDefault="00906C3D" w:rsidP="004919D0">
      <w:pPr>
        <w:pStyle w:val="31"/>
        <w:numPr>
          <w:ilvl w:val="0"/>
          <w:numId w:val="7"/>
        </w:numPr>
        <w:spacing w:line="360" w:lineRule="auto"/>
        <w:jc w:val="both"/>
        <w:rPr>
          <w:b w:val="0"/>
        </w:rPr>
      </w:pPr>
      <w:r w:rsidRPr="004919D0">
        <w:rPr>
          <w:b w:val="0"/>
        </w:rPr>
        <w:t>Нормы радиационной безопасности (НРБ-99). Минздрав России, 1999.</w:t>
      </w:r>
    </w:p>
    <w:p w:rsidR="00906C3D" w:rsidRPr="004919D0" w:rsidRDefault="00906C3D" w:rsidP="004919D0">
      <w:pPr>
        <w:pStyle w:val="31"/>
        <w:numPr>
          <w:ilvl w:val="0"/>
          <w:numId w:val="7"/>
        </w:numPr>
        <w:spacing w:line="360" w:lineRule="auto"/>
        <w:jc w:val="both"/>
        <w:rPr>
          <w:b w:val="0"/>
        </w:rPr>
      </w:pPr>
      <w:r w:rsidRPr="004919D0">
        <w:rPr>
          <w:b w:val="0"/>
        </w:rPr>
        <w:t>Пряхин В.М., Попов В.Я. Защит</w:t>
      </w:r>
      <w:r w:rsidR="00BE3F4E" w:rsidRPr="004919D0">
        <w:rPr>
          <w:b w:val="0"/>
        </w:rPr>
        <w:t>а</w:t>
      </w:r>
      <w:r w:rsidRPr="004919D0">
        <w:rPr>
          <w:b w:val="0"/>
        </w:rPr>
        <w:t xml:space="preserve"> населения и территорий в чрезвычайных ситуациях – М., 1997</w:t>
      </w:r>
    </w:p>
    <w:p w:rsidR="00906C3D" w:rsidRPr="004919D0" w:rsidRDefault="00906C3D" w:rsidP="004919D0">
      <w:pPr>
        <w:pStyle w:val="31"/>
        <w:numPr>
          <w:ilvl w:val="0"/>
          <w:numId w:val="7"/>
        </w:numPr>
        <w:spacing w:line="360" w:lineRule="auto"/>
        <w:jc w:val="both"/>
        <w:rPr>
          <w:b w:val="0"/>
        </w:rPr>
      </w:pPr>
      <w:r w:rsidRPr="004919D0">
        <w:rPr>
          <w:b w:val="0"/>
        </w:rPr>
        <w:t>Сборник основных нормативных и правовых актов по вопросам ГО и РСЧС – М., 2003.</w:t>
      </w:r>
    </w:p>
    <w:p w:rsidR="004919D0" w:rsidRPr="004919D0" w:rsidRDefault="004919D0">
      <w:pPr>
        <w:rPr>
          <w:bCs/>
          <w:sz w:val="28"/>
        </w:rPr>
      </w:pPr>
      <w:bookmarkStart w:id="14" w:name="_GoBack"/>
      <w:bookmarkEnd w:id="14"/>
    </w:p>
    <w:sectPr w:rsidR="004919D0" w:rsidRPr="004919D0" w:rsidSect="00363C2C">
      <w:headerReference w:type="even" r:id="rId7"/>
      <w:headerReference w:type="default" r:id="rId8"/>
      <w:pgSz w:w="11906" w:h="16838"/>
      <w:pgMar w:top="851" w:right="851" w:bottom="1134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81C" w:rsidRDefault="00AA581C">
      <w:r>
        <w:separator/>
      </w:r>
    </w:p>
  </w:endnote>
  <w:endnote w:type="continuationSeparator" w:id="0">
    <w:p w:rsidR="00AA581C" w:rsidRDefault="00AA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81C" w:rsidRDefault="00AA581C">
      <w:r>
        <w:separator/>
      </w:r>
    </w:p>
  </w:footnote>
  <w:footnote w:type="continuationSeparator" w:id="0">
    <w:p w:rsidR="00AA581C" w:rsidRDefault="00AA581C">
      <w:r>
        <w:continuationSeparator/>
      </w:r>
    </w:p>
  </w:footnote>
  <w:footnote w:id="1">
    <w:p w:rsidR="004919D0" w:rsidRDefault="004919D0">
      <w:pPr>
        <w:pStyle w:val="aa"/>
      </w:pPr>
      <w:r>
        <w:rPr>
          <w:rStyle w:val="ab"/>
        </w:rPr>
        <w:footnoteRef/>
      </w:r>
      <w:r>
        <w:t xml:space="preserve"> Радиоактивное облучение, полученное в течение первых четырёх суток, принято называть однократными, а за большое время – многократными. Доза радиации, не приводящая к снижению работоспособности (боеспособности) личного состава формирований (личного состава армии во время войны): однократная (в течение первых четырёх суток) – 50 рад; многократная: в течение первых 10-30 суток – 100 рад; в течение трёх месяцев – 200 рад; в течение года – 300 рад. Не путать, речь идёт о потере работоспособности, хотя последствия облучения сохраняются.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9D0" w:rsidRDefault="004919D0" w:rsidP="00363C2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919D0" w:rsidRDefault="004919D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9D0" w:rsidRDefault="004919D0" w:rsidP="00363C2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3635D">
      <w:rPr>
        <w:rStyle w:val="a6"/>
        <w:noProof/>
      </w:rPr>
      <w:t>1</w:t>
    </w:r>
    <w:r>
      <w:rPr>
        <w:rStyle w:val="a6"/>
      </w:rPr>
      <w:fldChar w:fldCharType="end"/>
    </w:r>
  </w:p>
  <w:p w:rsidR="004919D0" w:rsidRDefault="004919D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55D7"/>
    <w:multiLevelType w:val="hybridMultilevel"/>
    <w:tmpl w:val="CF987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B10202"/>
    <w:multiLevelType w:val="hybridMultilevel"/>
    <w:tmpl w:val="A1083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A255D0"/>
    <w:multiLevelType w:val="hybridMultilevel"/>
    <w:tmpl w:val="E8328030"/>
    <w:lvl w:ilvl="0" w:tplc="BF1886F4">
      <w:start w:val="6"/>
      <w:numFmt w:val="bullet"/>
      <w:lvlText w:val="-"/>
      <w:lvlJc w:val="left"/>
      <w:pPr>
        <w:tabs>
          <w:tab w:val="num" w:pos="1380"/>
        </w:tabs>
        <w:ind w:left="1380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>
    <w:nsid w:val="17F82A9C"/>
    <w:multiLevelType w:val="hybridMultilevel"/>
    <w:tmpl w:val="8A8239EC"/>
    <w:lvl w:ilvl="0" w:tplc="0AE42A7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804F26"/>
    <w:multiLevelType w:val="hybridMultilevel"/>
    <w:tmpl w:val="B7106F64"/>
    <w:lvl w:ilvl="0" w:tplc="976EBA7C">
      <w:start w:val="1"/>
      <w:numFmt w:val="decimal"/>
      <w:lvlText w:val="%1)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>
    <w:nsid w:val="418377D6"/>
    <w:multiLevelType w:val="hybridMultilevel"/>
    <w:tmpl w:val="BED23A4E"/>
    <w:lvl w:ilvl="0" w:tplc="7870C5DA">
      <w:start w:val="1"/>
      <w:numFmt w:val="decimal"/>
      <w:lvlText w:val="%1."/>
      <w:lvlJc w:val="left"/>
      <w:pPr>
        <w:tabs>
          <w:tab w:val="num" w:pos="1710"/>
        </w:tabs>
        <w:ind w:left="171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>
    <w:nsid w:val="60B95190"/>
    <w:multiLevelType w:val="hybridMultilevel"/>
    <w:tmpl w:val="7354DD40"/>
    <w:lvl w:ilvl="0" w:tplc="F9DC2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hyphenationZone w:val="142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5EAA"/>
    <w:rsid w:val="0016371B"/>
    <w:rsid w:val="00363C2C"/>
    <w:rsid w:val="004919D0"/>
    <w:rsid w:val="004E124F"/>
    <w:rsid w:val="00662AC8"/>
    <w:rsid w:val="006916D7"/>
    <w:rsid w:val="007B3A88"/>
    <w:rsid w:val="00906C3D"/>
    <w:rsid w:val="00A3635D"/>
    <w:rsid w:val="00A73C55"/>
    <w:rsid w:val="00AA581C"/>
    <w:rsid w:val="00BE3F4E"/>
    <w:rsid w:val="00CB71B2"/>
    <w:rsid w:val="00E45EAA"/>
    <w:rsid w:val="00EA5E39"/>
    <w:rsid w:val="00EC783E"/>
    <w:rsid w:val="00EF74C4"/>
    <w:rsid w:val="00F9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24B7E-440C-4165-B846-9ADEF529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3885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265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framePr w:hSpace="180" w:wrap="around" w:vAnchor="text" w:hAnchor="page" w:x="1690" w:y="781"/>
      <w:tabs>
        <w:tab w:val="left" w:pos="5265"/>
      </w:tabs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Subtitle"/>
    <w:basedOn w:val="a"/>
    <w:qFormat/>
    <w:pPr>
      <w:jc w:val="center"/>
    </w:pPr>
    <w:rPr>
      <w:sz w:val="4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tabs>
        <w:tab w:val="left" w:pos="9360"/>
      </w:tabs>
      <w:jc w:val="both"/>
    </w:pPr>
    <w:rPr>
      <w:sz w:val="28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pPr>
      <w:ind w:firstLine="600"/>
      <w:jc w:val="both"/>
    </w:pPr>
    <w:rPr>
      <w:sz w:val="28"/>
    </w:rPr>
  </w:style>
  <w:style w:type="paragraph" w:styleId="20">
    <w:name w:val="Body Text 2"/>
    <w:basedOn w:val="a"/>
    <w:pPr>
      <w:jc w:val="center"/>
    </w:pPr>
    <w:rPr>
      <w:sz w:val="28"/>
    </w:rPr>
  </w:style>
  <w:style w:type="paragraph" w:styleId="30">
    <w:name w:val="Body Text 3"/>
    <w:basedOn w:val="a"/>
    <w:pPr>
      <w:jc w:val="center"/>
    </w:pPr>
    <w:rPr>
      <w:b/>
      <w:bCs/>
      <w:sz w:val="28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paragraph" w:styleId="21">
    <w:name w:val="Body Text Indent 2"/>
    <w:basedOn w:val="a"/>
    <w:pPr>
      <w:tabs>
        <w:tab w:val="left" w:pos="5265"/>
      </w:tabs>
      <w:ind w:firstLine="600"/>
    </w:pPr>
    <w:rPr>
      <w:sz w:val="28"/>
    </w:rPr>
  </w:style>
  <w:style w:type="paragraph" w:styleId="31">
    <w:name w:val="Body Text Indent 3"/>
    <w:basedOn w:val="a"/>
    <w:pPr>
      <w:tabs>
        <w:tab w:val="left" w:pos="7695"/>
      </w:tabs>
      <w:ind w:left="360"/>
      <w:jc w:val="center"/>
    </w:pPr>
    <w:rPr>
      <w:b/>
      <w:bCs/>
      <w:sz w:val="28"/>
    </w:rPr>
  </w:style>
  <w:style w:type="paragraph" w:styleId="10">
    <w:name w:val="toc 1"/>
    <w:basedOn w:val="a"/>
    <w:next w:val="a"/>
    <w:autoRedefine/>
    <w:semiHidden/>
    <w:rsid w:val="006916D7"/>
    <w:pPr>
      <w:spacing w:before="120" w:after="120"/>
    </w:pPr>
    <w:rPr>
      <w:b/>
      <w:bCs/>
      <w:caps/>
      <w:sz w:val="20"/>
      <w:szCs w:val="20"/>
    </w:rPr>
  </w:style>
  <w:style w:type="paragraph" w:styleId="22">
    <w:name w:val="toc 2"/>
    <w:basedOn w:val="a"/>
    <w:next w:val="a"/>
    <w:autoRedefine/>
    <w:semiHidden/>
    <w:rsid w:val="006916D7"/>
    <w:pPr>
      <w:ind w:left="240"/>
    </w:pPr>
    <w:rPr>
      <w:smallCaps/>
      <w:sz w:val="20"/>
      <w:szCs w:val="20"/>
    </w:rPr>
  </w:style>
  <w:style w:type="paragraph" w:styleId="32">
    <w:name w:val="toc 3"/>
    <w:basedOn w:val="a"/>
    <w:next w:val="a"/>
    <w:autoRedefine/>
    <w:semiHidden/>
    <w:rsid w:val="006916D7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6916D7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6916D7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6916D7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6916D7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6916D7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6916D7"/>
    <w:pPr>
      <w:ind w:left="1920"/>
    </w:pPr>
    <w:rPr>
      <w:sz w:val="18"/>
      <w:szCs w:val="18"/>
    </w:rPr>
  </w:style>
  <w:style w:type="character" w:styleId="ac">
    <w:name w:val="Hyperlink"/>
    <w:basedOn w:val="a0"/>
    <w:rsid w:val="006916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2775</Words>
  <Characters>15824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GATES</Company>
  <LinksUpToDate>false</LinksUpToDate>
  <CharactersWithSpaces>18562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BILL</dc:creator>
  <cp:keywords/>
  <dc:description/>
  <cp:lastModifiedBy>admin</cp:lastModifiedBy>
  <cp:revision>2</cp:revision>
  <cp:lastPrinted>2006-11-13T06:10:00Z</cp:lastPrinted>
  <dcterms:created xsi:type="dcterms:W3CDTF">2014-05-25T17:13:00Z</dcterms:created>
  <dcterms:modified xsi:type="dcterms:W3CDTF">2014-05-25T17:13:00Z</dcterms:modified>
</cp:coreProperties>
</file>