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63E" w:rsidRDefault="0021163E" w:rsidP="004068B7">
      <w:pPr>
        <w:pStyle w:val="a3"/>
        <w:ind w:firstLine="680"/>
        <w:jc w:val="center"/>
        <w:rPr>
          <w:sz w:val="28"/>
          <w:szCs w:val="28"/>
        </w:rPr>
      </w:pPr>
    </w:p>
    <w:p w:rsidR="00D73C6B" w:rsidRPr="00DA094B" w:rsidRDefault="00D73C6B" w:rsidP="004068B7">
      <w:pPr>
        <w:pStyle w:val="a3"/>
        <w:ind w:firstLine="680"/>
        <w:jc w:val="center"/>
        <w:rPr>
          <w:sz w:val="28"/>
          <w:szCs w:val="28"/>
        </w:rPr>
      </w:pPr>
      <w:r w:rsidRPr="00DA094B">
        <w:rPr>
          <w:sz w:val="28"/>
          <w:szCs w:val="28"/>
        </w:rPr>
        <w:t>Министерство образования Республики Беларусь</w:t>
      </w:r>
    </w:p>
    <w:p w:rsidR="00D73C6B" w:rsidRPr="00DA094B" w:rsidRDefault="00D73C6B" w:rsidP="004068B7">
      <w:pPr>
        <w:pStyle w:val="a3"/>
        <w:ind w:firstLine="680"/>
        <w:jc w:val="center"/>
        <w:rPr>
          <w:sz w:val="28"/>
          <w:szCs w:val="28"/>
        </w:rPr>
      </w:pPr>
      <w:r w:rsidRPr="00DA094B">
        <w:rPr>
          <w:sz w:val="28"/>
          <w:szCs w:val="28"/>
        </w:rPr>
        <w:t>Учреждение образования</w:t>
      </w:r>
    </w:p>
    <w:p w:rsidR="00D73C6B" w:rsidRPr="00DA094B" w:rsidRDefault="00D73C6B" w:rsidP="004068B7">
      <w:pPr>
        <w:pStyle w:val="a3"/>
        <w:ind w:firstLine="680"/>
        <w:jc w:val="center"/>
        <w:rPr>
          <w:sz w:val="28"/>
          <w:szCs w:val="28"/>
        </w:rPr>
      </w:pPr>
      <w:r w:rsidRPr="00DA094B">
        <w:rPr>
          <w:sz w:val="28"/>
          <w:szCs w:val="28"/>
        </w:rPr>
        <w:t>МОГИЛЕВСКИЙ ГОСУДАРСТВЕННЫЙ УНИВЕРСИТЕТ</w:t>
      </w:r>
    </w:p>
    <w:p w:rsidR="00D73C6B" w:rsidRPr="00DA094B" w:rsidRDefault="00D73C6B" w:rsidP="004068B7">
      <w:pPr>
        <w:pStyle w:val="a3"/>
        <w:ind w:firstLine="680"/>
        <w:jc w:val="center"/>
        <w:rPr>
          <w:sz w:val="28"/>
          <w:szCs w:val="28"/>
        </w:rPr>
      </w:pPr>
      <w:r w:rsidRPr="00DA094B">
        <w:rPr>
          <w:sz w:val="28"/>
          <w:szCs w:val="28"/>
        </w:rPr>
        <w:t>ПРОДОВОЛЬСТВИЯ</w:t>
      </w:r>
    </w:p>
    <w:p w:rsidR="00D73C6B" w:rsidRPr="00DA094B" w:rsidRDefault="00D73C6B" w:rsidP="004068B7">
      <w:pPr>
        <w:pStyle w:val="a3"/>
        <w:ind w:firstLine="680"/>
        <w:jc w:val="center"/>
        <w:rPr>
          <w:sz w:val="28"/>
          <w:szCs w:val="28"/>
        </w:rPr>
      </w:pPr>
    </w:p>
    <w:p w:rsidR="00D73C6B" w:rsidRPr="00F9376A" w:rsidRDefault="00D73C6B" w:rsidP="004068B7">
      <w:pPr>
        <w:pStyle w:val="a3"/>
        <w:ind w:firstLine="680"/>
        <w:jc w:val="center"/>
        <w:rPr>
          <w:sz w:val="28"/>
          <w:szCs w:val="28"/>
        </w:rPr>
      </w:pPr>
      <w:r>
        <w:rPr>
          <w:sz w:val="28"/>
          <w:szCs w:val="28"/>
        </w:rPr>
        <w:t>Кафедра товароведения и организации торговли</w:t>
      </w: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sz w:val="28"/>
          <w:szCs w:val="28"/>
        </w:rPr>
      </w:pPr>
    </w:p>
    <w:p w:rsidR="00D73C6B" w:rsidRPr="00DA094B" w:rsidRDefault="00D73C6B" w:rsidP="004068B7">
      <w:pPr>
        <w:pStyle w:val="a3"/>
        <w:ind w:firstLine="680"/>
        <w:jc w:val="center"/>
        <w:rPr>
          <w:b/>
          <w:sz w:val="28"/>
          <w:szCs w:val="28"/>
        </w:rPr>
      </w:pPr>
      <w:r w:rsidRPr="00DA094B">
        <w:rPr>
          <w:b/>
          <w:sz w:val="28"/>
          <w:szCs w:val="28"/>
        </w:rPr>
        <w:t>Контрольная  работа</w:t>
      </w:r>
    </w:p>
    <w:p w:rsidR="00D73C6B" w:rsidRPr="00DA094B" w:rsidRDefault="00D73C6B" w:rsidP="004068B7">
      <w:pPr>
        <w:pStyle w:val="a3"/>
        <w:tabs>
          <w:tab w:val="left" w:pos="4400"/>
        </w:tabs>
        <w:ind w:firstLine="680"/>
        <w:jc w:val="center"/>
        <w:rPr>
          <w:sz w:val="28"/>
          <w:szCs w:val="28"/>
        </w:rPr>
      </w:pPr>
      <w:r>
        <w:rPr>
          <w:sz w:val="28"/>
          <w:szCs w:val="28"/>
        </w:rPr>
        <w:t>по дисциплине  «Методы и средства исследования</w:t>
      </w:r>
      <w:r w:rsidRPr="00DA094B">
        <w:rPr>
          <w:sz w:val="28"/>
          <w:szCs w:val="28"/>
        </w:rPr>
        <w:t>»</w:t>
      </w:r>
    </w:p>
    <w:p w:rsidR="00D73C6B" w:rsidRPr="00DA094B" w:rsidRDefault="00D73C6B" w:rsidP="004068B7">
      <w:pPr>
        <w:pStyle w:val="a3"/>
        <w:tabs>
          <w:tab w:val="left" w:pos="4400"/>
        </w:tabs>
        <w:ind w:firstLine="680"/>
        <w:jc w:val="center"/>
        <w:rPr>
          <w:sz w:val="28"/>
          <w:szCs w:val="28"/>
        </w:rPr>
      </w:pPr>
      <w:r w:rsidRPr="00DA094B">
        <w:rPr>
          <w:sz w:val="28"/>
          <w:szCs w:val="28"/>
        </w:rPr>
        <w:t xml:space="preserve">студентки </w:t>
      </w:r>
      <w:r w:rsidRPr="00646714">
        <w:rPr>
          <w:sz w:val="28"/>
          <w:szCs w:val="28"/>
        </w:rPr>
        <w:t>4</w:t>
      </w:r>
      <w:r w:rsidRPr="00DA094B">
        <w:rPr>
          <w:sz w:val="28"/>
          <w:szCs w:val="28"/>
        </w:rPr>
        <w:t xml:space="preserve"> курса группы ТЭЗС-081</w:t>
      </w:r>
    </w:p>
    <w:p w:rsidR="00D73C6B" w:rsidRPr="00DA094B" w:rsidRDefault="00D73C6B" w:rsidP="004068B7">
      <w:pPr>
        <w:pStyle w:val="a3"/>
        <w:tabs>
          <w:tab w:val="left" w:pos="4400"/>
        </w:tabs>
        <w:ind w:firstLine="680"/>
        <w:jc w:val="center"/>
        <w:rPr>
          <w:sz w:val="28"/>
          <w:szCs w:val="28"/>
        </w:rPr>
      </w:pPr>
      <w:r w:rsidRPr="00DA094B">
        <w:rPr>
          <w:sz w:val="28"/>
          <w:szCs w:val="28"/>
        </w:rPr>
        <w:t>Белоусовой Екатерины Андреевны</w:t>
      </w:r>
    </w:p>
    <w:p w:rsidR="00D73C6B" w:rsidRPr="00DA094B" w:rsidRDefault="00D73C6B" w:rsidP="004068B7">
      <w:pPr>
        <w:pStyle w:val="a3"/>
        <w:tabs>
          <w:tab w:val="left" w:pos="4400"/>
        </w:tabs>
        <w:ind w:firstLine="680"/>
        <w:jc w:val="center"/>
        <w:rPr>
          <w:sz w:val="28"/>
          <w:szCs w:val="28"/>
        </w:rPr>
      </w:pPr>
      <w:r w:rsidRPr="00DA094B">
        <w:rPr>
          <w:sz w:val="28"/>
          <w:szCs w:val="28"/>
        </w:rPr>
        <w:t xml:space="preserve">Шифр 080224 </w:t>
      </w:r>
    </w:p>
    <w:p w:rsidR="00D73C6B" w:rsidRPr="00DA094B" w:rsidRDefault="00D73C6B" w:rsidP="004068B7">
      <w:pPr>
        <w:pStyle w:val="a3"/>
        <w:tabs>
          <w:tab w:val="left" w:pos="4400"/>
        </w:tabs>
        <w:ind w:firstLine="680"/>
        <w:jc w:val="center"/>
        <w:rPr>
          <w:sz w:val="28"/>
          <w:szCs w:val="28"/>
        </w:rPr>
      </w:pPr>
    </w:p>
    <w:p w:rsidR="00D73C6B" w:rsidRPr="00DA094B" w:rsidRDefault="00D73C6B" w:rsidP="004068B7">
      <w:pPr>
        <w:pStyle w:val="a3"/>
        <w:tabs>
          <w:tab w:val="left" w:pos="4400"/>
        </w:tabs>
        <w:ind w:firstLine="680"/>
        <w:jc w:val="center"/>
        <w:rPr>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sz w:val="28"/>
          <w:szCs w:val="28"/>
        </w:rPr>
      </w:pPr>
      <w:r w:rsidRPr="00DA094B">
        <w:rPr>
          <w:b/>
          <w:sz w:val="28"/>
          <w:szCs w:val="28"/>
        </w:rPr>
        <w:t xml:space="preserve">                                                                              </w:t>
      </w:r>
      <w:r w:rsidRPr="00DA094B">
        <w:rPr>
          <w:sz w:val="28"/>
          <w:szCs w:val="28"/>
        </w:rPr>
        <w:t>212029  г. Могилев</w:t>
      </w:r>
    </w:p>
    <w:p w:rsidR="00D73C6B" w:rsidRPr="00DA094B" w:rsidRDefault="00D73C6B" w:rsidP="004068B7">
      <w:pPr>
        <w:pStyle w:val="a3"/>
        <w:ind w:firstLine="680"/>
        <w:jc w:val="both"/>
        <w:rPr>
          <w:sz w:val="28"/>
          <w:szCs w:val="28"/>
        </w:rPr>
      </w:pPr>
      <w:r w:rsidRPr="00DA094B">
        <w:rPr>
          <w:sz w:val="28"/>
          <w:szCs w:val="28"/>
        </w:rPr>
        <w:t xml:space="preserve">                                                                              пр. Шмидта  д.52  кв.14</w:t>
      </w:r>
    </w:p>
    <w:p w:rsidR="00D73C6B" w:rsidRPr="00DA094B" w:rsidRDefault="00D73C6B" w:rsidP="004068B7">
      <w:pPr>
        <w:pStyle w:val="a3"/>
        <w:ind w:firstLine="680"/>
        <w:jc w:val="both"/>
        <w:rPr>
          <w:sz w:val="28"/>
          <w:szCs w:val="28"/>
        </w:rPr>
      </w:pPr>
      <w:r w:rsidRPr="00DA094B">
        <w:rPr>
          <w:sz w:val="28"/>
          <w:szCs w:val="28"/>
        </w:rPr>
        <w:t xml:space="preserve">                                                                              тел. 47-50-52</w:t>
      </w: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Pr="00DA094B" w:rsidRDefault="00D73C6B" w:rsidP="004068B7">
      <w:pPr>
        <w:pStyle w:val="a3"/>
        <w:ind w:firstLine="680"/>
        <w:jc w:val="both"/>
        <w:rPr>
          <w:b/>
          <w:sz w:val="28"/>
          <w:szCs w:val="28"/>
        </w:rPr>
      </w:pPr>
    </w:p>
    <w:p w:rsidR="00D73C6B" w:rsidRDefault="00D73C6B" w:rsidP="004068B7">
      <w:pPr>
        <w:pStyle w:val="a3"/>
        <w:ind w:firstLine="680"/>
        <w:jc w:val="center"/>
        <w:rPr>
          <w:sz w:val="28"/>
          <w:szCs w:val="28"/>
        </w:rPr>
      </w:pPr>
      <w:r w:rsidRPr="00DA094B">
        <w:rPr>
          <w:sz w:val="28"/>
          <w:szCs w:val="28"/>
        </w:rPr>
        <w:t>Могилев, 2010</w:t>
      </w:r>
    </w:p>
    <w:p w:rsidR="00D73C6B" w:rsidRPr="00717B35" w:rsidRDefault="00D73C6B" w:rsidP="008D756B">
      <w:pPr>
        <w:pStyle w:val="a3"/>
        <w:ind w:firstLine="851"/>
        <w:jc w:val="center"/>
        <w:rPr>
          <w:b/>
          <w:sz w:val="28"/>
          <w:szCs w:val="28"/>
        </w:rPr>
      </w:pPr>
      <w:r>
        <w:rPr>
          <w:b/>
          <w:sz w:val="28"/>
          <w:szCs w:val="28"/>
        </w:rPr>
        <w:t>План работы</w:t>
      </w:r>
    </w:p>
    <w:p w:rsidR="00D73C6B" w:rsidRDefault="00D73C6B" w:rsidP="005F299E">
      <w:pPr>
        <w:pStyle w:val="a3"/>
        <w:ind w:firstLine="851"/>
        <w:jc w:val="both"/>
        <w:rPr>
          <w:b/>
          <w:sz w:val="28"/>
          <w:szCs w:val="28"/>
        </w:rPr>
      </w:pPr>
    </w:p>
    <w:p w:rsidR="00D73C6B" w:rsidRDefault="00D73C6B" w:rsidP="005F299E">
      <w:pPr>
        <w:pStyle w:val="a3"/>
        <w:ind w:firstLine="851"/>
        <w:jc w:val="both"/>
        <w:rPr>
          <w:b/>
          <w:sz w:val="28"/>
          <w:szCs w:val="28"/>
        </w:rPr>
      </w:pPr>
      <w:r w:rsidRPr="00A91B88">
        <w:rPr>
          <w:b/>
          <w:sz w:val="28"/>
          <w:szCs w:val="28"/>
        </w:rPr>
        <w:t xml:space="preserve">1 </w:t>
      </w:r>
      <w:r>
        <w:rPr>
          <w:b/>
          <w:sz w:val="28"/>
          <w:szCs w:val="28"/>
        </w:rPr>
        <w:t xml:space="preserve"> </w:t>
      </w:r>
      <w:r w:rsidRPr="00A91B88">
        <w:rPr>
          <w:b/>
          <w:sz w:val="28"/>
          <w:szCs w:val="28"/>
        </w:rPr>
        <w:t>Типы радиоактивных</w:t>
      </w:r>
      <w:r>
        <w:rPr>
          <w:b/>
          <w:sz w:val="28"/>
          <w:szCs w:val="28"/>
        </w:rPr>
        <w:t xml:space="preserve"> излучений                                                        3</w:t>
      </w:r>
    </w:p>
    <w:p w:rsidR="00D73C6B" w:rsidRDefault="00D73C6B" w:rsidP="005F299E">
      <w:pPr>
        <w:pStyle w:val="a3"/>
        <w:tabs>
          <w:tab w:val="left" w:pos="993"/>
          <w:tab w:val="left" w:pos="1134"/>
          <w:tab w:val="left" w:pos="1560"/>
        </w:tabs>
        <w:ind w:firstLine="851"/>
        <w:jc w:val="both"/>
        <w:rPr>
          <w:b/>
          <w:sz w:val="28"/>
          <w:szCs w:val="28"/>
        </w:rPr>
      </w:pPr>
      <w:r>
        <w:rPr>
          <w:b/>
          <w:sz w:val="28"/>
          <w:szCs w:val="28"/>
        </w:rPr>
        <w:t>2 Приборы определения активной кислотности</w:t>
      </w:r>
    </w:p>
    <w:p w:rsidR="00D73C6B" w:rsidRDefault="00D73C6B" w:rsidP="005F299E">
      <w:pPr>
        <w:pStyle w:val="a3"/>
        <w:tabs>
          <w:tab w:val="left" w:pos="993"/>
          <w:tab w:val="left" w:pos="1134"/>
          <w:tab w:val="left" w:pos="1560"/>
        </w:tabs>
        <w:ind w:firstLine="851"/>
        <w:jc w:val="both"/>
        <w:rPr>
          <w:b/>
          <w:sz w:val="28"/>
          <w:szCs w:val="28"/>
        </w:rPr>
      </w:pPr>
      <w:r>
        <w:rPr>
          <w:b/>
          <w:sz w:val="28"/>
          <w:szCs w:val="28"/>
        </w:rPr>
        <w:t xml:space="preserve">   (рН) продовольственных товаров                                                         7</w:t>
      </w:r>
    </w:p>
    <w:p w:rsidR="00D73C6B" w:rsidRDefault="00D73C6B" w:rsidP="005F299E">
      <w:pPr>
        <w:pStyle w:val="a3"/>
        <w:tabs>
          <w:tab w:val="left" w:pos="993"/>
          <w:tab w:val="left" w:pos="1134"/>
          <w:tab w:val="left" w:pos="1560"/>
        </w:tabs>
        <w:ind w:firstLine="851"/>
        <w:jc w:val="both"/>
        <w:rPr>
          <w:b/>
          <w:sz w:val="28"/>
          <w:szCs w:val="28"/>
        </w:rPr>
      </w:pPr>
      <w:r>
        <w:rPr>
          <w:b/>
          <w:sz w:val="28"/>
          <w:szCs w:val="28"/>
        </w:rPr>
        <w:t>3 Характеристика методов определения радионуклидов</w:t>
      </w:r>
    </w:p>
    <w:p w:rsidR="00D73C6B" w:rsidRDefault="00D73C6B" w:rsidP="005F299E">
      <w:pPr>
        <w:pStyle w:val="a3"/>
        <w:tabs>
          <w:tab w:val="left" w:pos="993"/>
          <w:tab w:val="left" w:pos="1134"/>
          <w:tab w:val="left" w:pos="1560"/>
        </w:tabs>
        <w:ind w:firstLine="851"/>
        <w:jc w:val="both"/>
        <w:rPr>
          <w:b/>
          <w:sz w:val="28"/>
          <w:szCs w:val="28"/>
        </w:rPr>
      </w:pPr>
      <w:r>
        <w:rPr>
          <w:b/>
          <w:sz w:val="28"/>
          <w:szCs w:val="28"/>
        </w:rPr>
        <w:t xml:space="preserve">   цезия-137 и стронция-90 в овощной продукции                                 10</w:t>
      </w:r>
    </w:p>
    <w:p w:rsidR="00D73C6B" w:rsidRPr="004128C3" w:rsidRDefault="00D73C6B" w:rsidP="005F299E">
      <w:pPr>
        <w:pStyle w:val="a3"/>
        <w:tabs>
          <w:tab w:val="left" w:pos="993"/>
          <w:tab w:val="left" w:pos="1134"/>
          <w:tab w:val="left" w:pos="1560"/>
        </w:tabs>
        <w:ind w:firstLine="851"/>
        <w:jc w:val="both"/>
        <w:rPr>
          <w:b/>
          <w:sz w:val="28"/>
          <w:szCs w:val="28"/>
        </w:rPr>
      </w:pPr>
      <w:r>
        <w:rPr>
          <w:b/>
          <w:sz w:val="28"/>
          <w:szCs w:val="28"/>
        </w:rPr>
        <w:t>4 Список использованной литературы                                                   14</w:t>
      </w: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5F299E">
      <w:pPr>
        <w:pStyle w:val="a3"/>
        <w:tabs>
          <w:tab w:val="left" w:pos="993"/>
          <w:tab w:val="left" w:pos="1134"/>
          <w:tab w:val="left" w:pos="1560"/>
        </w:tabs>
        <w:ind w:firstLine="851"/>
        <w:jc w:val="both"/>
        <w:rPr>
          <w:sz w:val="28"/>
          <w:szCs w:val="28"/>
        </w:rPr>
      </w:pPr>
    </w:p>
    <w:p w:rsidR="00D73C6B" w:rsidRDefault="00D73C6B" w:rsidP="00907C84">
      <w:pPr>
        <w:pStyle w:val="a3"/>
        <w:numPr>
          <w:ilvl w:val="0"/>
          <w:numId w:val="8"/>
        </w:numPr>
        <w:jc w:val="both"/>
        <w:rPr>
          <w:b/>
          <w:sz w:val="28"/>
          <w:szCs w:val="28"/>
        </w:rPr>
      </w:pPr>
      <w:r w:rsidRPr="00A91B88">
        <w:rPr>
          <w:b/>
          <w:sz w:val="28"/>
          <w:szCs w:val="28"/>
        </w:rPr>
        <w:t>Типы радиоактивных</w:t>
      </w:r>
      <w:r>
        <w:rPr>
          <w:b/>
          <w:sz w:val="28"/>
          <w:szCs w:val="28"/>
        </w:rPr>
        <w:t xml:space="preserve"> излучений</w:t>
      </w:r>
    </w:p>
    <w:p w:rsidR="00D73C6B" w:rsidRDefault="00D73C6B" w:rsidP="005F299E">
      <w:pPr>
        <w:pStyle w:val="a3"/>
        <w:ind w:firstLine="851"/>
        <w:jc w:val="both"/>
        <w:rPr>
          <w:sz w:val="28"/>
          <w:szCs w:val="28"/>
        </w:rPr>
      </w:pPr>
    </w:p>
    <w:p w:rsidR="00D73C6B" w:rsidRDefault="00D73C6B" w:rsidP="005F299E">
      <w:pPr>
        <w:pStyle w:val="a3"/>
        <w:ind w:firstLine="851"/>
        <w:jc w:val="both"/>
        <w:rPr>
          <w:sz w:val="28"/>
          <w:szCs w:val="28"/>
        </w:rPr>
      </w:pPr>
      <w:r>
        <w:rPr>
          <w:sz w:val="28"/>
          <w:szCs w:val="28"/>
        </w:rPr>
        <w:tab/>
        <w:t xml:space="preserve">Радиоактивность была открыта в 1896 г. французским ученым Антуаном Анри Беккерелем при изучении люминесценции солей урана. Оказалось, что урановые соли без внешнего воздействия (самопроизвольно) испускали излучение неизвестной природы, которое засвечивало изолированные от света фотопластинки, ионизовало воздух, проникало сквозь тонкие металлические пластинки, вызывало люминесценцию ряда веществ. Таким же свойством обладали и вещества содержащие полоний  </w:t>
      </w:r>
      <w:r>
        <w:rPr>
          <w:sz w:val="28"/>
          <w:szCs w:val="28"/>
          <w:vertAlign w:val="superscript"/>
        </w:rPr>
        <w:t>210</w:t>
      </w:r>
      <w:r>
        <w:rPr>
          <w:sz w:val="28"/>
          <w:szCs w:val="28"/>
          <w:vertAlign w:val="subscript"/>
        </w:rPr>
        <w:t>84</w:t>
      </w:r>
      <w:r>
        <w:rPr>
          <w:sz w:val="28"/>
          <w:szCs w:val="28"/>
        </w:rPr>
        <w:t xml:space="preserve">Ро и радий </w:t>
      </w:r>
      <w:r w:rsidRPr="00EC2BB6">
        <w:rPr>
          <w:sz w:val="28"/>
          <w:szCs w:val="28"/>
          <w:vertAlign w:val="superscript"/>
        </w:rPr>
        <w:t>226</w:t>
      </w:r>
      <w:r>
        <w:rPr>
          <w:sz w:val="28"/>
          <w:szCs w:val="28"/>
          <w:vertAlign w:val="superscript"/>
        </w:rPr>
        <w:t xml:space="preserve"> </w:t>
      </w:r>
      <w:r>
        <w:rPr>
          <w:sz w:val="28"/>
          <w:szCs w:val="28"/>
          <w:vertAlign w:val="subscript"/>
        </w:rPr>
        <w:t>88</w:t>
      </w:r>
      <w:r>
        <w:rPr>
          <w:sz w:val="28"/>
          <w:szCs w:val="28"/>
          <w:lang w:val="en-US"/>
        </w:rPr>
        <w:t>Ra</w:t>
      </w:r>
      <w:r>
        <w:rPr>
          <w:sz w:val="28"/>
          <w:szCs w:val="28"/>
        </w:rPr>
        <w:t>.</w:t>
      </w:r>
    </w:p>
    <w:p w:rsidR="00D73C6B" w:rsidRDefault="00D73C6B" w:rsidP="005F299E">
      <w:pPr>
        <w:pStyle w:val="a3"/>
        <w:ind w:firstLine="851"/>
        <w:jc w:val="both"/>
        <w:rPr>
          <w:sz w:val="28"/>
          <w:szCs w:val="28"/>
        </w:rPr>
      </w:pPr>
      <w:r>
        <w:rPr>
          <w:sz w:val="28"/>
          <w:szCs w:val="28"/>
        </w:rPr>
        <w:t>Еще раньше, в 1985 г. были случайно открыты рентгеновские лучи немецким физиком Вильгельмом Рентгеном.  Мария Кюри ввела в употребление слово «радиоактивность».</w:t>
      </w:r>
    </w:p>
    <w:p w:rsidR="00D73C6B" w:rsidRDefault="00D73C6B" w:rsidP="005F299E">
      <w:pPr>
        <w:pStyle w:val="a3"/>
        <w:ind w:firstLine="851"/>
        <w:jc w:val="both"/>
        <w:rPr>
          <w:sz w:val="28"/>
          <w:szCs w:val="28"/>
        </w:rPr>
      </w:pPr>
      <w:r>
        <w:rPr>
          <w:sz w:val="28"/>
          <w:szCs w:val="28"/>
        </w:rPr>
        <w:t xml:space="preserve">Радиоактивность – это самопроизвольное превращение (распад) ядра атома химического элемента, приводящее к изменению его атомного номера или изменению массового числа. При таком превращении ядра происходит испускание радиоактивных излучений. </w:t>
      </w:r>
    </w:p>
    <w:p w:rsidR="00D73C6B" w:rsidRDefault="00D73C6B" w:rsidP="005F299E">
      <w:pPr>
        <w:pStyle w:val="a3"/>
        <w:ind w:firstLine="851"/>
        <w:jc w:val="both"/>
        <w:rPr>
          <w:sz w:val="28"/>
          <w:szCs w:val="28"/>
        </w:rPr>
      </w:pPr>
      <w:r>
        <w:rPr>
          <w:sz w:val="28"/>
          <w:szCs w:val="28"/>
        </w:rPr>
        <w:t>Различаются естественная и искусственная радиоактивности.</w:t>
      </w:r>
    </w:p>
    <w:p w:rsidR="00D73C6B" w:rsidRPr="00403168" w:rsidRDefault="00D73C6B" w:rsidP="00403168">
      <w:pPr>
        <w:pStyle w:val="a3"/>
        <w:ind w:firstLine="851"/>
        <w:jc w:val="both"/>
        <w:rPr>
          <w:sz w:val="28"/>
          <w:szCs w:val="28"/>
        </w:rPr>
      </w:pPr>
      <w:r>
        <w:rPr>
          <w:sz w:val="28"/>
          <w:szCs w:val="28"/>
        </w:rPr>
        <w:t xml:space="preserve">Естественной радиоактивностью называется радиоактивность, наблюдающаяся у существующих в природе неустойчивых изотопов. </w:t>
      </w:r>
      <w:r w:rsidRPr="00403168">
        <w:rPr>
          <w:sz w:val="28"/>
          <w:szCs w:val="28"/>
        </w:rPr>
        <w:t>Искусственной радиоактивностью называется радиоактивность изотопов, полученных в результате ядерных реакций.</w:t>
      </w:r>
    </w:p>
    <w:p w:rsidR="00D73C6B" w:rsidRPr="00403168" w:rsidRDefault="00D73C6B" w:rsidP="00403168">
      <w:pPr>
        <w:pStyle w:val="a3"/>
        <w:ind w:firstLine="851"/>
        <w:jc w:val="both"/>
        <w:rPr>
          <w:sz w:val="28"/>
          <w:szCs w:val="28"/>
        </w:rPr>
      </w:pPr>
      <w:r w:rsidRPr="00403168">
        <w:rPr>
          <w:sz w:val="28"/>
          <w:szCs w:val="28"/>
        </w:rPr>
        <w:t xml:space="preserve"> </w:t>
      </w:r>
    </w:p>
    <w:p w:rsidR="00D73C6B" w:rsidRDefault="00D73C6B" w:rsidP="00403168">
      <w:pPr>
        <w:spacing w:line="240" w:lineRule="auto"/>
        <w:ind w:firstLine="851"/>
        <w:jc w:val="both"/>
        <w:rPr>
          <w:rFonts w:ascii="Times New Roman" w:hAnsi="Times New Roman"/>
          <w:sz w:val="28"/>
          <w:szCs w:val="28"/>
        </w:rPr>
      </w:pPr>
      <w:r w:rsidRPr="00403168">
        <w:rPr>
          <w:rFonts w:ascii="Times New Roman" w:hAnsi="Times New Roman"/>
          <w:sz w:val="28"/>
          <w:szCs w:val="28"/>
        </w:rPr>
        <w:t>Существует несколько видов радиоактивного излучения, отличающихся по энергии и проникающей способности, которые оказывают неодинаковое воздействие на ткани живого организма.</w:t>
      </w:r>
    </w:p>
    <w:p w:rsidR="00D73C6B" w:rsidRDefault="00D73C6B" w:rsidP="00403168">
      <w:pPr>
        <w:spacing w:line="240" w:lineRule="auto"/>
        <w:ind w:firstLine="851"/>
        <w:jc w:val="both"/>
        <w:rPr>
          <w:rFonts w:ascii="Times New Roman" w:hAnsi="Times New Roman"/>
          <w:b/>
          <w:i/>
          <w:color w:val="FF0000"/>
          <w:sz w:val="28"/>
        </w:rPr>
      </w:pPr>
      <w:r>
        <w:rPr>
          <w:rFonts w:ascii="Times New Roman" w:hAnsi="Times New Roman"/>
          <w:b/>
          <w:i/>
          <w:sz w:val="28"/>
          <w:szCs w:val="28"/>
        </w:rPr>
        <w:t xml:space="preserve">Альфа-излучение </w:t>
      </w:r>
      <w:r w:rsidRPr="00403168">
        <w:rPr>
          <w:rFonts w:ascii="Times New Roman" w:hAnsi="Times New Roman"/>
          <w:sz w:val="28"/>
        </w:rPr>
        <w:t xml:space="preserve">— это поток </w:t>
      </w:r>
      <w:r w:rsidRPr="00403168">
        <w:rPr>
          <w:rFonts w:ascii="Times New Roman" w:hAnsi="Times New Roman"/>
          <w:b/>
          <w:i/>
          <w:sz w:val="28"/>
        </w:rPr>
        <w:t>положительно заряженных</w:t>
      </w:r>
      <w:r w:rsidRPr="00403168">
        <w:rPr>
          <w:rFonts w:ascii="Times New Roman" w:hAnsi="Times New Roman"/>
          <w:sz w:val="28"/>
        </w:rPr>
        <w:t xml:space="preserve"> частиц, каждая из которых состоит из двух протонов и двух нейтронов. Проникающая способность этого вида излучения невелика. Оно задерживается несколькими сантиметрами воздуха, несколькими листами бумаги, обычной одеждой. Альфа-излучение может быть опасно для глаз. Оно практически не способно проникнуть через наружный слой кожи и не представляет опасности до тех пор, пока радионуклиды, испускающие альфа-частицы, не попадут внутрь организма через открытую рану, с пищей или вдыхаемым воздухом — тогда они могут стать чрезвычайно опасными. В результате облучения относительно тяжелыми положительно заряженными альфа-частицами через определенное время могут возникнуть серьезные повреждения клеток и тканей живых организмов.</w:t>
      </w:r>
    </w:p>
    <w:p w:rsidR="00D73C6B" w:rsidRPr="00403168" w:rsidRDefault="00D73C6B" w:rsidP="00764E5E">
      <w:pPr>
        <w:spacing w:line="240" w:lineRule="auto"/>
        <w:ind w:firstLine="851"/>
        <w:jc w:val="both"/>
        <w:rPr>
          <w:rFonts w:ascii="Times New Roman" w:hAnsi="Times New Roman"/>
          <w:sz w:val="28"/>
        </w:rPr>
      </w:pPr>
      <w:r w:rsidRPr="00764E5E">
        <w:rPr>
          <w:rFonts w:ascii="Times New Roman" w:hAnsi="Times New Roman"/>
          <w:b/>
          <w:i/>
          <w:sz w:val="28"/>
        </w:rPr>
        <w:t>Бета-излучение</w:t>
      </w:r>
      <w:r w:rsidRPr="00403168">
        <w:rPr>
          <w:rFonts w:ascii="Times New Roman" w:hAnsi="Times New Roman"/>
          <w:b/>
          <w:i/>
          <w:sz w:val="28"/>
        </w:rPr>
        <w:t xml:space="preserve"> </w:t>
      </w:r>
      <w:r w:rsidRPr="00403168">
        <w:rPr>
          <w:rFonts w:ascii="Times New Roman" w:hAnsi="Times New Roman"/>
          <w:sz w:val="28"/>
        </w:rPr>
        <w:t xml:space="preserve">— это поток движущихся с огромной скоростью </w:t>
      </w:r>
      <w:r w:rsidRPr="00403168">
        <w:rPr>
          <w:rFonts w:ascii="Times New Roman" w:hAnsi="Times New Roman"/>
          <w:b/>
          <w:i/>
          <w:sz w:val="28"/>
        </w:rPr>
        <w:t>отрицательно</w:t>
      </w:r>
      <w:r w:rsidRPr="00403168">
        <w:rPr>
          <w:rFonts w:ascii="Times New Roman" w:hAnsi="Times New Roman"/>
          <w:b/>
          <w:sz w:val="28"/>
        </w:rPr>
        <w:t xml:space="preserve"> </w:t>
      </w:r>
      <w:r w:rsidRPr="00403168">
        <w:rPr>
          <w:rFonts w:ascii="Times New Roman" w:hAnsi="Times New Roman"/>
          <w:b/>
          <w:i/>
          <w:sz w:val="28"/>
        </w:rPr>
        <w:t>заряженных</w:t>
      </w:r>
      <w:r w:rsidRPr="00403168">
        <w:rPr>
          <w:rFonts w:ascii="Times New Roman" w:hAnsi="Times New Roman"/>
          <w:sz w:val="28"/>
        </w:rPr>
        <w:t xml:space="preserve"> </w:t>
      </w:r>
      <w:r>
        <w:rPr>
          <w:rFonts w:ascii="Times New Roman" w:hAnsi="Times New Roman"/>
          <w:sz w:val="28"/>
        </w:rPr>
        <w:t xml:space="preserve"> </w:t>
      </w:r>
      <w:r w:rsidRPr="00403168">
        <w:rPr>
          <w:rFonts w:ascii="Times New Roman" w:hAnsi="Times New Roman"/>
          <w:sz w:val="28"/>
        </w:rPr>
        <w:t>электронов, размеры и масса которых значительно меньше, чем альфа-частиц. Это излучение обладает большей проникающей способностью по сравнению с альфа-излучением. От него можно защититься тонким листом металла типа алюминия или слоем дерева толщиной 1.25 см. Если на человеке нет плотной одежды, бета-частицы могут проникнуть через кожу на глубину несколько миллиметров. Если тело не прикрыто одеждой, бета-излучение может повредить кожу, оно проходит в ткани организма на глубину 1</w:t>
      </w:r>
      <w:r w:rsidRPr="00403168">
        <w:rPr>
          <w:rFonts w:ascii="Times New Roman" w:hAnsi="Times New Roman"/>
          <w:sz w:val="28"/>
        </w:rPr>
        <w:noBreakHyphen/>
        <w:t>2 сантиметра.</w:t>
      </w:r>
    </w:p>
    <w:p w:rsidR="00D73C6B" w:rsidRDefault="00D73C6B" w:rsidP="00403168">
      <w:pPr>
        <w:spacing w:line="240" w:lineRule="auto"/>
        <w:ind w:firstLine="851"/>
        <w:jc w:val="both"/>
        <w:rPr>
          <w:rFonts w:ascii="Times New Roman" w:hAnsi="Times New Roman"/>
          <w:sz w:val="28"/>
        </w:rPr>
      </w:pPr>
      <w:r w:rsidRPr="00764E5E">
        <w:rPr>
          <w:rFonts w:ascii="Times New Roman" w:hAnsi="Times New Roman"/>
          <w:b/>
          <w:i/>
          <w:sz w:val="28"/>
        </w:rPr>
        <w:t>Гамма-излучение</w:t>
      </w:r>
      <w:r w:rsidRPr="00764E5E">
        <w:rPr>
          <w:rFonts w:ascii="Times New Roman" w:hAnsi="Times New Roman"/>
          <w:sz w:val="28"/>
        </w:rPr>
        <w:t xml:space="preserve">, </w:t>
      </w:r>
      <w:r w:rsidRPr="00403168">
        <w:rPr>
          <w:rFonts w:ascii="Times New Roman" w:hAnsi="Times New Roman"/>
          <w:sz w:val="28"/>
        </w:rPr>
        <w:t>подобно рентгеновским лучам, представляет собой электромагнитное излучение сверхвысоких энергий. Это излучение очень малых длин волн и очень высоких частот. С рентгеновскими лучами знаком каждый, кто проходил медицинское обследование. Гамма-излучение обладает высокой проникающей способностью, защититься от него можно лишь толстым слоем свинца или бетона.</w:t>
      </w:r>
      <w:r w:rsidRPr="00764E5E">
        <w:rPr>
          <w:rFonts w:ascii="Times New Roman" w:hAnsi="Times New Roman"/>
          <w:sz w:val="28"/>
        </w:rPr>
        <w:t xml:space="preserve"> Рентгеновские и гамма-лучи не несут электрического заряда. </w:t>
      </w:r>
      <w:r w:rsidRPr="00403168">
        <w:rPr>
          <w:rFonts w:ascii="Times New Roman" w:hAnsi="Times New Roman"/>
          <w:sz w:val="28"/>
        </w:rPr>
        <w:t>Они могут повредить любые органы.</w:t>
      </w:r>
    </w:p>
    <w:p w:rsidR="00D73C6B" w:rsidRDefault="00D73C6B" w:rsidP="00403168">
      <w:pPr>
        <w:spacing w:line="240" w:lineRule="auto"/>
        <w:ind w:firstLine="851"/>
        <w:jc w:val="both"/>
        <w:rPr>
          <w:rFonts w:ascii="Times New Roman" w:hAnsi="Times New Roman"/>
          <w:sz w:val="28"/>
        </w:rPr>
      </w:pPr>
    </w:p>
    <w:p w:rsidR="00D73C6B" w:rsidRPr="00403168" w:rsidRDefault="006E5FF0" w:rsidP="00403168">
      <w:pPr>
        <w:spacing w:line="240" w:lineRule="auto"/>
        <w:ind w:firstLine="851"/>
        <w:jc w:val="both"/>
        <w:rPr>
          <w:rFonts w:ascii="Times New Roman" w:hAnsi="Times New Roman"/>
          <w:sz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1026" type="#_x0000_t75" style="position:absolute;left:0;text-align:left;margin-left:106.5pt;margin-top:230.25pt;width:353.25pt;height:241.5pt;z-index:251657728;visibility:visible;mso-position-horizontal-relative:page;mso-position-vertical-relative:page" o:allowincell="f">
            <v:imagedata r:id="rId7" o:title=""/>
            <w10:wrap type="topAndBottom" anchorx="page" anchory="page"/>
          </v:shape>
        </w:pict>
      </w:r>
      <w:r w:rsidR="00D73C6B" w:rsidRPr="00764E5E">
        <w:rPr>
          <w:rFonts w:ascii="Times New Roman" w:hAnsi="Times New Roman"/>
          <w:sz w:val="28"/>
        </w:rPr>
        <w:t>Все виды радиоактивного излучения нельзя увидеть, почувствовать или услышать. Радиация не имеет ни цвета, ни вкуса, ни запаха.</w:t>
      </w:r>
      <w:r w:rsidR="00D73C6B" w:rsidRPr="00403168">
        <w:rPr>
          <w:rFonts w:ascii="Times New Roman" w:hAnsi="Times New Roman"/>
          <w:sz w:val="28"/>
        </w:rPr>
        <w:t xml:space="preserve"> Скорость распада радионуклидов практически нельзя изменить известными химическими, физическими, биологическими и другими способами. Чем больше энергии передаст излучение тканям, тем больше повреждений вызовет оно в организме. Количество переданной организму энергии называется </w:t>
      </w:r>
      <w:r w:rsidR="00D73C6B" w:rsidRPr="00403168">
        <w:rPr>
          <w:rFonts w:ascii="Times New Roman" w:hAnsi="Times New Roman"/>
          <w:b/>
          <w:i/>
          <w:sz w:val="28"/>
        </w:rPr>
        <w:t>дозой</w:t>
      </w:r>
      <w:r w:rsidR="00D73C6B" w:rsidRPr="00403168">
        <w:rPr>
          <w:rFonts w:ascii="Times New Roman" w:hAnsi="Times New Roman"/>
          <w:sz w:val="28"/>
        </w:rPr>
        <w:t xml:space="preserve">. Дозу облучения организм может получить от любого вида излучения, в том числе и радиоактивного. При этом радионуклиды могут находиться вне организма или внутри его. </w:t>
      </w:r>
      <w:r w:rsidR="00D73C6B" w:rsidRPr="00764E5E">
        <w:rPr>
          <w:rFonts w:ascii="Times New Roman" w:hAnsi="Times New Roman"/>
          <w:sz w:val="28"/>
        </w:rPr>
        <w:t>Количество энергии излучения, которое поглощается единицей массы облучаемого тела, называется поглощенной дозой</w:t>
      </w:r>
      <w:r w:rsidR="00D73C6B" w:rsidRPr="00403168">
        <w:rPr>
          <w:rFonts w:ascii="Times New Roman" w:hAnsi="Times New Roman"/>
          <w:sz w:val="28"/>
        </w:rPr>
        <w:t xml:space="preserve"> и измеряется в системе СИ в грэях (Гр).</w:t>
      </w:r>
      <w:r w:rsidR="00D73C6B" w:rsidRPr="00764E5E">
        <w:rPr>
          <w:rFonts w:ascii="Times New Roman" w:hAnsi="Times New Roman"/>
          <w:noProof/>
          <w:sz w:val="28"/>
          <w:szCs w:val="28"/>
          <w:lang w:eastAsia="ru-RU"/>
        </w:rPr>
        <w:t xml:space="preserve"> </w:t>
      </w:r>
    </w:p>
    <w:p w:rsidR="00D73C6B" w:rsidRDefault="00D73C6B" w:rsidP="00764E5E">
      <w:pPr>
        <w:pStyle w:val="1"/>
        <w:ind w:firstLine="851"/>
        <w:jc w:val="both"/>
        <w:rPr>
          <w:sz w:val="28"/>
        </w:rPr>
      </w:pPr>
      <w:r w:rsidRPr="00764E5E">
        <w:rPr>
          <w:sz w:val="28"/>
        </w:rPr>
        <w:t>При одинаковой поглощенной дозе альфа-излучение</w:t>
      </w:r>
      <w:r w:rsidRPr="00403168">
        <w:rPr>
          <w:b/>
          <w:i/>
          <w:sz w:val="28"/>
        </w:rPr>
        <w:t xml:space="preserve"> </w:t>
      </w:r>
      <w:r w:rsidRPr="00403168">
        <w:rPr>
          <w:sz w:val="28"/>
        </w:rPr>
        <w:t xml:space="preserve">гораздо опаснее бета- и гамма-излучений. Степень воздействия различных видов излучения на человека оценивают с помощью такой характеристики как эквивалентная доза. </w:t>
      </w:r>
      <w:r w:rsidRPr="000C01A4">
        <w:rPr>
          <w:sz w:val="28"/>
        </w:rPr>
        <w:fldChar w:fldCharType="begin"/>
      </w:r>
      <w:r w:rsidRPr="000C01A4">
        <w:rPr>
          <w:sz w:val="28"/>
        </w:rPr>
        <w:instrText xml:space="preserve"> QUOTE </w:instrText>
      </w:r>
      <w:r w:rsidR="006E5FF0">
        <w:pict>
          <v:shape id="_x0000_i1025" type="#_x0000_t75" style="width:508.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54F6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B54F69&quot;&gt;&lt;m:oMathPara&gt;&lt;m:oMath&gt;&lt;m:r&gt;&lt;w:rPr&gt;&lt;w:rFonts w:ascii=&quot;Cambria Math&quot; w:h-ansi=&quot;Cambria Math&quot;/&gt;&lt;wx:font wx:val=&quot;Cambria Math&quot;/&gt;&lt;w:i/&gt;&lt;w:sz w:val=&quot;28&quot;/&gt;&lt;/w:rPr&gt;&lt;m:t&gt;Р­РєРІРёРІР°Р»РµРЅС‚РЅР°СЏ РґРѕР·Р°&lt;/m:t&gt;&lt;/m:r&gt;&lt;m:r&gt;&lt;m:rPr&gt;&lt;m:sty m:val=&quot;bi&quot;/&gt;&lt;/m:rPr&gt;&lt;w:rPr&gt;&lt;w:rFonts w:ascii=&quot;Cambria Math&quot; w:h-ansi=&quot;Cambria Math&quot;/&gt;&lt;wx:font wx:val=&quot;Cambria Math&quot;/&gt;&lt;w:b/&gt;&lt;w:i/&gt;&lt;w:sz w:val=&quot;28&quot;/&gt;&lt;/w:rPr&gt;&lt;m:t&gt; &lt;/m:t&gt;&lt;/m:r&gt;&lt;m:r&gt;&lt;w:rPr&gt;&lt;w:rFonts w:ascii=&quot;Cambria Math&quot; w:h-ansi=&quot;Cambria Math&quot;/&gt;&lt;wx:font wx:val=&quot;Cambria Math&quot;/&gt;&lt;w:i/&gt;&lt;w:sz w:val=&quot;28&quot;/&gt;&lt;/w:rPr&gt;&lt;m:t&gt;СѓС‡РёС‚С‹РІР°РµС‚ СЃРїРѕСЃРѕР±РЅРѕСЃС‚СЊ СЂР°Р·Р»РёС‡РЅС‹С… РІРёРґРѕРІ РёР·Р»СѓС‡РµРЅРёСЏ Рї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C01A4">
        <w:rPr>
          <w:sz w:val="28"/>
        </w:rPr>
        <w:instrText xml:space="preserve"> </w:instrText>
      </w:r>
      <w:r w:rsidRPr="000C01A4">
        <w:rPr>
          <w:sz w:val="28"/>
        </w:rPr>
        <w:fldChar w:fldCharType="separate"/>
      </w:r>
      <w:r w:rsidR="006E5FF0">
        <w:pict>
          <v:shape id="_x0000_i1026" type="#_x0000_t75" style="width:508.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54F6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B54F69&quot;&gt;&lt;m:oMathPara&gt;&lt;m:oMath&gt;&lt;m:r&gt;&lt;w:rPr&gt;&lt;w:rFonts w:ascii=&quot;Cambria Math&quot; w:h-ansi=&quot;Cambria Math&quot;/&gt;&lt;wx:font wx:val=&quot;Cambria Math&quot;/&gt;&lt;w:i/&gt;&lt;w:sz w:val=&quot;28&quot;/&gt;&lt;/w:rPr&gt;&lt;m:t&gt;Р­РєРІРёРІР°Р»РµРЅС‚РЅР°СЏ РґРѕР·Р°&lt;/m:t&gt;&lt;/m:r&gt;&lt;m:r&gt;&lt;m:rPr&gt;&lt;m:sty m:val=&quot;bi&quot;/&gt;&lt;/m:rPr&gt;&lt;w:rPr&gt;&lt;w:rFonts w:ascii=&quot;Cambria Math&quot; w:h-ansi=&quot;Cambria Math&quot;/&gt;&lt;wx:font wx:val=&quot;Cambria Math&quot;/&gt;&lt;w:b/&gt;&lt;w:i/&gt;&lt;w:sz w:val=&quot;28&quot;/&gt;&lt;/w:rPr&gt;&lt;m:t&gt; &lt;/m:t&gt;&lt;/m:r&gt;&lt;m:r&gt;&lt;w:rPr&gt;&lt;w:rFonts w:ascii=&quot;Cambria Math&quot; w:h-ansi=&quot;Cambria Math&quot;/&gt;&lt;wx:font wx:val=&quot;Cambria Math&quot;/&gt;&lt;w:i/&gt;&lt;w:sz w:val=&quot;28&quot;/&gt;&lt;/w:rPr&gt;&lt;m:t&gt;СѓС‡РёС‚С‹РІР°РµС‚ СЃРїРѕСЃРѕР±РЅРѕСЃС‚СЊ СЂР°Р·Р»РёС‡РЅС‹С… РІРёРґРѕРІ РёР·Р»СѓС‡РµРЅРёСЏ Рї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C01A4">
        <w:rPr>
          <w:sz w:val="28"/>
        </w:rPr>
        <w:fldChar w:fldCharType="end"/>
      </w:r>
      <w:r w:rsidRPr="009657EB">
        <w:rPr>
          <w:sz w:val="28"/>
        </w:rPr>
        <w:t>разному повреждать ткани организма. В системе СИ ее измеряют в единицах, называемых зивертами (Зв).</w:t>
      </w:r>
    </w:p>
    <w:p w:rsidR="00D73C6B" w:rsidRPr="005B3C1B" w:rsidRDefault="00D73C6B" w:rsidP="007124C2">
      <w:pPr>
        <w:autoSpaceDE w:val="0"/>
        <w:autoSpaceDN w:val="0"/>
        <w:adjustRightInd w:val="0"/>
        <w:spacing w:after="0" w:line="240" w:lineRule="auto"/>
        <w:ind w:firstLine="851"/>
        <w:jc w:val="both"/>
        <w:rPr>
          <w:rFonts w:ascii="Times New Roman" w:hAnsi="Times New Roman"/>
          <w:sz w:val="28"/>
          <w:szCs w:val="28"/>
        </w:rPr>
      </w:pPr>
      <w:r w:rsidRPr="007124C2">
        <w:rPr>
          <w:rFonts w:ascii="Times New Roman" w:hAnsi="Times New Roman"/>
          <w:b/>
          <w:bCs/>
          <w:i/>
          <w:iCs/>
          <w:sz w:val="28"/>
          <w:szCs w:val="28"/>
        </w:rPr>
        <w:t xml:space="preserve">Радиоактивным распадом </w:t>
      </w:r>
      <w:r w:rsidRPr="007124C2">
        <w:rPr>
          <w:rFonts w:ascii="Times New Roman" w:hAnsi="Times New Roman"/>
          <w:sz w:val="28"/>
          <w:szCs w:val="28"/>
        </w:rPr>
        <w:t>называется естественное радиоактивное</w:t>
      </w:r>
      <w:r>
        <w:rPr>
          <w:rFonts w:ascii="Times New Roman" w:hAnsi="Times New Roman"/>
          <w:sz w:val="28"/>
          <w:szCs w:val="28"/>
        </w:rPr>
        <w:t xml:space="preserve"> </w:t>
      </w:r>
      <w:r w:rsidRPr="007124C2">
        <w:rPr>
          <w:rFonts w:ascii="Times New Roman" w:hAnsi="Times New Roman"/>
          <w:sz w:val="28"/>
          <w:szCs w:val="28"/>
        </w:rPr>
        <w:t>превращение ядер, происходящее самопроизвольно. Ядро, испытывающее</w:t>
      </w:r>
      <w:r>
        <w:rPr>
          <w:rFonts w:ascii="Times New Roman" w:hAnsi="Times New Roman"/>
          <w:sz w:val="28"/>
          <w:szCs w:val="28"/>
        </w:rPr>
        <w:t xml:space="preserve"> </w:t>
      </w:r>
      <w:r w:rsidRPr="007124C2">
        <w:rPr>
          <w:rFonts w:ascii="Times New Roman" w:hAnsi="Times New Roman"/>
          <w:sz w:val="28"/>
          <w:szCs w:val="28"/>
        </w:rPr>
        <w:t xml:space="preserve">радиоактивный распад, называется </w:t>
      </w:r>
      <w:r w:rsidRPr="007124C2">
        <w:rPr>
          <w:rFonts w:ascii="Times New Roman" w:hAnsi="Times New Roman"/>
          <w:b/>
          <w:bCs/>
          <w:i/>
          <w:iCs/>
          <w:sz w:val="28"/>
          <w:szCs w:val="28"/>
        </w:rPr>
        <w:t>материнским</w:t>
      </w:r>
      <w:r w:rsidRPr="007124C2">
        <w:rPr>
          <w:rFonts w:ascii="Times New Roman" w:hAnsi="Times New Roman"/>
          <w:sz w:val="28"/>
          <w:szCs w:val="28"/>
        </w:rPr>
        <w:t xml:space="preserve">; возникающее </w:t>
      </w:r>
      <w:r w:rsidRPr="007124C2">
        <w:rPr>
          <w:rFonts w:ascii="Times New Roman" w:hAnsi="Times New Roman"/>
          <w:b/>
          <w:bCs/>
          <w:i/>
          <w:iCs/>
          <w:sz w:val="28"/>
          <w:szCs w:val="28"/>
        </w:rPr>
        <w:t>дочернее</w:t>
      </w:r>
      <w:r>
        <w:rPr>
          <w:rFonts w:ascii="Times New Roman" w:hAnsi="Times New Roman"/>
          <w:b/>
          <w:bCs/>
          <w:i/>
          <w:iCs/>
          <w:sz w:val="28"/>
          <w:szCs w:val="28"/>
        </w:rPr>
        <w:t xml:space="preserve"> </w:t>
      </w:r>
      <w:r w:rsidRPr="007124C2">
        <w:rPr>
          <w:rFonts w:ascii="Times New Roman" w:hAnsi="Times New Roman"/>
          <w:b/>
          <w:bCs/>
          <w:i/>
          <w:iCs/>
          <w:sz w:val="28"/>
          <w:szCs w:val="28"/>
        </w:rPr>
        <w:t>ядро</w:t>
      </w:r>
      <w:r w:rsidRPr="007124C2">
        <w:rPr>
          <w:rFonts w:ascii="Times New Roman" w:hAnsi="Times New Roman"/>
          <w:sz w:val="28"/>
          <w:szCs w:val="28"/>
        </w:rPr>
        <w:t>, как правило, оказывается возбужденным, и его переход в основное</w:t>
      </w:r>
      <w:r>
        <w:rPr>
          <w:rFonts w:ascii="Times New Roman" w:hAnsi="Times New Roman"/>
          <w:sz w:val="28"/>
          <w:szCs w:val="28"/>
        </w:rPr>
        <w:t xml:space="preserve"> </w:t>
      </w:r>
      <w:r w:rsidRPr="007124C2">
        <w:rPr>
          <w:rFonts w:ascii="Times New Roman" w:hAnsi="Times New Roman"/>
          <w:sz w:val="28"/>
          <w:szCs w:val="28"/>
        </w:rPr>
        <w:t>состо</w:t>
      </w:r>
      <w:r>
        <w:rPr>
          <w:rFonts w:ascii="Times New Roman" w:hAnsi="Times New Roman"/>
          <w:sz w:val="28"/>
          <w:szCs w:val="28"/>
        </w:rPr>
        <w:t>яние сопровождается испусканием   γ</w:t>
      </w:r>
      <w:r w:rsidRPr="007124C2">
        <w:rPr>
          <w:rFonts w:ascii="Times New Roman" w:hAnsi="Times New Roman"/>
          <w:sz w:val="28"/>
          <w:szCs w:val="28"/>
        </w:rPr>
        <w:t></w:t>
      </w:r>
      <w:r>
        <w:rPr>
          <w:rFonts w:ascii="Times New Roman" w:hAnsi="Times New Roman"/>
          <w:sz w:val="28"/>
          <w:szCs w:val="28"/>
        </w:rPr>
        <w:t>-фотона. Т.о. гамма-излучение - о</w:t>
      </w:r>
      <w:r w:rsidRPr="007124C2">
        <w:rPr>
          <w:rFonts w:ascii="Times New Roman" w:hAnsi="Times New Roman"/>
          <w:sz w:val="28"/>
          <w:szCs w:val="28"/>
        </w:rPr>
        <w:t>сновная форма уменьшения энергии возбужденных продуктов радиоактивных</w:t>
      </w:r>
      <w:r>
        <w:rPr>
          <w:rFonts w:ascii="Times New Roman" w:hAnsi="Times New Roman"/>
          <w:sz w:val="28"/>
          <w:szCs w:val="28"/>
        </w:rPr>
        <w:t xml:space="preserve"> </w:t>
      </w:r>
      <w:r w:rsidRPr="007124C2">
        <w:rPr>
          <w:rFonts w:ascii="Times New Roman" w:hAnsi="Times New Roman"/>
          <w:sz w:val="28"/>
          <w:szCs w:val="28"/>
        </w:rPr>
        <w:t>превращений.</w:t>
      </w:r>
    </w:p>
    <w:p w:rsidR="00D73C6B" w:rsidRDefault="00D73C6B" w:rsidP="007124C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b/>
          <w:i/>
          <w:sz w:val="28"/>
          <w:szCs w:val="28"/>
        </w:rPr>
        <w:t>Альфа-распад.</w:t>
      </w:r>
      <w:r w:rsidRPr="00EF0011">
        <w:rPr>
          <w:rFonts w:ascii="Times New Roman" w:hAnsi="Times New Roman"/>
          <w:sz w:val="28"/>
          <w:szCs w:val="28"/>
        </w:rPr>
        <w:t xml:space="preserve"> </w:t>
      </w:r>
      <w:r>
        <w:rPr>
          <w:rFonts w:ascii="Times New Roman" w:hAnsi="Times New Roman"/>
          <w:sz w:val="28"/>
          <w:szCs w:val="28"/>
        </w:rPr>
        <w:t xml:space="preserve"> </w:t>
      </w:r>
      <w:r w:rsidRPr="00EF0011">
        <w:rPr>
          <w:rFonts w:ascii="Times New Roman" w:hAnsi="Times New Roman"/>
          <w:sz w:val="28"/>
          <w:szCs w:val="28"/>
        </w:rPr>
        <w:t>β-</w:t>
      </w:r>
      <w:r>
        <w:rPr>
          <w:rFonts w:ascii="Times New Roman" w:hAnsi="Times New Roman"/>
          <w:sz w:val="28"/>
          <w:szCs w:val="28"/>
        </w:rPr>
        <w:t xml:space="preserve">лучи представляют собой поток ядер гелия </w:t>
      </w:r>
      <w:r w:rsidRPr="00EF0011">
        <w:rPr>
          <w:rFonts w:ascii="Times New Roman" w:hAnsi="Times New Roman"/>
          <w:sz w:val="28"/>
          <w:szCs w:val="28"/>
        </w:rPr>
        <w:t xml:space="preserve"> </w:t>
      </w:r>
      <w:r w:rsidRPr="000C01A4">
        <w:rPr>
          <w:rFonts w:ascii="Times New Roman" w:hAnsi="Times New Roman"/>
          <w:sz w:val="28"/>
          <w:szCs w:val="28"/>
        </w:rPr>
        <w:fldChar w:fldCharType="begin"/>
      </w:r>
      <w:r w:rsidRPr="000C01A4">
        <w:rPr>
          <w:rFonts w:ascii="Times New Roman" w:hAnsi="Times New Roman"/>
          <w:sz w:val="28"/>
          <w:szCs w:val="28"/>
        </w:rPr>
        <w:instrText xml:space="preserve"> QUOTE </w:instrText>
      </w:r>
      <w:r w:rsidR="006E5FF0">
        <w:pict>
          <v:shape id="_x0000_i1027" type="#_x0000_t75" style="width:27.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28D&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98728D&quot;&gt;&lt;m:oMathPara&gt;&lt;m:oMath&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C01A4">
        <w:rPr>
          <w:rFonts w:ascii="Times New Roman" w:hAnsi="Times New Roman"/>
          <w:sz w:val="28"/>
          <w:szCs w:val="28"/>
        </w:rPr>
        <w:instrText xml:space="preserve"> </w:instrText>
      </w:r>
      <w:r w:rsidRPr="000C01A4">
        <w:rPr>
          <w:rFonts w:ascii="Times New Roman" w:hAnsi="Times New Roman"/>
          <w:sz w:val="28"/>
          <w:szCs w:val="28"/>
        </w:rPr>
        <w:fldChar w:fldCharType="separate"/>
      </w:r>
      <w:r w:rsidR="006E5FF0">
        <w:pict>
          <v:shape id="_x0000_i1028" type="#_x0000_t75" style="width:27.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28D&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98728D&quot;&gt;&lt;m:oMathPara&gt;&lt;m:oMath&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4&lt;/m:t&gt;&lt;/m:r&gt;&lt;/m:num&gt;&lt;m:den&gt;&lt;m:r&gt;&lt;w:rPr&gt;&lt;w:rFonts w:ascii=&quot;Cambria Math&quot; w:h-ansi=&quot;Cambria Math&quot;/&gt;&lt;wx:font wx:val=&quot;Cambria Math&quot;/&gt;&lt;w:i/&gt;&lt;w:sz w:val=&quot;28&quot;/&gt;&lt;w:sz-cs w:val=&quot;28&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C01A4">
        <w:rPr>
          <w:rFonts w:ascii="Times New Roman" w:hAnsi="Times New Roman"/>
          <w:sz w:val="28"/>
          <w:szCs w:val="28"/>
        </w:rPr>
        <w:fldChar w:fldCharType="end"/>
      </w:r>
      <w:r w:rsidRPr="00E979C8">
        <w:rPr>
          <w:rFonts w:ascii="Times New Roman" w:hAnsi="Times New Roman"/>
          <w:sz w:val="28"/>
          <w:szCs w:val="28"/>
        </w:rPr>
        <w:t xml:space="preserve"> </w:t>
      </w:r>
      <w:r>
        <w:rPr>
          <w:rFonts w:ascii="Times New Roman" w:hAnsi="Times New Roman"/>
          <w:i/>
          <w:sz w:val="28"/>
          <w:szCs w:val="28"/>
        </w:rPr>
        <w:t xml:space="preserve">Не. </w:t>
      </w:r>
      <w:r>
        <w:rPr>
          <w:rFonts w:ascii="Times New Roman" w:hAnsi="Times New Roman"/>
          <w:sz w:val="28"/>
          <w:szCs w:val="28"/>
        </w:rPr>
        <w:t>Альфа-распад сопровождается вылетом из ядра α-частицы (</w:t>
      </w:r>
      <w:r>
        <w:rPr>
          <w:rFonts w:ascii="Times New Roman" w:hAnsi="Times New Roman"/>
          <w:i/>
          <w:sz w:val="28"/>
          <w:szCs w:val="28"/>
        </w:rPr>
        <w:t>Не</w:t>
      </w:r>
      <w:r>
        <w:rPr>
          <w:rFonts w:ascii="Times New Roman" w:hAnsi="Times New Roman"/>
          <w:sz w:val="28"/>
          <w:szCs w:val="28"/>
        </w:rPr>
        <w:t>), при этом первоначально превращается в ядро атома нового химического элемента, заряд которого меньше на 2, а массовое число – на 4 единицы.</w:t>
      </w:r>
    </w:p>
    <w:p w:rsidR="00D73C6B" w:rsidRDefault="00D73C6B" w:rsidP="007124C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Например, распад изотопа урана </w:t>
      </w:r>
      <w:r>
        <w:rPr>
          <w:rFonts w:ascii="Times New Roman" w:hAnsi="Times New Roman"/>
          <w:sz w:val="28"/>
          <w:szCs w:val="28"/>
          <w:vertAlign w:val="superscript"/>
        </w:rPr>
        <w:t>234</w:t>
      </w:r>
      <w:r>
        <w:rPr>
          <w:rFonts w:ascii="Times New Roman" w:hAnsi="Times New Roman"/>
          <w:sz w:val="28"/>
          <w:szCs w:val="28"/>
          <w:lang w:val="en-US"/>
        </w:rPr>
        <w:t>U</w:t>
      </w:r>
      <w:r>
        <w:rPr>
          <w:rFonts w:ascii="Times New Roman" w:hAnsi="Times New Roman"/>
          <w:sz w:val="28"/>
          <w:szCs w:val="28"/>
        </w:rPr>
        <w:t xml:space="preserve">, протекающий с образованием тория </w:t>
      </w:r>
      <w:r>
        <w:rPr>
          <w:rFonts w:ascii="Times New Roman" w:hAnsi="Times New Roman"/>
          <w:sz w:val="28"/>
          <w:szCs w:val="28"/>
          <w:vertAlign w:val="superscript"/>
        </w:rPr>
        <w:t>234</w:t>
      </w:r>
      <w:r w:rsidRPr="00E32808">
        <w:rPr>
          <w:rFonts w:ascii="Times New Roman" w:hAnsi="Times New Roman"/>
          <w:i/>
          <w:sz w:val="28"/>
          <w:szCs w:val="28"/>
          <w:lang w:val="en-US"/>
        </w:rPr>
        <w:t>Th</w:t>
      </w:r>
      <w:r>
        <w:rPr>
          <w:rFonts w:ascii="Times New Roman" w:hAnsi="Times New Roman"/>
          <w:sz w:val="28"/>
          <w:szCs w:val="28"/>
        </w:rPr>
        <w:t xml:space="preserve">:  </w:t>
      </w:r>
    </w:p>
    <w:p w:rsidR="00D73C6B" w:rsidRDefault="00D73C6B" w:rsidP="00E979C8">
      <w:pPr>
        <w:autoSpaceDE w:val="0"/>
        <w:autoSpaceDN w:val="0"/>
        <w:adjustRightInd w:val="0"/>
        <w:spacing w:after="0" w:line="240" w:lineRule="auto"/>
        <w:ind w:firstLine="851"/>
        <w:jc w:val="center"/>
        <w:rPr>
          <w:rFonts w:ascii="Times New Roman" w:hAnsi="Times New Roman"/>
          <w:i/>
          <w:sz w:val="28"/>
          <w:szCs w:val="28"/>
        </w:rPr>
      </w:pP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29" type="#_x0000_t75" style="width:24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57344&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257344&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8&lt;/m:t&gt;&lt;/m:r&gt;&lt;/m:num&gt;&lt;m:den&gt;&lt;m:r&gt;&lt;w:rPr&gt;&lt;w:rFonts w:ascii=&quot;Cambria Math&quot; w:h-ansi=&quot;Cambria Math&quot;/&gt;&lt;wx:font wx:val=&quot;Cambria Math&quot;/&gt;&lt;w:i/&gt;&lt;w:sz w:val=&quot;28&quot;/&gt;&lt;w:sz-cs w:val=&quot;28&quot;/&gt;&lt;/w:rPr&gt;&lt;m:t&gt;9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30" type="#_x0000_t75" style="width:24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57344&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257344&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238&lt;/m:t&gt;&lt;/m:r&gt;&lt;/m:num&gt;&lt;m:den&gt;&lt;m:r&gt;&lt;w:rPr&gt;&lt;w:rFonts w:ascii=&quot;Cambria Math&quot; w:h-ansi=&quot;Cambria Math&quot;/&gt;&lt;wx:font wx:val=&quot;Cambria Math&quot;/&gt;&lt;w:i/&gt;&lt;w:sz w:val=&quot;28&quot;/&gt;&lt;w:sz-cs w:val=&quot;28&quot;/&gt;&lt;/w:rPr&gt;&lt;m:t&gt;9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U</w:t>
      </w:r>
      <w:r w:rsidRPr="005B3C1B">
        <w:rPr>
          <w:rFonts w:ascii="Times New Roman" w:hAnsi="Times New Roman"/>
          <w:i/>
          <w:sz w:val="28"/>
          <w:szCs w:val="28"/>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31" type="#_x0000_t75" style="width:24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66AC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C66AC1&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34&lt;/m:t&gt;&lt;/m:r&gt;&lt;/m:num&gt;&lt;m:den&gt;&lt;m:r&gt;&lt;w:rPr&gt;&lt;w:rFonts w:ascii=&quot;Cambria Math&quot; w:fareast=&quot;Times New Roman&quot; w:h-ansi=&quot;Cambria Math&quot;/&gt;&lt;wx:font wx:val=&quot;Cambria Math&quot;/&gt;&lt;w:i/&gt;&lt;w:sz w:val=&quot;28&quot;/&gt;&lt;w:sz-cs w:val=&quot;28&quot;/&gt;&lt;/w:rPr&gt;&lt;m:t&gt;90&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32" type="#_x0000_t75" style="width:24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66AC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C66AC1&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234&lt;/m:t&gt;&lt;/m:r&gt;&lt;/m:num&gt;&lt;m:den&gt;&lt;m:r&gt;&lt;w:rPr&gt;&lt;w:rFonts w:ascii=&quot;Cambria Math&quot; w:fareast=&quot;Times New Roman&quot; w:h-ansi=&quot;Cambria Math&quot;/&gt;&lt;wx:font wx:val=&quot;Cambria Math&quot;/&gt;&lt;w:i/&gt;&lt;w:sz w:val=&quot;28&quot;/&gt;&lt;w:sz-cs w:val=&quot;28&quot;/&gt;&lt;/w:rPr&gt;&lt;m:t&gt;90&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Th</w:t>
      </w:r>
      <w:r w:rsidRPr="005B3C1B">
        <w:rPr>
          <w:rFonts w:ascii="Times New Roman" w:hAnsi="Times New Roman"/>
          <w:i/>
          <w:sz w:val="28"/>
          <w:szCs w:val="28"/>
        </w:rPr>
        <w:t xml:space="preserve"> + </w:t>
      </w:r>
      <w:r w:rsidRPr="000C01A4">
        <w:rPr>
          <w:rFonts w:ascii="Times New Roman" w:hAnsi="Times New Roman"/>
          <w:sz w:val="28"/>
          <w:szCs w:val="28"/>
        </w:rPr>
        <w:fldChar w:fldCharType="begin"/>
      </w:r>
      <w:r w:rsidRPr="000C01A4">
        <w:rPr>
          <w:rFonts w:ascii="Times New Roman" w:hAnsi="Times New Roman"/>
          <w:sz w:val="28"/>
          <w:szCs w:val="28"/>
        </w:rPr>
        <w:instrText xml:space="preserve"> QUOTE </w:instrText>
      </w:r>
      <w:r w:rsidR="006E5FF0">
        <w:pict>
          <v:shape id="_x0000_i1033" type="#_x0000_t75" style="width: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CF4E44&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CF4E44&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C01A4">
        <w:rPr>
          <w:rFonts w:ascii="Times New Roman" w:hAnsi="Times New Roman"/>
          <w:sz w:val="28"/>
          <w:szCs w:val="28"/>
        </w:rPr>
        <w:instrText xml:space="preserve"> </w:instrText>
      </w:r>
      <w:r w:rsidRPr="000C01A4">
        <w:rPr>
          <w:rFonts w:ascii="Times New Roman" w:hAnsi="Times New Roman"/>
          <w:sz w:val="28"/>
          <w:szCs w:val="28"/>
        </w:rPr>
        <w:fldChar w:fldCharType="separate"/>
      </w:r>
      <w:r w:rsidR="006E5FF0">
        <w:pict>
          <v:shape id="_x0000_i1034" type="#_x0000_t75" style="width: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CF4E44&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CF4E44&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C01A4">
        <w:rPr>
          <w:rFonts w:ascii="Times New Roman" w:hAnsi="Times New Roman"/>
          <w:sz w:val="28"/>
          <w:szCs w:val="28"/>
        </w:rPr>
        <w:fldChar w:fldCharType="end"/>
      </w:r>
      <w:r w:rsidRPr="005B3C1B">
        <w:rPr>
          <w:rFonts w:ascii="Times New Roman" w:hAnsi="Times New Roman"/>
          <w:sz w:val="28"/>
          <w:szCs w:val="28"/>
        </w:rPr>
        <w:t xml:space="preserve"> </w:t>
      </w:r>
      <w:r>
        <w:rPr>
          <w:rFonts w:ascii="Times New Roman" w:hAnsi="Times New Roman"/>
          <w:i/>
          <w:sz w:val="28"/>
          <w:szCs w:val="28"/>
        </w:rPr>
        <w:t>Не.</w:t>
      </w:r>
    </w:p>
    <w:p w:rsidR="00D73C6B" w:rsidRDefault="00D73C6B" w:rsidP="00E979C8">
      <w:pPr>
        <w:autoSpaceDE w:val="0"/>
        <w:autoSpaceDN w:val="0"/>
        <w:adjustRightInd w:val="0"/>
        <w:spacing w:after="0" w:line="240" w:lineRule="auto"/>
        <w:ind w:firstLine="851"/>
        <w:jc w:val="center"/>
        <w:rPr>
          <w:rFonts w:ascii="Times New Roman" w:hAnsi="Times New Roman"/>
          <w:i/>
          <w:sz w:val="28"/>
          <w:szCs w:val="28"/>
        </w:rPr>
      </w:pP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Скорости, с которыми α-частицы (т.е. ядра </w:t>
      </w:r>
      <w:r w:rsidRPr="000C01A4">
        <w:rPr>
          <w:rFonts w:ascii="Times New Roman" w:hAnsi="Times New Roman"/>
          <w:sz w:val="28"/>
          <w:szCs w:val="28"/>
        </w:rPr>
        <w:fldChar w:fldCharType="begin"/>
      </w:r>
      <w:r w:rsidRPr="000C01A4">
        <w:rPr>
          <w:rFonts w:ascii="Times New Roman" w:hAnsi="Times New Roman"/>
          <w:sz w:val="28"/>
          <w:szCs w:val="28"/>
        </w:rPr>
        <w:instrText xml:space="preserve"> QUOTE </w:instrText>
      </w:r>
      <w:r w:rsidR="006E5FF0">
        <w:pict>
          <v:shape id="_x0000_i1035" type="#_x0000_t75" style="width: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2DE1&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162DE1&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C01A4">
        <w:rPr>
          <w:rFonts w:ascii="Times New Roman" w:hAnsi="Times New Roman"/>
          <w:sz w:val="28"/>
          <w:szCs w:val="28"/>
        </w:rPr>
        <w:instrText xml:space="preserve"> </w:instrText>
      </w:r>
      <w:r w:rsidRPr="000C01A4">
        <w:rPr>
          <w:rFonts w:ascii="Times New Roman" w:hAnsi="Times New Roman"/>
          <w:sz w:val="28"/>
          <w:szCs w:val="28"/>
        </w:rPr>
        <w:fldChar w:fldCharType="separate"/>
      </w:r>
      <w:r w:rsidR="006E5FF0">
        <w:pict>
          <v:shape id="_x0000_i1036" type="#_x0000_t75" style="width: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2DE1&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162DE1&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4&lt;/m:t&gt;&lt;/m:r&gt;&lt;/m:num&gt;&lt;m:den&gt;&lt;m:r&gt;&lt;w:rPr&gt;&lt;w:rFonts w:ascii=&quot;Cambria Math&quot; w:fareast=&quot;Times New Roman&quot; w:h-ansi=&quot;Cambria Math&quot;/&gt;&lt;wx:font wx:val=&quot;Cambria Math&quot;/&gt;&lt;w:i/&gt;&lt;w:sz w:val=&quot;28&quot;/&gt;&lt;w:sz-cs w:val=&quot;28&quot;/&gt;&lt;/w:rPr&gt;&lt;m:t&gt;2&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C01A4">
        <w:rPr>
          <w:rFonts w:ascii="Times New Roman" w:hAnsi="Times New Roman"/>
          <w:sz w:val="28"/>
          <w:szCs w:val="28"/>
        </w:rPr>
        <w:fldChar w:fldCharType="end"/>
      </w:r>
      <w:r w:rsidRPr="00E32808">
        <w:rPr>
          <w:rFonts w:ascii="Times New Roman" w:hAnsi="Times New Roman"/>
          <w:sz w:val="28"/>
          <w:szCs w:val="28"/>
        </w:rPr>
        <w:t xml:space="preserve"> </w:t>
      </w:r>
      <w:r>
        <w:rPr>
          <w:rFonts w:ascii="Times New Roman" w:hAnsi="Times New Roman"/>
          <w:i/>
          <w:sz w:val="28"/>
          <w:szCs w:val="28"/>
        </w:rPr>
        <w:t>Не</w:t>
      </w:r>
      <w:r w:rsidRPr="00E32808">
        <w:rPr>
          <w:rFonts w:ascii="Times New Roman" w:hAnsi="Times New Roman"/>
          <w:sz w:val="28"/>
          <w:szCs w:val="28"/>
        </w:rPr>
        <w:t>) вылетают</w:t>
      </w:r>
      <w:r>
        <w:rPr>
          <w:rFonts w:ascii="Times New Roman" w:hAnsi="Times New Roman"/>
          <w:i/>
          <w:sz w:val="28"/>
          <w:szCs w:val="28"/>
        </w:rPr>
        <w:t xml:space="preserve"> </w:t>
      </w:r>
      <w:r>
        <w:rPr>
          <w:rFonts w:ascii="Times New Roman" w:hAnsi="Times New Roman"/>
          <w:sz w:val="28"/>
          <w:szCs w:val="28"/>
        </w:rPr>
        <w:t>из распавшегося ядра, очень велики (~10</w:t>
      </w:r>
      <w:r>
        <w:rPr>
          <w:rFonts w:ascii="Times New Roman" w:hAnsi="Times New Roman"/>
          <w:sz w:val="28"/>
          <w:szCs w:val="28"/>
          <w:vertAlign w:val="superscript"/>
        </w:rPr>
        <w:t>6</w:t>
      </w:r>
      <w:r>
        <w:rPr>
          <w:rFonts w:ascii="Times New Roman" w:hAnsi="Times New Roman"/>
          <w:sz w:val="28"/>
          <w:szCs w:val="28"/>
        </w:rPr>
        <w:t xml:space="preserve"> м/с).</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Пролетая через вещество, α-частица постепенно теряет свою энергию, затрачивая ее на ионизацию молекул вещества, и, в конце концов, останавливается.      α-частица образует на своем пути примерно 10</w:t>
      </w:r>
      <w:r>
        <w:rPr>
          <w:rFonts w:ascii="Times New Roman" w:hAnsi="Times New Roman"/>
          <w:sz w:val="28"/>
          <w:szCs w:val="28"/>
          <w:vertAlign w:val="superscript"/>
        </w:rPr>
        <w:t>6</w:t>
      </w:r>
      <w:r>
        <w:rPr>
          <w:rFonts w:ascii="Times New Roman" w:hAnsi="Times New Roman"/>
          <w:sz w:val="28"/>
          <w:szCs w:val="28"/>
        </w:rPr>
        <w:t xml:space="preserve"> пар ионов на 1  см пути.</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Чем больше плотность вещества, тем меньше пробег α-частиц до остановки. В воздухе при нормальном давлении пробег составляет несколько см, в воде, в тканях человека (мышцы, кровь, лимфа) 0,1-0,15 мм. α-частицы полностью задерживаются обычным листком бумаги.</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α- частицы не очень опасны в случае внешнего облучения, т.к. могут задерживаться одеждой, резиной. Но α-частицы очень опасны при попадании внутрь человеческого организма, из-за большой плотности производимой имим ионизации. Повреждения, возникающие в тканях не обратимы.</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sidRPr="00A74002">
        <w:rPr>
          <w:rFonts w:ascii="Times New Roman" w:hAnsi="Times New Roman"/>
          <w:b/>
          <w:i/>
          <w:sz w:val="28"/>
          <w:szCs w:val="28"/>
        </w:rPr>
        <w:t>Бета</w:t>
      </w:r>
      <w:r>
        <w:rPr>
          <w:rFonts w:ascii="Times New Roman" w:hAnsi="Times New Roman"/>
          <w:b/>
          <w:i/>
          <w:sz w:val="28"/>
          <w:szCs w:val="28"/>
        </w:rPr>
        <w:t>-распад</w:t>
      </w:r>
      <w:r>
        <w:rPr>
          <w:rFonts w:ascii="Times New Roman" w:hAnsi="Times New Roman"/>
          <w:sz w:val="28"/>
          <w:szCs w:val="28"/>
        </w:rPr>
        <w:t xml:space="preserve"> бывает  трех разновидностей. Первый – ядро, претерпевшее превращение, испускает электрон, второе – позитрон, третье – называется электронный захват (</w:t>
      </w:r>
      <w:r>
        <w:rPr>
          <w:rFonts w:ascii="Times New Roman" w:hAnsi="Times New Roman"/>
          <w:i/>
          <w:sz w:val="28"/>
          <w:szCs w:val="28"/>
        </w:rPr>
        <w:t>е</w:t>
      </w:r>
      <w:r>
        <w:rPr>
          <w:rFonts w:ascii="Times New Roman" w:hAnsi="Times New Roman"/>
          <w:sz w:val="28"/>
          <w:szCs w:val="28"/>
        </w:rPr>
        <w:t>-захват), ядро поглощает один из электронов.</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Первый вид распада протекает по схеме: </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Массовое число</w:t>
      </w:r>
    </w:p>
    <w:p w:rsidR="00D73C6B" w:rsidRDefault="00D73C6B" w:rsidP="00E32808">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FD3187">
      <w:pPr>
        <w:autoSpaceDE w:val="0"/>
        <w:autoSpaceDN w:val="0"/>
        <w:adjustRightInd w:val="0"/>
        <w:spacing w:after="0" w:line="240" w:lineRule="auto"/>
        <w:ind w:firstLine="851"/>
        <w:rPr>
          <w:rFonts w:ascii="Times New Roman" w:hAnsi="Times New Roman"/>
          <w:sz w:val="28"/>
          <w:szCs w:val="28"/>
        </w:rPr>
      </w:pP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37"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62E6&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962E6&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38"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62E6&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962E6&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X</w:t>
      </w:r>
      <w:r w:rsidRPr="00FD3187">
        <w:rPr>
          <w:rFonts w:ascii="Times New Roman" w:hAnsi="Times New Roman"/>
          <w:i/>
          <w:sz w:val="28"/>
          <w:szCs w:val="28"/>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39" type="#_x0000_t75" style="width:32.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E3E55&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E3E55&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lt;/m:t&gt;&lt;/m:r&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40" type="#_x0000_t75" style="width:32.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E3E55&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E3E55&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lt;/m:t&gt;&lt;/m:r&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Y</w:t>
      </w:r>
      <w:r w:rsidRPr="00FD3187">
        <w:rPr>
          <w:rFonts w:ascii="Times New Roman" w:hAnsi="Times New Roman"/>
          <w:i/>
          <w:sz w:val="28"/>
          <w:szCs w:val="28"/>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41" type="#_x0000_t75" style="width:13.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46EF3&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646EF3&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42" type="#_x0000_t75" style="width:13.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46EF3&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646EF3&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e</w:t>
      </w:r>
      <w:r w:rsidRPr="00FD3187">
        <w:rPr>
          <w:rFonts w:ascii="Times New Roman" w:hAnsi="Times New Roman"/>
          <w:i/>
          <w:sz w:val="28"/>
          <w:szCs w:val="28"/>
        </w:rPr>
        <w:t xml:space="preserve"> + </w:t>
      </w:r>
      <w:r>
        <w:rPr>
          <w:rFonts w:ascii="Times New Roman" w:hAnsi="Times New Roman"/>
          <w:i/>
          <w:sz w:val="28"/>
          <w:szCs w:val="28"/>
          <w:lang w:val="en-US"/>
        </w:rPr>
        <w:t>V</w:t>
      </w:r>
      <w:r w:rsidRPr="00FD3187">
        <w:rPr>
          <w:rFonts w:ascii="Times New Roman" w:hAnsi="Times New Roman"/>
          <w:i/>
          <w:sz w:val="28"/>
          <w:szCs w:val="28"/>
        </w:rPr>
        <w:t xml:space="preserve">  </w:t>
      </w:r>
      <w:r w:rsidRPr="00FD3187">
        <w:rPr>
          <w:rFonts w:ascii="Times New Roman" w:hAnsi="Times New Roman"/>
          <w:sz w:val="28"/>
          <w:szCs w:val="28"/>
        </w:rPr>
        <w:t>(</w:t>
      </w:r>
      <w:r>
        <w:rPr>
          <w:rFonts w:ascii="Times New Roman" w:hAnsi="Times New Roman"/>
          <w:sz w:val="28"/>
          <w:szCs w:val="28"/>
        </w:rPr>
        <w:t xml:space="preserve">испускается антинейтрино </w:t>
      </w:r>
      <w:r>
        <w:rPr>
          <w:rFonts w:ascii="Times New Roman" w:hAnsi="Times New Roman"/>
          <w:sz w:val="28"/>
          <w:szCs w:val="28"/>
          <w:lang w:val="en-US"/>
        </w:rPr>
        <w:t>V</w:t>
      </w:r>
      <w:r w:rsidRPr="00FD3187">
        <w:rPr>
          <w:rFonts w:ascii="Times New Roman" w:hAnsi="Times New Roman"/>
          <w:sz w:val="28"/>
          <w:szCs w:val="28"/>
        </w:rPr>
        <w:t>)</w:t>
      </w:r>
      <w:r>
        <w:rPr>
          <w:rFonts w:ascii="Times New Roman" w:hAnsi="Times New Roman"/>
          <w:sz w:val="28"/>
          <w:szCs w:val="28"/>
        </w:rPr>
        <w:t>.</w:t>
      </w:r>
    </w:p>
    <w:p w:rsidR="00D73C6B" w:rsidRDefault="00D73C6B" w:rsidP="00FD3187">
      <w:pPr>
        <w:autoSpaceDE w:val="0"/>
        <w:autoSpaceDN w:val="0"/>
        <w:adjustRightInd w:val="0"/>
        <w:spacing w:after="0" w:line="240" w:lineRule="auto"/>
        <w:ind w:firstLine="851"/>
        <w:rPr>
          <w:rFonts w:ascii="Times New Roman" w:hAnsi="Times New Roman"/>
          <w:sz w:val="28"/>
          <w:szCs w:val="28"/>
        </w:rPr>
      </w:pPr>
    </w:p>
    <w:p w:rsidR="00D73C6B" w:rsidRDefault="00D73C6B" w:rsidP="00FD3187">
      <w:pPr>
        <w:autoSpaceDE w:val="0"/>
        <w:autoSpaceDN w:val="0"/>
        <w:adjustRightInd w:val="0"/>
        <w:spacing w:after="0" w:line="240" w:lineRule="auto"/>
        <w:ind w:firstLine="851"/>
        <w:rPr>
          <w:rFonts w:ascii="Times New Roman" w:hAnsi="Times New Roman"/>
          <w:sz w:val="28"/>
          <w:szCs w:val="28"/>
        </w:rPr>
      </w:pPr>
      <w:r>
        <w:rPr>
          <w:rFonts w:ascii="Times New Roman" w:hAnsi="Times New Roman"/>
          <w:sz w:val="28"/>
          <w:szCs w:val="28"/>
        </w:rPr>
        <w:t>Атомный номер</w:t>
      </w: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Весь процесс протекает так, как если бы один из нейтронов ядра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43"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AF13A2&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AF13A2&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44"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AF13A2&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AF13A2&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X</w:t>
      </w:r>
      <w:r>
        <w:rPr>
          <w:rFonts w:ascii="Times New Roman" w:hAnsi="Times New Roman"/>
          <w:i/>
          <w:sz w:val="28"/>
          <w:szCs w:val="28"/>
        </w:rPr>
        <w:t xml:space="preserve"> </w:t>
      </w:r>
      <w:r>
        <w:rPr>
          <w:rFonts w:ascii="Times New Roman" w:hAnsi="Times New Roman"/>
          <w:sz w:val="28"/>
          <w:szCs w:val="28"/>
        </w:rPr>
        <w:t>превратился в протон, испустив электрон и антинейтрино:</w:t>
      </w:r>
    </w:p>
    <w:p w:rsidR="00D73C6B" w:rsidRDefault="00D73C6B" w:rsidP="00FD3187">
      <w:pPr>
        <w:autoSpaceDE w:val="0"/>
        <w:autoSpaceDN w:val="0"/>
        <w:adjustRightInd w:val="0"/>
        <w:spacing w:after="0" w:line="240" w:lineRule="auto"/>
        <w:ind w:firstLine="851"/>
        <w:jc w:val="both"/>
        <w:rPr>
          <w:rFonts w:ascii="Times New Roman" w:hAnsi="Times New Roman"/>
          <w:i/>
          <w:sz w:val="28"/>
          <w:szCs w:val="28"/>
        </w:rPr>
      </w:pP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i/>
          <w:sz w:val="28"/>
          <w:szCs w:val="28"/>
          <w:lang w:val="en-US"/>
        </w:rPr>
        <w:t>n</w:t>
      </w:r>
      <w:r w:rsidRPr="005B3C1B">
        <w:rPr>
          <w:rFonts w:ascii="Times New Roman" w:hAnsi="Times New Roman"/>
          <w:i/>
          <w:sz w:val="28"/>
          <w:szCs w:val="28"/>
        </w:rPr>
        <w:t xml:space="preserve"> → </w:t>
      </w:r>
      <w:r>
        <w:rPr>
          <w:rFonts w:ascii="Times New Roman" w:hAnsi="Times New Roman"/>
          <w:i/>
          <w:sz w:val="28"/>
          <w:szCs w:val="28"/>
          <w:lang w:val="en-US"/>
        </w:rPr>
        <w:t>p</w:t>
      </w:r>
      <w:r w:rsidRPr="005B3C1B">
        <w:rPr>
          <w:rFonts w:ascii="Times New Roman" w:hAnsi="Times New Roman"/>
          <w:i/>
          <w:sz w:val="28"/>
          <w:szCs w:val="28"/>
        </w:rPr>
        <w:t xml:space="preserve"> + </w:t>
      </w:r>
      <w:r>
        <w:rPr>
          <w:rFonts w:ascii="Times New Roman" w:hAnsi="Times New Roman"/>
          <w:i/>
          <w:sz w:val="28"/>
          <w:szCs w:val="28"/>
          <w:lang w:val="en-US"/>
        </w:rPr>
        <w:t>e</w:t>
      </w:r>
      <w:r w:rsidRPr="005B3C1B">
        <w:rPr>
          <w:rFonts w:ascii="Times New Roman" w:hAnsi="Times New Roman"/>
          <w:i/>
          <w:sz w:val="28"/>
          <w:szCs w:val="28"/>
          <w:vertAlign w:val="superscript"/>
        </w:rPr>
        <w:t>-</w:t>
      </w:r>
      <w:r w:rsidRPr="005B3C1B">
        <w:rPr>
          <w:rFonts w:ascii="Times New Roman" w:hAnsi="Times New Roman"/>
          <w:i/>
          <w:sz w:val="28"/>
          <w:szCs w:val="28"/>
        </w:rPr>
        <w:t xml:space="preserve"> + </w:t>
      </w:r>
      <w:r>
        <w:rPr>
          <w:rFonts w:ascii="Times New Roman" w:hAnsi="Times New Roman"/>
          <w:i/>
          <w:sz w:val="28"/>
          <w:szCs w:val="28"/>
          <w:lang w:val="en-US"/>
        </w:rPr>
        <w:t>V</w:t>
      </w:r>
      <w:r>
        <w:rPr>
          <w:rFonts w:ascii="Times New Roman" w:hAnsi="Times New Roman"/>
          <w:sz w:val="28"/>
          <w:szCs w:val="28"/>
        </w:rPr>
        <w:t>.</w:t>
      </w: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Второй вид распада протекает по схеме:</w:t>
      </w: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0D16B2">
      <w:pPr>
        <w:autoSpaceDE w:val="0"/>
        <w:autoSpaceDN w:val="0"/>
        <w:adjustRightInd w:val="0"/>
        <w:spacing w:after="0" w:line="240" w:lineRule="auto"/>
        <w:ind w:firstLine="851"/>
        <w:rPr>
          <w:rFonts w:ascii="Times New Roman" w:hAnsi="Times New Roman"/>
          <w:sz w:val="28"/>
          <w:szCs w:val="28"/>
        </w:rPr>
      </w:pP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45"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882&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086882&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46"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882&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086882&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X</w:t>
      </w:r>
      <w:r w:rsidRPr="00FD3187">
        <w:rPr>
          <w:rFonts w:ascii="Times New Roman" w:hAnsi="Times New Roman"/>
          <w:i/>
          <w:sz w:val="28"/>
          <w:szCs w:val="28"/>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47" type="#_x0000_t75" style="width:29.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2E76D4&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2E76D4&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lt;/m:t&gt;&lt;/m:r&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48" type="#_x0000_t75" style="width:29.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2E76D4&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2E76D4&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lt;/m:t&gt;&lt;/m:r&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Y</w:t>
      </w:r>
      <w:r w:rsidRPr="00FD3187">
        <w:rPr>
          <w:rFonts w:ascii="Times New Roman" w:hAnsi="Times New Roman"/>
          <w:i/>
          <w:sz w:val="28"/>
          <w:szCs w:val="28"/>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49" type="#_x0000_t75" style="width:18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71E17&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071E17&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50" type="#_x0000_t75" style="width:18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71E17&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071E17&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rPr&gt;&lt;m:t&gt;+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e</w:t>
      </w:r>
      <w:r w:rsidRPr="00FD3187">
        <w:rPr>
          <w:rFonts w:ascii="Times New Roman" w:hAnsi="Times New Roman"/>
          <w:i/>
          <w:sz w:val="28"/>
          <w:szCs w:val="28"/>
        </w:rPr>
        <w:t xml:space="preserve"> + </w:t>
      </w:r>
      <w:r>
        <w:rPr>
          <w:rFonts w:ascii="Times New Roman" w:hAnsi="Times New Roman"/>
          <w:i/>
          <w:sz w:val="28"/>
          <w:szCs w:val="28"/>
          <w:lang w:val="en-US"/>
        </w:rPr>
        <w:t>V</w:t>
      </w:r>
      <w:r w:rsidRPr="00FD3187">
        <w:rPr>
          <w:rFonts w:ascii="Times New Roman" w:hAnsi="Times New Roman"/>
          <w:i/>
          <w:sz w:val="28"/>
          <w:szCs w:val="28"/>
        </w:rPr>
        <w:t xml:space="preserve">  </w:t>
      </w:r>
      <w:r w:rsidRPr="00FD3187">
        <w:rPr>
          <w:rFonts w:ascii="Times New Roman" w:hAnsi="Times New Roman"/>
          <w:sz w:val="28"/>
          <w:szCs w:val="28"/>
        </w:rPr>
        <w:t>(</w:t>
      </w:r>
      <w:r>
        <w:rPr>
          <w:rFonts w:ascii="Times New Roman" w:hAnsi="Times New Roman"/>
          <w:sz w:val="28"/>
          <w:szCs w:val="28"/>
        </w:rPr>
        <w:t>нейтрино</w:t>
      </w:r>
      <w:r w:rsidRPr="00FD3187">
        <w:rPr>
          <w:rFonts w:ascii="Times New Roman" w:hAnsi="Times New Roman"/>
          <w:sz w:val="28"/>
          <w:szCs w:val="28"/>
        </w:rPr>
        <w:t>)</w:t>
      </w:r>
      <w:r>
        <w:rPr>
          <w:rFonts w:ascii="Times New Roman" w:hAnsi="Times New Roman"/>
          <w:sz w:val="28"/>
          <w:szCs w:val="28"/>
        </w:rPr>
        <w:t>.</w:t>
      </w: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Процесс протекает так, как если бы один из протонов исходного ряда превратился в нейтрон, испустив при этом позитрон и нейтрино:</w:t>
      </w:r>
    </w:p>
    <w:p w:rsidR="00D73C6B" w:rsidRDefault="00D73C6B" w:rsidP="00FD3187">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i/>
          <w:sz w:val="28"/>
          <w:szCs w:val="28"/>
          <w:lang w:val="en-US"/>
        </w:rPr>
        <w:t>p</w:t>
      </w:r>
      <w:r w:rsidRPr="005B3C1B">
        <w:rPr>
          <w:rFonts w:ascii="Times New Roman" w:hAnsi="Times New Roman"/>
          <w:i/>
          <w:sz w:val="28"/>
          <w:szCs w:val="28"/>
        </w:rPr>
        <w:t xml:space="preserve"> → </w:t>
      </w:r>
      <w:r>
        <w:rPr>
          <w:rFonts w:ascii="Times New Roman" w:hAnsi="Times New Roman"/>
          <w:i/>
          <w:sz w:val="28"/>
          <w:szCs w:val="28"/>
          <w:lang w:val="en-US"/>
        </w:rPr>
        <w:t>n</w:t>
      </w:r>
      <w:r w:rsidRPr="005B3C1B">
        <w:rPr>
          <w:rFonts w:ascii="Times New Roman" w:hAnsi="Times New Roman"/>
          <w:i/>
          <w:sz w:val="28"/>
          <w:szCs w:val="28"/>
        </w:rPr>
        <w:t xml:space="preserve"> + </w:t>
      </w:r>
      <w:r>
        <w:rPr>
          <w:rFonts w:ascii="Times New Roman" w:hAnsi="Times New Roman"/>
          <w:i/>
          <w:sz w:val="28"/>
          <w:szCs w:val="28"/>
          <w:lang w:val="en-US"/>
        </w:rPr>
        <w:t>e</w:t>
      </w:r>
      <w:r w:rsidRPr="005B3C1B">
        <w:rPr>
          <w:rFonts w:ascii="Times New Roman" w:hAnsi="Times New Roman"/>
          <w:i/>
          <w:sz w:val="28"/>
          <w:szCs w:val="28"/>
          <w:vertAlign w:val="superscript"/>
        </w:rPr>
        <w:t>-</w:t>
      </w:r>
      <w:r w:rsidRPr="005B3C1B">
        <w:rPr>
          <w:rFonts w:ascii="Times New Roman" w:hAnsi="Times New Roman"/>
          <w:i/>
          <w:sz w:val="28"/>
          <w:szCs w:val="28"/>
        </w:rPr>
        <w:t xml:space="preserve"> + </w:t>
      </w:r>
      <w:r>
        <w:rPr>
          <w:rFonts w:ascii="Times New Roman" w:hAnsi="Times New Roman"/>
          <w:i/>
          <w:sz w:val="28"/>
          <w:szCs w:val="28"/>
          <w:lang w:val="en-US"/>
        </w:rPr>
        <w:t>V</w:t>
      </w:r>
      <w:r>
        <w:rPr>
          <w:rFonts w:ascii="Times New Roman" w:hAnsi="Times New Roman"/>
          <w:sz w:val="28"/>
          <w:szCs w:val="28"/>
        </w:rPr>
        <w:t>.</w:t>
      </w: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Третий вид распада (электронный захват) заключается в том, что ядро поглощает один из электронов своего атома, в результате чего один из протонов превращается в нейтрон, испуская при этом нейтрино:</w:t>
      </w: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p>
    <w:p w:rsidR="00D73C6B" w:rsidRPr="005B3C1B" w:rsidRDefault="00D73C6B" w:rsidP="000D16B2">
      <w:pPr>
        <w:autoSpaceDE w:val="0"/>
        <w:autoSpaceDN w:val="0"/>
        <w:adjustRightInd w:val="0"/>
        <w:spacing w:after="0" w:line="240" w:lineRule="auto"/>
        <w:ind w:firstLine="851"/>
        <w:jc w:val="both"/>
        <w:rPr>
          <w:rFonts w:ascii="Times New Roman" w:hAnsi="Times New Roman"/>
          <w:sz w:val="28"/>
          <w:szCs w:val="28"/>
          <w:lang w:val="en-US"/>
        </w:rPr>
      </w:pPr>
      <w:r>
        <w:rPr>
          <w:rFonts w:ascii="Times New Roman" w:hAnsi="Times New Roman"/>
          <w:i/>
          <w:sz w:val="28"/>
          <w:szCs w:val="28"/>
          <w:lang w:val="en-US"/>
        </w:rPr>
        <w:t>p + e</w:t>
      </w:r>
      <w:r>
        <w:rPr>
          <w:rFonts w:ascii="Times New Roman" w:hAnsi="Times New Roman"/>
          <w:i/>
          <w:sz w:val="28"/>
          <w:szCs w:val="28"/>
          <w:vertAlign w:val="superscript"/>
          <w:lang w:val="en-US"/>
        </w:rPr>
        <w:t>-</w:t>
      </w:r>
      <w:r>
        <w:rPr>
          <w:rFonts w:ascii="Times New Roman" w:hAnsi="Times New Roman"/>
          <w:i/>
          <w:sz w:val="28"/>
          <w:szCs w:val="28"/>
          <w:lang w:val="en-US"/>
        </w:rPr>
        <w:t xml:space="preserve"> → n + V</w:t>
      </w:r>
      <w:r w:rsidRPr="005B3C1B">
        <w:rPr>
          <w:rFonts w:ascii="Times New Roman" w:hAnsi="Times New Roman"/>
          <w:sz w:val="28"/>
          <w:szCs w:val="28"/>
          <w:lang w:val="en-US"/>
        </w:rPr>
        <w:t xml:space="preserve">, </w:t>
      </w:r>
    </w:p>
    <w:p w:rsidR="00D73C6B" w:rsidRPr="005B3C1B" w:rsidRDefault="00D73C6B" w:rsidP="000D16B2">
      <w:pPr>
        <w:autoSpaceDE w:val="0"/>
        <w:autoSpaceDN w:val="0"/>
        <w:adjustRightInd w:val="0"/>
        <w:spacing w:after="0" w:line="240" w:lineRule="auto"/>
        <w:ind w:firstLine="851"/>
        <w:jc w:val="both"/>
        <w:rPr>
          <w:rFonts w:ascii="Times New Roman" w:hAnsi="Times New Roman"/>
          <w:sz w:val="28"/>
          <w:szCs w:val="28"/>
          <w:lang w:val="en-US"/>
        </w:rPr>
      </w:pPr>
    </w:p>
    <w:p w:rsidR="00D73C6B" w:rsidRPr="005B3C1B" w:rsidRDefault="00D73C6B" w:rsidP="000D16B2">
      <w:pPr>
        <w:autoSpaceDE w:val="0"/>
        <w:autoSpaceDN w:val="0"/>
        <w:adjustRightInd w:val="0"/>
        <w:spacing w:after="0" w:line="240" w:lineRule="auto"/>
        <w:ind w:firstLine="851"/>
        <w:jc w:val="both"/>
        <w:rPr>
          <w:rFonts w:ascii="Times New Roman" w:hAnsi="Times New Roman"/>
          <w:i/>
          <w:sz w:val="28"/>
          <w:szCs w:val="28"/>
          <w:lang w:val="en-US"/>
        </w:rPr>
      </w:pP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51"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97B1A&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97B1A&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52" type="#_x0000_t75" style="width:10.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97B1A&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E97B1A&quot;&gt;&lt;m:oMathPara&gt;&lt;m:oMath&gt;&lt;m:box&gt;&lt;m:boxPr&gt;&lt;m:ctrlPr&gt;&lt;w:rPr&gt;&lt;w:rFonts w:ascii=&quot;Cambria Math&quot; w:h-ansi=&quot;Cambria Math&quot;/&gt;&lt;wx:font wx:val=&quot;Cambria Math&quot;/&gt;&lt;w:i/&gt;&lt;w:sz w:val=&quot;28&quot;/&gt;&lt;w:sz-cs w:val=&quot;28&quot;/&gt;&lt;/w:rPr&gt;&lt;/m:ctrlPr&gt;&lt;/m:boxPr&gt;&lt;m:e&gt;&lt;m:argPr&gt;&lt;m:argSz m:val=&quot;-1&quot;/&gt;&lt;/m:argPr&gt;&lt;m:f&gt;&lt;m:fPr&gt;&lt;m:type m:val=&quot;noBar&quot;/&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A&lt;/m:t&gt;&lt;/m:r&gt;&lt;/m:num&gt;&lt;m:den&gt;&lt;m:r&gt;&lt;w:rPr&gt;&lt;w:rFonts w:ascii=&quot;Cambria Math&quot; w:h-ansi=&quot;Cambria Math&quot;/&gt;&lt;wx:font wx:val=&quot;Cambria Math&quot;/&gt;&lt;w:i/&gt;&lt;w:sz w:val=&quot;28&quot;/&gt;&lt;w:sz-cs w:val=&quot;28&quot;/&gt;&lt;/w:rPr&gt;&lt;m:t&gt;Z&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X</w:t>
      </w:r>
      <w:r w:rsidRPr="000D16B2">
        <w:rPr>
          <w:rFonts w:ascii="Times New Roman" w:hAnsi="Times New Roman"/>
          <w:i/>
          <w:sz w:val="28"/>
          <w:szCs w:val="28"/>
          <w:lang w:val="en-US"/>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53" type="#_x0000_t75" style="width:14.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21CF&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BD21CF&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lang w:val=&quot;EN-US&quot;/&gt;&lt;/w:rPr&gt;&lt;m:t&gt;+l&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54" type="#_x0000_t75" style="width:14.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21CF&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BD21CF&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O&lt;/m:t&gt;&lt;/m:r&gt;&lt;/m:num&gt;&lt;m:den&gt;&lt;m:r&gt;&lt;w:rPr&gt;&lt;w:rFonts w:ascii=&quot;Cambria Math&quot; w:fareast=&quot;Times New Roman&quot; w:h-ansi=&quot;Cambria Math&quot;/&gt;&lt;wx:font wx:val=&quot;Cambria Math&quot;/&gt;&lt;w:i/&gt;&lt;w:sz w:val=&quot;28&quot;/&gt;&lt;w:sz-cs w:val=&quot;28&quot;/&gt;&lt;w:lang w:val=&quot;EN-US&quot;/&gt;&lt;/w:rPr&gt;&lt;m:t&gt;+l&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e</w:t>
      </w:r>
      <w:r w:rsidRPr="000D16B2">
        <w:rPr>
          <w:rFonts w:ascii="Times New Roman" w:hAnsi="Times New Roman"/>
          <w:i/>
          <w:sz w:val="28"/>
          <w:szCs w:val="28"/>
          <w:lang w:val="en-US"/>
        </w:rPr>
        <w:t xml:space="preserve">   → </w:t>
      </w:r>
      <w:r w:rsidRPr="000C01A4">
        <w:rPr>
          <w:rFonts w:ascii="Times New Roman" w:hAnsi="Times New Roman"/>
          <w:sz w:val="28"/>
          <w:szCs w:val="28"/>
          <w:lang w:val="en-US"/>
        </w:rPr>
        <w:fldChar w:fldCharType="begin"/>
      </w:r>
      <w:r w:rsidRPr="000C01A4">
        <w:rPr>
          <w:rFonts w:ascii="Times New Roman" w:hAnsi="Times New Roman"/>
          <w:sz w:val="28"/>
          <w:szCs w:val="28"/>
          <w:lang w:val="en-US"/>
        </w:rPr>
        <w:instrText xml:space="preserve"> QUOTE </w:instrText>
      </w:r>
      <w:r w:rsidR="006E5FF0">
        <w:pict>
          <v:shape id="_x0000_i1055" type="#_x0000_t75" style="width:29.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729C6&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6729C6&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C01A4">
        <w:rPr>
          <w:rFonts w:ascii="Times New Roman" w:hAnsi="Times New Roman"/>
          <w:sz w:val="28"/>
          <w:szCs w:val="28"/>
          <w:lang w:val="en-US"/>
        </w:rPr>
        <w:instrText xml:space="preserve"> </w:instrText>
      </w:r>
      <w:r w:rsidRPr="000C01A4">
        <w:rPr>
          <w:rFonts w:ascii="Times New Roman" w:hAnsi="Times New Roman"/>
          <w:sz w:val="28"/>
          <w:szCs w:val="28"/>
          <w:lang w:val="en-US"/>
        </w:rPr>
        <w:fldChar w:fldCharType="separate"/>
      </w:r>
      <w:r w:rsidR="006E5FF0">
        <w:pict>
          <v:shape id="_x0000_i1056" type="#_x0000_t75" style="width:29.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709&quot;/&gt;&lt;wsp:rsid wsp:val=&quot;0000673C&quot;/&gt;&lt;wsp:rsid wsp:val=&quot;00021B2A&quot;/&gt;&lt;wsp:rsid wsp:val=&quot;00067874&quot;/&gt;&lt;wsp:rsid wsp:val=&quot;00086706&quot;/&gt;&lt;wsp:rsid wsp:val=&quot;00086D6D&quot;/&gt;&lt;wsp:rsid wsp:val=&quot;000A4452&quot;/&gt;&lt;wsp:rsid wsp:val=&quot;000C01A4&quot;/&gt;&lt;wsp:rsid wsp:val=&quot;000D16B2&quot;/&gt;&lt;wsp:rsid wsp:val=&quot;00105A55&quot;/&gt;&lt;wsp:rsid wsp:val=&quot;001250D4&quot;/&gt;&lt;wsp:rsid wsp:val=&quot;00152087&quot;/&gt;&lt;wsp:rsid wsp:val=&quot;00164187&quot;/&gt;&lt;wsp:rsid wsp:val=&quot;00166DFF&quot;/&gt;&lt;wsp:rsid wsp:val=&quot;0019182B&quot;/&gt;&lt;wsp:rsid wsp:val=&quot;001A3095&quot;/&gt;&lt;wsp:rsid wsp:val=&quot;001A62A4&quot;/&gt;&lt;wsp:rsid wsp:val=&quot;001B438D&quot;/&gt;&lt;wsp:rsid wsp:val=&quot;001E296E&quot;/&gt;&lt;wsp:rsid wsp:val=&quot;00204709&quot;/&gt;&lt;wsp:rsid wsp:val=&quot;00216819&quot;/&gt;&lt;wsp:rsid wsp:val=&quot;002C232F&quot;/&gt;&lt;wsp:rsid wsp:val=&quot;002D3FBA&quot;/&gt;&lt;wsp:rsid wsp:val=&quot;002D7341&quot;/&gt;&lt;wsp:rsid wsp:val=&quot;003474E9&quot;/&gt;&lt;wsp:rsid wsp:val=&quot;00352201&quot;/&gt;&lt;wsp:rsid wsp:val=&quot;00360EB7&quot;/&gt;&lt;wsp:rsid wsp:val=&quot;00364B13&quot;/&gt;&lt;wsp:rsid wsp:val=&quot;003927D7&quot;/&gt;&lt;wsp:rsid wsp:val=&quot;003A5AE2&quot;/&gt;&lt;wsp:rsid wsp:val=&quot;003D3D89&quot;/&gt;&lt;wsp:rsid wsp:val=&quot;003E6B58&quot;/&gt;&lt;wsp:rsid wsp:val=&quot;00403168&quot;/&gt;&lt;wsp:rsid wsp:val=&quot;00403B87&quot;/&gt;&lt;wsp:rsid wsp:val=&quot;004068B7&quot;/&gt;&lt;wsp:rsid wsp:val=&quot;004128C3&quot;/&gt;&lt;wsp:rsid wsp:val=&quot;0041379A&quot;/&gt;&lt;wsp:rsid wsp:val=&quot;00441F78&quot;/&gt;&lt;wsp:rsid wsp:val=&quot;00445C29&quot;/&gt;&lt;wsp:rsid wsp:val=&quot;00447C4A&quot;/&gt;&lt;wsp:rsid wsp:val=&quot;00472A96&quot;/&gt;&lt;wsp:rsid wsp:val=&quot;00475291&quot;/&gt;&lt;wsp:rsid wsp:val=&quot;00486780&quot;/&gt;&lt;wsp:rsid wsp:val=&quot;00490A76&quot;/&gt;&lt;wsp:rsid wsp:val=&quot;00491EF6&quot;/&gt;&lt;wsp:rsid wsp:val=&quot;00497742&quot;/&gt;&lt;wsp:rsid wsp:val=&quot;004A1010&quot;/&gt;&lt;wsp:rsid wsp:val=&quot;004E63D3&quot;/&gt;&lt;wsp:rsid wsp:val=&quot;004F6EA2&quot;/&gt;&lt;wsp:rsid wsp:val=&quot;00512629&quot;/&gt;&lt;wsp:rsid wsp:val=&quot;00520C1D&quot;/&gt;&lt;wsp:rsid wsp:val=&quot;005242D9&quot;/&gt;&lt;wsp:rsid wsp:val=&quot;0053111F&quot;/&gt;&lt;wsp:rsid wsp:val=&quot;005B3C1B&quot;/&gt;&lt;wsp:rsid wsp:val=&quot;005B5CD5&quot;/&gt;&lt;wsp:rsid wsp:val=&quot;005C1D95&quot;/&gt;&lt;wsp:rsid wsp:val=&quot;005D7811&quot;/&gt;&lt;wsp:rsid wsp:val=&quot;005E0E75&quot;/&gt;&lt;wsp:rsid wsp:val=&quot;005E2A06&quot;/&gt;&lt;wsp:rsid wsp:val=&quot;005F299E&quot;/&gt;&lt;wsp:rsid wsp:val=&quot;00602253&quot;/&gt;&lt;wsp:rsid wsp:val=&quot;00640605&quot;/&gt;&lt;wsp:rsid wsp:val=&quot;00646714&quot;/&gt;&lt;wsp:rsid wsp:val=&quot;00650C85&quot;/&gt;&lt;wsp:rsid wsp:val=&quot;006729C6&quot;/&gt;&lt;wsp:rsid wsp:val=&quot;00695A02&quot;/&gt;&lt;wsp:rsid wsp:val=&quot;006B1D12&quot;/&gt;&lt;wsp:rsid wsp:val=&quot;006E1784&quot;/&gt;&lt;wsp:rsid wsp:val=&quot;00705AE8&quot;/&gt;&lt;wsp:rsid wsp:val=&quot;007124C2&quot;/&gt;&lt;wsp:rsid wsp:val=&quot;00717B35&quot;/&gt;&lt;wsp:rsid wsp:val=&quot;00731E9E&quot;/&gt;&lt;wsp:rsid wsp:val=&quot;00747221&quot;/&gt;&lt;wsp:rsid wsp:val=&quot;007619EB&quot;/&gt;&lt;wsp:rsid wsp:val=&quot;00764E5E&quot;/&gt;&lt;wsp:rsid wsp:val=&quot;007D63C7&quot;/&gt;&lt;wsp:rsid wsp:val=&quot;007E1D28&quot;/&gt;&lt;wsp:rsid wsp:val=&quot;007F73A4&quot;/&gt;&lt;wsp:rsid wsp:val=&quot;00805AA6&quot;/&gt;&lt;wsp:rsid wsp:val=&quot;00821567&quot;/&gt;&lt;wsp:rsid wsp:val=&quot;0085388F&quot;/&gt;&lt;wsp:rsid wsp:val=&quot;0086369E&quot;/&gt;&lt;wsp:rsid wsp:val=&quot;00864572&quot;/&gt;&lt;wsp:rsid wsp:val=&quot;00867EE7&quot;/&gt;&lt;wsp:rsid wsp:val=&quot;0087220C&quot;/&gt;&lt;wsp:rsid wsp:val=&quot;00873E9E&quot;/&gt;&lt;wsp:rsid wsp:val=&quot;00877563&quot;/&gt;&lt;wsp:rsid wsp:val=&quot;0089107E&quot;/&gt;&lt;wsp:rsid wsp:val=&quot;008953B2&quot;/&gt;&lt;wsp:rsid wsp:val=&quot;008C45CF&quot;/&gt;&lt;wsp:rsid wsp:val=&quot;008D520B&quot;/&gt;&lt;wsp:rsid wsp:val=&quot;008D756B&quot;/&gt;&lt;wsp:rsid wsp:val=&quot;00907C84&quot;/&gt;&lt;wsp:rsid wsp:val=&quot;00917C45&quot;/&gt;&lt;wsp:rsid wsp:val=&quot;009657EB&quot;/&gt;&lt;wsp:rsid wsp:val=&quot;00987785&quot;/&gt;&lt;wsp:rsid wsp:val=&quot;00990BDC&quot;/&gt;&lt;wsp:rsid wsp:val=&quot;009924FC&quot;/&gt;&lt;wsp:rsid wsp:val=&quot;009C73DC&quot;/&gt;&lt;wsp:rsid wsp:val=&quot;009E6E0A&quot;/&gt;&lt;wsp:rsid wsp:val=&quot;009F6311&quot;/&gt;&lt;wsp:rsid wsp:val=&quot;00A01BD6&quot;/&gt;&lt;wsp:rsid wsp:val=&quot;00A37650&quot;/&gt;&lt;wsp:rsid wsp:val=&quot;00A517AA&quot;/&gt;&lt;wsp:rsid wsp:val=&quot;00A64809&quot;/&gt;&lt;wsp:rsid wsp:val=&quot;00A70B39&quot;/&gt;&lt;wsp:rsid wsp:val=&quot;00A74002&quot;/&gt;&lt;wsp:rsid wsp:val=&quot;00A87DA0&quot;/&gt;&lt;wsp:rsid wsp:val=&quot;00A91494&quot;/&gt;&lt;wsp:rsid wsp:val=&quot;00A91B88&quot;/&gt;&lt;wsp:rsid wsp:val=&quot;00AB47FA&quot;/&gt;&lt;wsp:rsid wsp:val=&quot;00B00956&quot;/&gt;&lt;wsp:rsid wsp:val=&quot;00B141DB&quot;/&gt;&lt;wsp:rsid wsp:val=&quot;00B44AD9&quot;/&gt;&lt;wsp:rsid wsp:val=&quot;00B96FF5&quot;/&gt;&lt;wsp:rsid wsp:val=&quot;00BC1957&quot;/&gt;&lt;wsp:rsid wsp:val=&quot;00BD7943&quot;/&gt;&lt;wsp:rsid wsp:val=&quot;00C07E86&quot;/&gt;&lt;wsp:rsid wsp:val=&quot;00C23121&quot;/&gt;&lt;wsp:rsid wsp:val=&quot;00C75CAB&quot;/&gt;&lt;wsp:rsid wsp:val=&quot;00C86510&quot;/&gt;&lt;wsp:rsid wsp:val=&quot;00CE50FF&quot;/&gt;&lt;wsp:rsid wsp:val=&quot;00CF4843&quot;/&gt;&lt;wsp:rsid wsp:val=&quot;00D169D2&quot;/&gt;&lt;wsp:rsid wsp:val=&quot;00D205CB&quot;/&gt;&lt;wsp:rsid wsp:val=&quot;00D66E60&quot;/&gt;&lt;wsp:rsid wsp:val=&quot;00D82846&quot;/&gt;&lt;wsp:rsid wsp:val=&quot;00DA094B&quot;/&gt;&lt;wsp:rsid wsp:val=&quot;00DB2366&quot;/&gt;&lt;wsp:rsid wsp:val=&quot;00DB698F&quot;/&gt;&lt;wsp:rsid wsp:val=&quot;00DE7A00&quot;/&gt;&lt;wsp:rsid wsp:val=&quot;00DF35E7&quot;/&gt;&lt;wsp:rsid wsp:val=&quot;00E32808&quot;/&gt;&lt;wsp:rsid wsp:val=&quot;00E45C70&quot;/&gt;&lt;wsp:rsid wsp:val=&quot;00E81595&quot;/&gt;&lt;wsp:rsid wsp:val=&quot;00E82BEE&quot;/&gt;&lt;wsp:rsid wsp:val=&quot;00E831A3&quot;/&gt;&lt;wsp:rsid wsp:val=&quot;00E979C8&quot;/&gt;&lt;wsp:rsid wsp:val=&quot;00EB11AD&quot;/&gt;&lt;wsp:rsid wsp:val=&quot;00EB7A8C&quot;/&gt;&lt;wsp:rsid wsp:val=&quot;00EC2BB6&quot;/&gt;&lt;wsp:rsid wsp:val=&quot;00EE3D5A&quot;/&gt;&lt;wsp:rsid wsp:val=&quot;00EF0011&quot;/&gt;&lt;wsp:rsid wsp:val=&quot;00F06009&quot;/&gt;&lt;wsp:rsid wsp:val=&quot;00F27709&quot;/&gt;&lt;wsp:rsid wsp:val=&quot;00F3112C&quot;/&gt;&lt;wsp:rsid wsp:val=&quot;00F340A0&quot;/&gt;&lt;wsp:rsid wsp:val=&quot;00F43CF2&quot;/&gt;&lt;wsp:rsid wsp:val=&quot;00F62485&quot;/&gt;&lt;wsp:rsid wsp:val=&quot;00F76427&quot;/&gt;&lt;wsp:rsid wsp:val=&quot;00F77F53&quot;/&gt;&lt;wsp:rsid wsp:val=&quot;00F9376A&quot;/&gt;&lt;wsp:rsid wsp:val=&quot;00FB2C67&quot;/&gt;&lt;wsp:rsid wsp:val=&quot;00FD0743&quot;/&gt;&lt;wsp:rsid wsp:val=&quot;00FD3187&quot;/&gt;&lt;/wsp:rsids&gt;&lt;/w:docPr&gt;&lt;w:body&gt;&lt;w:p wsp:rsidR=&quot;00000000&quot; wsp:rsidRDefault=&quot;006729C6&quot;&gt;&lt;m:oMathPara&gt;&lt;m:oMath&gt;&lt;m:box&gt;&lt;m:boxPr&gt;&lt;m:ctrlPr&gt;&lt;w:rPr&gt;&lt;w:rFonts w:ascii=&quot;Cambria Math&quot; w:fareast=&quot;Times New Roman&quot; w:h-ansi=&quot;Cambria Math&quot;/&gt;&lt;wx:font wx:val=&quot;Cambria Math&quot;/&gt;&lt;w:i/&gt;&lt;w:sz w:val=&quot;28&quot;/&gt;&lt;w:sz-cs w:val=&quot;28&quot;/&gt;&lt;w:lang w:val=&quot;EN-US&quot;/&gt;&lt;/w:rPr&gt;&lt;/m:ctrlPr&gt;&lt;/m:boxPr&gt;&lt;m:e&gt;&lt;m:argPr&gt;&lt;m:argSz m:val=&quot;-1&quot;/&gt;&lt;/m:argPr&gt;&lt;m:f&gt;&lt;m:fPr&gt;&lt;m:type m:val=&quot;noBar&quot;/&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A&lt;/m:t&gt;&lt;/m:r&gt;&lt;/m:num&gt;&lt;m:den&gt;&lt;m:r&gt;&lt;w:rPr&gt;&lt;w:rFonts w:ascii=&quot;Cambria Math&quot; w:fareast=&quot;Times New Roman&quot; w:h-ansi=&quot;Cambria Math&quot;/&gt;&lt;wx:font wx:val=&quot;Cambria Math&quot;/&gt;&lt;w:i/&gt;&lt;w:sz w:val=&quot;28&quot;/&gt;&lt;w:sz-cs w:val=&quot;28&quot;/&gt;&lt;w:lang w:val=&quot;EN-US&quot;/&gt;&lt;/w:rPr&gt;&lt;m:t&gt;Z-1&lt;/m:t&gt;&lt;/m:r&gt;&lt;/m:den&gt;&lt;/m:f&gt;&lt;/m:e&gt;&lt;/m:box&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0C01A4">
        <w:rPr>
          <w:rFonts w:ascii="Times New Roman" w:hAnsi="Times New Roman"/>
          <w:sz w:val="28"/>
          <w:szCs w:val="28"/>
          <w:lang w:val="en-US"/>
        </w:rPr>
        <w:fldChar w:fldCharType="end"/>
      </w:r>
      <w:r>
        <w:rPr>
          <w:rFonts w:ascii="Times New Roman" w:hAnsi="Times New Roman"/>
          <w:i/>
          <w:sz w:val="28"/>
          <w:szCs w:val="28"/>
          <w:lang w:val="en-US"/>
        </w:rPr>
        <w:t>Y + V</w:t>
      </w:r>
      <w:r w:rsidRPr="000D16B2">
        <w:rPr>
          <w:rFonts w:ascii="Times New Roman" w:hAnsi="Times New Roman"/>
          <w:i/>
          <w:sz w:val="28"/>
          <w:szCs w:val="28"/>
          <w:lang w:val="en-US"/>
        </w:rPr>
        <w:t>.</w:t>
      </w:r>
    </w:p>
    <w:p w:rsidR="00D73C6B" w:rsidRPr="005B3C1B" w:rsidRDefault="00D73C6B" w:rsidP="000D16B2">
      <w:pPr>
        <w:autoSpaceDE w:val="0"/>
        <w:autoSpaceDN w:val="0"/>
        <w:adjustRightInd w:val="0"/>
        <w:spacing w:after="0" w:line="240" w:lineRule="auto"/>
        <w:ind w:firstLine="851"/>
        <w:jc w:val="both"/>
        <w:rPr>
          <w:rFonts w:ascii="Times New Roman" w:hAnsi="Times New Roman"/>
          <w:i/>
          <w:sz w:val="28"/>
          <w:szCs w:val="28"/>
          <w:lang w:val="en-US"/>
        </w:rPr>
      </w:pP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Скорость движения β-частиц в вакууме равна 0,3 – 0,99 скорости света. Они быстрее чем α-частицы, пролетают через встречные атомы и взаимодействуют с ними.  β–частицы обладают меньшим эффектом ионизации (50-100 пар ионов на 1 см пути в воздухе) и при попадании β-частицы внутрь организма они менее опасны чем α-частицы. Однако проникающая способность β-частиц велика (от 10 см до 25 м и до 17,5 мм в биологических тканях).</w:t>
      </w: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b/>
          <w:i/>
          <w:sz w:val="28"/>
          <w:szCs w:val="28"/>
        </w:rPr>
        <w:t xml:space="preserve">Гамма-излучение </w:t>
      </w:r>
      <w:r>
        <w:rPr>
          <w:rFonts w:ascii="Times New Roman" w:hAnsi="Times New Roman"/>
          <w:sz w:val="28"/>
          <w:szCs w:val="28"/>
        </w:rPr>
        <w:t>– электромагнитное излучение, испускаемое ядрами атомов при радиоактивных превращениях, которое распространяется в вакууме с постоянной скоростью 300 000 км/с. Это излучение сопровождает, как правило, β-распад и реже – α-распад.</w:t>
      </w:r>
    </w:p>
    <w:p w:rsidR="00D73C6B"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γ-излучение  подобно рентгеновскому, но обладает значительно большей энергией (при меньшей длине волны). γ–лучи, являясь электрически нейтральными, не отклоняются в магнитном и электрическом полях. В веществе и вакууме они распространяются прямолинейно и равномерно во все стороны от источника, не вызывая прямой ионизации, при движении в среде они выбивают электроны, передавая им часть или всю свою энергию, которые производят процесс ионизации. На 1см пробега γ-лучи образуют 1-2 пары ионов. В воздухе они проходят путь от нескольких сот метров и даже километров, в бетоне – 25 см, в свинце – до 5 см, в воде – десятки метров, а живые организмы пронизывают насквозь. </w:t>
      </w:r>
    </w:p>
    <w:p w:rsidR="00D73C6B" w:rsidRPr="000D16B2" w:rsidRDefault="00D73C6B" w:rsidP="000D16B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γ-лучи представляют значительную опасность для живых организмов как источник внешнего облучения.</w:t>
      </w:r>
    </w:p>
    <w:p w:rsidR="00D73C6B" w:rsidRPr="000D16B2" w:rsidRDefault="00D73C6B" w:rsidP="000D16B2">
      <w:pPr>
        <w:autoSpaceDE w:val="0"/>
        <w:autoSpaceDN w:val="0"/>
        <w:adjustRightInd w:val="0"/>
        <w:spacing w:after="0" w:line="240" w:lineRule="auto"/>
        <w:ind w:firstLine="851"/>
        <w:jc w:val="both"/>
        <w:rPr>
          <w:rFonts w:ascii="Times New Roman" w:hAnsi="Times New Roman"/>
          <w:sz w:val="28"/>
          <w:szCs w:val="28"/>
        </w:rPr>
      </w:pPr>
    </w:p>
    <w:p w:rsidR="00D73C6B" w:rsidRPr="000D16B2" w:rsidRDefault="00D73C6B" w:rsidP="00FD3187">
      <w:pPr>
        <w:autoSpaceDE w:val="0"/>
        <w:autoSpaceDN w:val="0"/>
        <w:adjustRightInd w:val="0"/>
        <w:spacing w:after="0" w:line="240" w:lineRule="auto"/>
        <w:ind w:firstLine="851"/>
        <w:jc w:val="both"/>
        <w:rPr>
          <w:rFonts w:ascii="Times New Roman" w:hAnsi="Times New Roman"/>
          <w:sz w:val="28"/>
          <w:szCs w:val="28"/>
        </w:rPr>
      </w:pPr>
    </w:p>
    <w:p w:rsidR="00D73C6B" w:rsidRDefault="00D73C6B" w:rsidP="00EF0011">
      <w:pPr>
        <w:tabs>
          <w:tab w:val="left" w:pos="2685"/>
        </w:tabs>
        <w:rPr>
          <w:rFonts w:ascii="Times New Roman" w:hAnsi="Times New Roman"/>
          <w:sz w:val="28"/>
          <w:szCs w:val="28"/>
        </w:rPr>
      </w:pPr>
    </w:p>
    <w:p w:rsidR="00D73C6B" w:rsidRDefault="00D73C6B" w:rsidP="00EF0011">
      <w:pPr>
        <w:tabs>
          <w:tab w:val="left" w:pos="2685"/>
        </w:tabs>
        <w:rPr>
          <w:rFonts w:ascii="Times New Roman" w:hAnsi="Times New Roman"/>
          <w:sz w:val="28"/>
          <w:szCs w:val="28"/>
        </w:rPr>
      </w:pPr>
    </w:p>
    <w:p w:rsidR="00D73C6B" w:rsidRDefault="00D73C6B" w:rsidP="007D63C7">
      <w:pPr>
        <w:pStyle w:val="a3"/>
        <w:tabs>
          <w:tab w:val="left" w:pos="993"/>
          <w:tab w:val="left" w:pos="1134"/>
          <w:tab w:val="left" w:pos="1560"/>
        </w:tabs>
        <w:ind w:firstLine="851"/>
        <w:jc w:val="both"/>
        <w:rPr>
          <w:b/>
          <w:sz w:val="28"/>
          <w:szCs w:val="28"/>
        </w:rPr>
      </w:pPr>
      <w:r>
        <w:rPr>
          <w:b/>
          <w:sz w:val="28"/>
          <w:szCs w:val="28"/>
        </w:rPr>
        <w:t>2 Приборы определения активной кислотности (рН) продовольственных товаров</w:t>
      </w:r>
    </w:p>
    <w:p w:rsidR="00D73C6B" w:rsidRDefault="00D73C6B" w:rsidP="007D63C7">
      <w:pPr>
        <w:pStyle w:val="a3"/>
        <w:tabs>
          <w:tab w:val="left" w:pos="993"/>
          <w:tab w:val="left" w:pos="1134"/>
          <w:tab w:val="left" w:pos="1560"/>
        </w:tabs>
        <w:ind w:firstLine="851"/>
        <w:jc w:val="both"/>
        <w:rPr>
          <w:b/>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Величина рН характеризует качество большинства пищевых продуктов, этот показатель применяется для контроля биохимических процессов, происходящих при переработке и хранении пищевых продуктов. С активной кислотностью среды тесно связана жизнедеятельность микроорганизмов. Активная кислотность – концентрация свободных ионов водорода в растворе. рН определяется как отрицательный логарифм концентрации ионов водорода.</w:t>
      </w:r>
    </w:p>
    <w:p w:rsidR="00D73C6B" w:rsidRDefault="00D73C6B" w:rsidP="007D63C7">
      <w:pPr>
        <w:pStyle w:val="a3"/>
        <w:tabs>
          <w:tab w:val="left" w:pos="993"/>
          <w:tab w:val="left" w:pos="1134"/>
          <w:tab w:val="left" w:pos="1560"/>
        </w:tabs>
        <w:ind w:firstLine="851"/>
        <w:jc w:val="both"/>
        <w:rPr>
          <w:sz w:val="28"/>
          <w:szCs w:val="28"/>
        </w:rPr>
      </w:pPr>
      <w:r>
        <w:rPr>
          <w:sz w:val="28"/>
          <w:szCs w:val="28"/>
        </w:rPr>
        <w:t>Концентрацию водородных ионов можно определить по потенциалу (потенциометрический метод), который возникает на границе различных электродов, помещенных в исследуемый раствор. При погружении электрода в раствор на границе электрод – раствор возникает электрический потенциал, так как ионы электрода переходят в раствор. Электрод (металл) заряжается положительно, а пограничный слой раствора – отрицательно.</w:t>
      </w:r>
    </w:p>
    <w:p w:rsidR="00D73C6B" w:rsidRDefault="00D73C6B" w:rsidP="007D63C7">
      <w:pPr>
        <w:pStyle w:val="a3"/>
        <w:tabs>
          <w:tab w:val="left" w:pos="993"/>
          <w:tab w:val="left" w:pos="1134"/>
          <w:tab w:val="left" w:pos="1560"/>
        </w:tabs>
        <w:ind w:firstLine="851"/>
        <w:jc w:val="both"/>
        <w:rPr>
          <w:sz w:val="28"/>
          <w:szCs w:val="28"/>
        </w:rPr>
      </w:pPr>
      <w:r>
        <w:rPr>
          <w:sz w:val="28"/>
          <w:szCs w:val="28"/>
        </w:rPr>
        <w:t>Существует множество приборов определения активной кислотности (рН) продовольственных товаров, которые основаны на измерении электродвижущей силы элемента, состоящего из электрода сравнения с известной величиной потенциала и индикаторного электрода, потенциал которого обусловлен концентрацией ионов водорода в испытуемом растворе.</w:t>
      </w:r>
    </w:p>
    <w:p w:rsidR="00D73C6B" w:rsidRDefault="00D73C6B" w:rsidP="007D63C7">
      <w:pPr>
        <w:pStyle w:val="a3"/>
        <w:tabs>
          <w:tab w:val="left" w:pos="993"/>
          <w:tab w:val="left" w:pos="1134"/>
          <w:tab w:val="left" w:pos="1560"/>
        </w:tabs>
        <w:ind w:firstLine="851"/>
        <w:jc w:val="both"/>
        <w:rPr>
          <w:sz w:val="28"/>
          <w:szCs w:val="28"/>
        </w:rPr>
      </w:pPr>
      <w:r>
        <w:rPr>
          <w:sz w:val="28"/>
          <w:szCs w:val="28"/>
        </w:rPr>
        <w:t xml:space="preserve">К таким приборам относятся: рН-метр, ионометр, иономер, портативные рН-метры, цифровые рН-метры и др.  </w:t>
      </w: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Все приборы для измерения рН состоят из двух основных элементов – измерительного прибора, шкала которого градуирована в единицах рН, с устройством для автоматической компенсации температуры и устройством для настройки и калибровки прибора по буферным растворам;  а также штатива с укрепленными электродами. В наиболее современных моделях портативных, цифровых рН-метрах вместо системы электродов используется один специальный ионоселективный электрод.</w:t>
      </w:r>
    </w:p>
    <w:p w:rsidR="00D73C6B" w:rsidRDefault="00D73C6B" w:rsidP="007D63C7">
      <w:pPr>
        <w:pStyle w:val="a3"/>
        <w:tabs>
          <w:tab w:val="left" w:pos="993"/>
          <w:tab w:val="left" w:pos="1134"/>
          <w:tab w:val="left" w:pos="1560"/>
        </w:tabs>
        <w:ind w:firstLine="851"/>
        <w:jc w:val="both"/>
        <w:rPr>
          <w:sz w:val="28"/>
          <w:szCs w:val="28"/>
        </w:rPr>
      </w:pPr>
      <w:r>
        <w:rPr>
          <w:sz w:val="28"/>
          <w:szCs w:val="28"/>
        </w:rPr>
        <w:t>При помощи рН-метра измеряют разность потенциалов между двумя электродами, помещенными в раствор. Основа – электрод, потенциал которого зависит от рН. Чаще всего используют стеклянный электрод, принцип действия которого основан в том, что некоторые типы боросиликатного стекла проницаемы для ионов Н</w:t>
      </w:r>
      <w:r>
        <w:rPr>
          <w:sz w:val="28"/>
          <w:szCs w:val="28"/>
          <w:vertAlign w:val="superscript"/>
        </w:rPr>
        <w:t>+</w:t>
      </w:r>
      <w:r>
        <w:rPr>
          <w:sz w:val="28"/>
          <w:szCs w:val="28"/>
        </w:rPr>
        <w:t>, но непроницаемы для любых других катионов или анионов. Если тонкий слой такого стекла поместить между двумя растворами с различными концентрациями ионов Н</w:t>
      </w:r>
      <w:r>
        <w:rPr>
          <w:sz w:val="28"/>
          <w:szCs w:val="28"/>
          <w:vertAlign w:val="superscript"/>
        </w:rPr>
        <w:t>+</w:t>
      </w:r>
      <w:r>
        <w:rPr>
          <w:sz w:val="28"/>
          <w:szCs w:val="28"/>
        </w:rPr>
        <w:t>, эти ионы будут диффундировать сквозь стекло из раствора с высокой концентрацией ионов водорода в раствор с низкой концентрацией. Стеклянный электрод содержит 0,1-молярный раствор соляной кислоты в контакте со стеклом, проницаемым для Н</w:t>
      </w:r>
      <w:r>
        <w:rPr>
          <w:sz w:val="28"/>
          <w:szCs w:val="28"/>
          <w:vertAlign w:val="superscript"/>
        </w:rPr>
        <w:t>+</w:t>
      </w:r>
      <w:r>
        <w:rPr>
          <w:sz w:val="28"/>
          <w:szCs w:val="28"/>
        </w:rPr>
        <w:t xml:space="preserve"> - ионов. К измерительному прибору его присоединяют проволокой, покрытой хлоридом серебра и погруженной в соляную кислоту (рис.1).</w:t>
      </w:r>
    </w:p>
    <w:p w:rsidR="00D73C6B" w:rsidRDefault="00D73C6B" w:rsidP="007D63C7">
      <w:pPr>
        <w:pStyle w:val="a3"/>
        <w:tabs>
          <w:tab w:val="left" w:pos="993"/>
          <w:tab w:val="left" w:pos="1134"/>
          <w:tab w:val="left" w:pos="1560"/>
        </w:tabs>
        <w:ind w:firstLine="851"/>
        <w:jc w:val="both"/>
        <w:rPr>
          <w:sz w:val="28"/>
          <w:szCs w:val="28"/>
        </w:rPr>
      </w:pPr>
      <w:r>
        <w:rPr>
          <w:sz w:val="28"/>
          <w:szCs w:val="28"/>
        </w:rPr>
        <w:t xml:space="preserve">Цепь замыкается при погружении в раствор электрода сравнения, который содержит пасту </w:t>
      </w:r>
      <w:r>
        <w:rPr>
          <w:sz w:val="28"/>
          <w:szCs w:val="28"/>
          <w:lang w:val="en-US"/>
        </w:rPr>
        <w:t>Hg</w:t>
      </w:r>
      <w:r w:rsidRPr="00021B2A">
        <w:rPr>
          <w:sz w:val="28"/>
          <w:szCs w:val="28"/>
        </w:rPr>
        <w:t>/</w:t>
      </w:r>
      <w:r>
        <w:rPr>
          <w:sz w:val="28"/>
          <w:szCs w:val="28"/>
          <w:lang w:val="en-US"/>
        </w:rPr>
        <w:t>HgCl</w:t>
      </w:r>
      <w:r w:rsidRPr="00021B2A">
        <w:rPr>
          <w:sz w:val="28"/>
          <w:szCs w:val="28"/>
          <w:vertAlign w:val="subscript"/>
        </w:rPr>
        <w:t xml:space="preserve">2 </w:t>
      </w:r>
      <w:r>
        <w:rPr>
          <w:sz w:val="28"/>
          <w:szCs w:val="28"/>
        </w:rPr>
        <w:t xml:space="preserve"> в насыщенном растворе хлорида калия. Хлорид калия служит для создания контакта между  </w:t>
      </w:r>
      <w:r>
        <w:rPr>
          <w:sz w:val="28"/>
          <w:szCs w:val="28"/>
          <w:lang w:val="en-US"/>
        </w:rPr>
        <w:t>Hg</w:t>
      </w:r>
      <w:r w:rsidRPr="00021B2A">
        <w:rPr>
          <w:sz w:val="28"/>
          <w:szCs w:val="28"/>
        </w:rPr>
        <w:t>/</w:t>
      </w:r>
      <w:r>
        <w:rPr>
          <w:sz w:val="28"/>
          <w:szCs w:val="28"/>
          <w:lang w:val="en-US"/>
        </w:rPr>
        <w:t>HgCl</w:t>
      </w:r>
      <w:r w:rsidRPr="00021B2A">
        <w:rPr>
          <w:sz w:val="28"/>
          <w:szCs w:val="28"/>
          <w:vertAlign w:val="subscript"/>
        </w:rPr>
        <w:t xml:space="preserve">2 </w:t>
      </w:r>
      <w:r>
        <w:rPr>
          <w:sz w:val="28"/>
          <w:szCs w:val="28"/>
        </w:rPr>
        <w:t xml:space="preserve"> - полуэлементом и раствором, в котором проводят измерение. </w:t>
      </w: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1 – измерительный прибор; 2 – электрод сравнения; 3 – отверстие для заполнения электрода хлоридом калия; 4 – каломель (</w:t>
      </w:r>
      <w:r>
        <w:rPr>
          <w:sz w:val="28"/>
          <w:szCs w:val="28"/>
          <w:lang w:val="en-US"/>
        </w:rPr>
        <w:t>Hg</w:t>
      </w:r>
      <w:r w:rsidRPr="00021B2A">
        <w:rPr>
          <w:sz w:val="28"/>
          <w:szCs w:val="28"/>
        </w:rPr>
        <w:t>/</w:t>
      </w:r>
      <w:r>
        <w:rPr>
          <w:sz w:val="28"/>
          <w:szCs w:val="28"/>
          <w:lang w:val="en-US"/>
        </w:rPr>
        <w:t>HgCl</w:t>
      </w:r>
      <w:r w:rsidRPr="00021B2A">
        <w:rPr>
          <w:sz w:val="28"/>
          <w:szCs w:val="28"/>
          <w:vertAlign w:val="subscript"/>
        </w:rPr>
        <w:t xml:space="preserve">2 </w:t>
      </w:r>
      <w:r>
        <w:rPr>
          <w:sz w:val="28"/>
          <w:szCs w:val="28"/>
        </w:rPr>
        <w:t xml:space="preserve"> в насыщенном растворе хлорида калия); 5 – кристаллы хлорида калия; 6 – пористая мембрана; 7 – раствор; 8 – стекло, проницаемое для ионов водорода; 9 – 0,1-молярный раствор соляной кислоты; 10 – серебряная проволока, покрытая хлоридом серебра; 11 – стеклянный электрод</w:t>
      </w: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Рисунок 1- Стеклянный электрод и электрод сравнения</w:t>
      </w: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Такой полуэлемент помещают в стеклянный корпус, непроницаемый для Н</w:t>
      </w:r>
      <w:r>
        <w:rPr>
          <w:sz w:val="28"/>
          <w:szCs w:val="28"/>
          <w:vertAlign w:val="superscript"/>
        </w:rPr>
        <w:t>+</w:t>
      </w:r>
      <w:r>
        <w:rPr>
          <w:sz w:val="28"/>
          <w:szCs w:val="28"/>
        </w:rPr>
        <w:t xml:space="preserve"> - ионов (его потенциал не зависит от рН). Электрический контакт между раствором хлорида калия внутри электрода сравнения и измеряемым раствором осуществляется с помощью тонкой нити или капилляра в стеклянном корпусе. Напряжение, измеряемое такой системой, является разностью потенциалов между стеклянным электродом и электродом сравнения.</w:t>
      </w:r>
    </w:p>
    <w:p w:rsidR="00D73C6B" w:rsidRPr="00917C45" w:rsidRDefault="00D73C6B" w:rsidP="00917C45">
      <w:pPr>
        <w:pStyle w:val="a3"/>
        <w:tabs>
          <w:tab w:val="left" w:pos="993"/>
          <w:tab w:val="left" w:pos="1134"/>
          <w:tab w:val="left" w:pos="1560"/>
        </w:tabs>
        <w:ind w:firstLine="851"/>
        <w:jc w:val="both"/>
        <w:rPr>
          <w:sz w:val="28"/>
          <w:szCs w:val="28"/>
        </w:rPr>
      </w:pPr>
      <w:r w:rsidRPr="00917C45">
        <w:rPr>
          <w:sz w:val="28"/>
          <w:szCs w:val="28"/>
        </w:rPr>
        <w:t>Схема pH-метра проста: обычно он состоит из операционных усилителей обращения конфигурации, дающих напряжение в цепи около 17 в. Входное сопротивление прибора должно быть очень высоким — примерно от 20 до 1000 МОм, что обусловлено высоким сопротивлением зонда — стеклянного электрода, являющегося наиболее ответственным и важным элементом всех pH-метров. Инвертирующий датчик-усилитель преобразует малое напряжение зонда (0,059 вольт / pH) пропорционально единицам pH, которые затем вновь преобразуются до необходимого напряжения для активизации вольтметра, отображающего показания на шкале pH. Эти методические и схемотехнические приемы дают возможность проводить измерения ЭДС с высокой точностью вне зависимости от влияния внешних электростатических и электромагнитных помех, при любых, даже очень малых, значениях удельной электропроводности (УЭП) среды, вплоть до теоретически чистой воды. Для контроля и настройки режимов pH-метра используется пульт, соединённый с блоком электронного преобразования.</w:t>
      </w:r>
    </w:p>
    <w:p w:rsidR="00D73C6B" w:rsidRPr="00917C45" w:rsidRDefault="00D73C6B" w:rsidP="00917C45">
      <w:pPr>
        <w:pStyle w:val="a3"/>
        <w:tabs>
          <w:tab w:val="left" w:pos="993"/>
          <w:tab w:val="left" w:pos="1134"/>
          <w:tab w:val="left" w:pos="1560"/>
        </w:tabs>
        <w:ind w:firstLine="851"/>
        <w:jc w:val="both"/>
        <w:rPr>
          <w:sz w:val="28"/>
          <w:szCs w:val="28"/>
        </w:rPr>
      </w:pPr>
      <w:r w:rsidRPr="00917C45">
        <w:rPr>
          <w:sz w:val="28"/>
          <w:szCs w:val="28"/>
        </w:rPr>
        <w:t>При нейтральном pH (pH = 7) напряжение на выходе датчика равно 0 вольт. 0 * 17 + 7 = 7.</w:t>
      </w:r>
    </w:p>
    <w:p w:rsidR="00D73C6B" w:rsidRPr="00917C45" w:rsidRDefault="00D73C6B" w:rsidP="00917C45">
      <w:pPr>
        <w:pStyle w:val="a3"/>
        <w:tabs>
          <w:tab w:val="left" w:pos="993"/>
          <w:tab w:val="left" w:pos="1134"/>
          <w:tab w:val="left" w:pos="1560"/>
        </w:tabs>
        <w:ind w:firstLine="851"/>
        <w:jc w:val="both"/>
        <w:rPr>
          <w:sz w:val="28"/>
          <w:szCs w:val="28"/>
        </w:rPr>
      </w:pPr>
      <w:r w:rsidRPr="00917C45">
        <w:rPr>
          <w:sz w:val="28"/>
          <w:szCs w:val="28"/>
        </w:rPr>
        <w:t>При основном pH, напряжение на выходе датчика варьируется от 0 до 0,41 вольт (7 * 0,059 = 0,41). Например, pH 10 (на 3 ед. выше нейтрального), 3 * 0,059 = 0,18 вольт), выход усилителя — 0,18 * 17 + 7 = 10.</w:t>
      </w:r>
    </w:p>
    <w:p w:rsidR="00D73C6B" w:rsidRPr="00917C45" w:rsidRDefault="00D73C6B" w:rsidP="00917C45">
      <w:pPr>
        <w:pStyle w:val="a3"/>
        <w:tabs>
          <w:tab w:val="left" w:pos="993"/>
          <w:tab w:val="left" w:pos="1134"/>
          <w:tab w:val="left" w:pos="1560"/>
        </w:tabs>
        <w:ind w:firstLine="851"/>
        <w:jc w:val="both"/>
        <w:rPr>
          <w:sz w:val="28"/>
          <w:szCs w:val="28"/>
        </w:rPr>
      </w:pPr>
      <w:r w:rsidRPr="00917C45">
        <w:rPr>
          <w:sz w:val="28"/>
          <w:szCs w:val="28"/>
        </w:rPr>
        <w:t>При кислотном pH, напряжение на выходе датчика колеблется от −0,41 вольт до −0. Так, например, pH 4 (3 ед. ниже нейтрального), −3 * 0,059 = −0,18 вольт, выход усилителя — −0,18 * 17 + 7 = 4.</w:t>
      </w:r>
    </w:p>
    <w:p w:rsidR="00D73C6B" w:rsidRDefault="00D73C6B" w:rsidP="00917C45">
      <w:pPr>
        <w:pStyle w:val="a3"/>
        <w:tabs>
          <w:tab w:val="left" w:pos="993"/>
          <w:tab w:val="left" w:pos="1134"/>
          <w:tab w:val="left" w:pos="1560"/>
        </w:tabs>
        <w:ind w:firstLine="851"/>
        <w:jc w:val="both"/>
        <w:rPr>
          <w:sz w:val="28"/>
          <w:szCs w:val="28"/>
        </w:rPr>
      </w:pPr>
      <w:r w:rsidRPr="00917C45">
        <w:rPr>
          <w:sz w:val="28"/>
          <w:szCs w:val="28"/>
        </w:rPr>
        <w:t>Две главные настройки выполняются при калибровке — устанавливается усиление и смещения инвертирующего усилителя.</w:t>
      </w:r>
    </w:p>
    <w:p w:rsidR="00D73C6B" w:rsidRPr="00917C45" w:rsidRDefault="00D73C6B" w:rsidP="00152087">
      <w:pPr>
        <w:pStyle w:val="a3"/>
        <w:tabs>
          <w:tab w:val="left" w:pos="851"/>
          <w:tab w:val="left" w:pos="1134"/>
          <w:tab w:val="left" w:pos="1560"/>
        </w:tabs>
        <w:jc w:val="both"/>
        <w:rPr>
          <w:sz w:val="28"/>
          <w:szCs w:val="28"/>
        </w:rPr>
      </w:pPr>
      <w:r>
        <w:rPr>
          <w:sz w:val="28"/>
          <w:szCs w:val="28"/>
        </w:rPr>
        <w:tab/>
        <w:t>Один из видов рн-метра изображен в Приложении 1.</w:t>
      </w:r>
    </w:p>
    <w:p w:rsidR="00D73C6B"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Принцип работы с прибором рН-метром несложен. Прибор  включают в сеть и прогревают не менее 30 мин. Перед проведением испытаний осуществляют проверку прибора по стандартным буферным растворам с рН 3,57; 4,00; 5,00; 6,88; 9,22 при температуре 20</w:t>
      </w:r>
      <w:r>
        <w:rPr>
          <w:sz w:val="28"/>
          <w:szCs w:val="28"/>
          <w:vertAlign w:val="superscript"/>
        </w:rPr>
        <w:t>0</w:t>
      </w:r>
      <w:r>
        <w:rPr>
          <w:sz w:val="28"/>
          <w:szCs w:val="28"/>
        </w:rPr>
        <w:t>С по прилагаемым к приборам инструкциям. После проверки электроды тщательно промывают дистиллированной водой.</w:t>
      </w:r>
    </w:p>
    <w:p w:rsidR="00D73C6B" w:rsidRDefault="00D73C6B" w:rsidP="007D63C7">
      <w:pPr>
        <w:pStyle w:val="a3"/>
        <w:tabs>
          <w:tab w:val="left" w:pos="993"/>
          <w:tab w:val="left" w:pos="1134"/>
          <w:tab w:val="left" w:pos="1560"/>
        </w:tabs>
        <w:ind w:firstLine="851"/>
        <w:jc w:val="both"/>
        <w:rPr>
          <w:sz w:val="28"/>
          <w:szCs w:val="28"/>
        </w:rPr>
      </w:pPr>
      <w:r>
        <w:rPr>
          <w:sz w:val="28"/>
          <w:szCs w:val="28"/>
        </w:rPr>
        <w:t>Затем концы электродов погружают в предварительно подготовленный испытуемый раствор, и прибор указывает установившееся значение рН.</w:t>
      </w:r>
    </w:p>
    <w:p w:rsidR="00D73C6B" w:rsidRPr="00990BDC" w:rsidRDefault="00D73C6B" w:rsidP="007D63C7">
      <w:pPr>
        <w:pStyle w:val="a3"/>
        <w:tabs>
          <w:tab w:val="left" w:pos="993"/>
          <w:tab w:val="left" w:pos="1134"/>
          <w:tab w:val="left" w:pos="1560"/>
        </w:tabs>
        <w:ind w:firstLine="851"/>
        <w:jc w:val="both"/>
        <w:rPr>
          <w:sz w:val="28"/>
          <w:szCs w:val="28"/>
        </w:rPr>
      </w:pPr>
    </w:p>
    <w:p w:rsidR="00D73C6B" w:rsidRDefault="00D73C6B" w:rsidP="007D63C7">
      <w:pPr>
        <w:pStyle w:val="a3"/>
        <w:tabs>
          <w:tab w:val="left" w:pos="993"/>
          <w:tab w:val="left" w:pos="1134"/>
          <w:tab w:val="left" w:pos="1560"/>
        </w:tabs>
        <w:ind w:firstLine="851"/>
        <w:jc w:val="both"/>
        <w:rPr>
          <w:sz w:val="28"/>
          <w:szCs w:val="28"/>
        </w:rPr>
      </w:pPr>
      <w:r>
        <w:rPr>
          <w:sz w:val="28"/>
          <w:szCs w:val="28"/>
        </w:rPr>
        <w:t>Электронным милливольтметром можно определить рН контролируемого раствора измеряя электродвижущую силу электродной системы, шкала которого градуирована в единицах рН.</w:t>
      </w:r>
    </w:p>
    <w:p w:rsidR="00D73C6B" w:rsidRDefault="00D73C6B" w:rsidP="007D63C7">
      <w:pPr>
        <w:pStyle w:val="a3"/>
        <w:tabs>
          <w:tab w:val="left" w:pos="993"/>
          <w:tab w:val="left" w:pos="1134"/>
          <w:tab w:val="left" w:pos="1560"/>
        </w:tabs>
        <w:ind w:firstLine="851"/>
        <w:jc w:val="both"/>
        <w:rPr>
          <w:sz w:val="28"/>
          <w:szCs w:val="28"/>
        </w:rPr>
      </w:pPr>
      <w:r>
        <w:rPr>
          <w:sz w:val="28"/>
          <w:szCs w:val="28"/>
        </w:rPr>
        <w:t>Также рН можно измерить при помощи индикаторной бумаги при смачивании ее с испытуемым раствором и на сравнении полученной окраски со шкалой сравнения. Данная величина рН устанавливается ориентировочно.</w:t>
      </w:r>
    </w:p>
    <w:p w:rsidR="00D73C6B" w:rsidRDefault="00D73C6B" w:rsidP="0041379A">
      <w:pPr>
        <w:pStyle w:val="a3"/>
        <w:tabs>
          <w:tab w:val="left" w:pos="993"/>
          <w:tab w:val="left" w:pos="1134"/>
          <w:tab w:val="left" w:pos="1560"/>
        </w:tabs>
        <w:ind w:firstLine="851"/>
        <w:jc w:val="both"/>
        <w:rPr>
          <w:sz w:val="28"/>
          <w:szCs w:val="28"/>
        </w:rPr>
      </w:pPr>
      <w:r>
        <w:rPr>
          <w:sz w:val="28"/>
          <w:szCs w:val="28"/>
        </w:rPr>
        <w:t>Измерение рН колориметрическим методом основано на свойстве индикаторов изменять свою окраску в зависимости от рН раствора. Здесь используется универсальный индикатор, который состоит из смеси индикаторов, охватывающих зону перехода окраски в области рН от 3,0 до 11,0. Универсальный индикатор представляет собой смесь, состоящую из 0,1 г метилового красного, 0,2 г бромтимолового синего, 0,4 г фенолфталеина и растворенную в этаноле в мерной колбе вместимостью 500 см</w:t>
      </w:r>
      <w:r>
        <w:rPr>
          <w:sz w:val="28"/>
          <w:szCs w:val="28"/>
          <w:vertAlign w:val="superscript"/>
        </w:rPr>
        <w:t>3</w:t>
      </w:r>
      <w:r>
        <w:rPr>
          <w:sz w:val="28"/>
          <w:szCs w:val="28"/>
        </w:rPr>
        <w:t>.</w:t>
      </w:r>
    </w:p>
    <w:p w:rsidR="00D73C6B" w:rsidRPr="0041379A" w:rsidRDefault="00D73C6B" w:rsidP="0041379A">
      <w:pPr>
        <w:pStyle w:val="a3"/>
        <w:tabs>
          <w:tab w:val="left" w:pos="993"/>
          <w:tab w:val="left" w:pos="1134"/>
          <w:tab w:val="left" w:pos="1560"/>
        </w:tabs>
        <w:ind w:firstLine="851"/>
        <w:jc w:val="both"/>
        <w:rPr>
          <w:sz w:val="28"/>
          <w:szCs w:val="28"/>
        </w:rPr>
      </w:pPr>
      <w:r>
        <w:rPr>
          <w:sz w:val="28"/>
          <w:szCs w:val="28"/>
        </w:rPr>
        <w:t>Колориметрический метод используют для установления приближенного значения рН неизвестного раствора с погрешностью 1,0-0,5.</w:t>
      </w:r>
    </w:p>
    <w:p w:rsidR="00D73C6B" w:rsidRDefault="00D73C6B" w:rsidP="00EF0011">
      <w:pPr>
        <w:tabs>
          <w:tab w:val="left" w:pos="2685"/>
        </w:tabs>
        <w:rPr>
          <w:rFonts w:ascii="Times New Roman" w:hAnsi="Times New Roman"/>
          <w:sz w:val="28"/>
          <w:szCs w:val="28"/>
        </w:rPr>
      </w:pPr>
    </w:p>
    <w:p w:rsidR="00D73C6B" w:rsidRDefault="00D73C6B" w:rsidP="00717B35">
      <w:pPr>
        <w:pStyle w:val="a3"/>
        <w:tabs>
          <w:tab w:val="left" w:pos="993"/>
          <w:tab w:val="left" w:pos="1134"/>
          <w:tab w:val="left" w:pos="1560"/>
        </w:tabs>
        <w:ind w:firstLine="851"/>
        <w:jc w:val="both"/>
        <w:rPr>
          <w:b/>
          <w:sz w:val="28"/>
          <w:szCs w:val="28"/>
        </w:rPr>
      </w:pPr>
      <w:r>
        <w:rPr>
          <w:b/>
          <w:sz w:val="28"/>
          <w:szCs w:val="28"/>
        </w:rPr>
        <w:t>3 Характеристика методов определения радионуклидов цезия-137 и стронция-90 в овощной продукции</w:t>
      </w:r>
    </w:p>
    <w:p w:rsidR="00D73C6B" w:rsidRDefault="00D73C6B" w:rsidP="00717B35">
      <w:pPr>
        <w:spacing w:after="0" w:line="240" w:lineRule="auto"/>
        <w:ind w:firstLine="709"/>
        <w:rPr>
          <w:rFonts w:ascii="Times New Roman" w:hAnsi="Times New Roman"/>
          <w:sz w:val="28"/>
          <w:szCs w:val="28"/>
        </w:rPr>
      </w:pPr>
    </w:p>
    <w:p w:rsidR="00D73C6B" w:rsidRDefault="00D73C6B" w:rsidP="00717B3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последнее время проблема безопасности пищевых продуктов приобрела глобальный характер, поскольку одним из основных факторов, определяющих здоровье людей и сохранение генофонда, является обеспечение безопасности </w:t>
      </w:r>
      <w:r w:rsidRPr="009C73DC">
        <w:rPr>
          <w:rFonts w:ascii="Times New Roman" w:hAnsi="Times New Roman"/>
          <w:sz w:val="28"/>
          <w:szCs w:val="28"/>
        </w:rPr>
        <w:t>продовольственного сырья и пищевых продуктов. Интенсификация</w:t>
      </w:r>
      <w:r>
        <w:rPr>
          <w:rFonts w:ascii="Times New Roman" w:hAnsi="Times New Roman"/>
          <w:sz w:val="28"/>
          <w:szCs w:val="28"/>
        </w:rPr>
        <w:t xml:space="preserve"> сельскохозяйственного и промышленного производства, последствия Чернобыльской катастрофы привели к ухудшению экологической обстановки и увеличению риска загрязнения пищевых продуктов вредными для организма человека химическими соединениями. Негативное влияние на здоровье человека оказывает присутствие в пищевых продуктах веществ, не обладающих пищевой и биологической ценностью или токсичных.  </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 времени освоения человеком ядерной энергии в биосферу начали поступать радионуклиды, образующиеся на атомных электростанциях (АЭС), при производстве ядерного топлива и испытаниях ядерного оружия. Таким образом, встал вопрос об искусственных радионуклидах и особенностях их влияния на организм человека. К таким радионуклидам относят: </w:t>
      </w:r>
      <w:r>
        <w:rPr>
          <w:rFonts w:ascii="Times New Roman" w:hAnsi="Times New Roman"/>
          <w:sz w:val="28"/>
          <w:szCs w:val="28"/>
          <w:vertAlign w:val="superscript"/>
        </w:rPr>
        <w:t>14</w:t>
      </w:r>
      <w:r>
        <w:rPr>
          <w:rFonts w:ascii="Times New Roman" w:hAnsi="Times New Roman"/>
          <w:sz w:val="28"/>
          <w:szCs w:val="28"/>
        </w:rPr>
        <w:t xml:space="preserve">С, </w:t>
      </w:r>
      <w:r>
        <w:rPr>
          <w:rFonts w:ascii="Times New Roman" w:hAnsi="Times New Roman"/>
          <w:sz w:val="28"/>
          <w:szCs w:val="28"/>
          <w:vertAlign w:val="superscript"/>
        </w:rPr>
        <w:t>137</w:t>
      </w:r>
      <w:r>
        <w:rPr>
          <w:rFonts w:ascii="Times New Roman" w:hAnsi="Times New Roman"/>
          <w:sz w:val="28"/>
          <w:szCs w:val="28"/>
          <w:lang w:val="en-US"/>
        </w:rPr>
        <w:t>Cs</w:t>
      </w:r>
      <w:r w:rsidRPr="009C73DC">
        <w:rPr>
          <w:rFonts w:ascii="Times New Roman" w:hAnsi="Times New Roman"/>
          <w:sz w:val="28"/>
          <w:szCs w:val="28"/>
        </w:rPr>
        <w:t xml:space="preserve">, </w:t>
      </w:r>
      <w:r w:rsidRPr="009C73DC">
        <w:rPr>
          <w:rFonts w:ascii="Times New Roman" w:hAnsi="Times New Roman"/>
          <w:sz w:val="28"/>
          <w:szCs w:val="28"/>
          <w:vertAlign w:val="superscript"/>
        </w:rPr>
        <w:t>90</w:t>
      </w:r>
      <w:r>
        <w:rPr>
          <w:rFonts w:ascii="Times New Roman" w:hAnsi="Times New Roman"/>
          <w:sz w:val="28"/>
          <w:szCs w:val="28"/>
          <w:lang w:val="en-US"/>
        </w:rPr>
        <w:t>Sr</w:t>
      </w:r>
      <w:r w:rsidRPr="009C73DC">
        <w:rPr>
          <w:rFonts w:ascii="Times New Roman" w:hAnsi="Times New Roman"/>
          <w:sz w:val="28"/>
          <w:szCs w:val="28"/>
        </w:rPr>
        <w:t xml:space="preserve">, </w:t>
      </w:r>
      <w:r w:rsidRPr="009C73DC">
        <w:rPr>
          <w:rFonts w:ascii="Times New Roman" w:hAnsi="Times New Roman"/>
          <w:sz w:val="28"/>
          <w:szCs w:val="28"/>
          <w:vertAlign w:val="superscript"/>
        </w:rPr>
        <w:t>106</w:t>
      </w:r>
      <w:r>
        <w:rPr>
          <w:rFonts w:ascii="Times New Roman" w:hAnsi="Times New Roman"/>
          <w:sz w:val="28"/>
          <w:szCs w:val="28"/>
          <w:lang w:val="en-US"/>
        </w:rPr>
        <w:t>Ru</w:t>
      </w:r>
      <w:r w:rsidRPr="009C73DC">
        <w:rPr>
          <w:rFonts w:ascii="Times New Roman" w:hAnsi="Times New Roman"/>
          <w:sz w:val="28"/>
          <w:szCs w:val="28"/>
        </w:rPr>
        <w:t xml:space="preserve">, </w:t>
      </w:r>
      <w:r w:rsidRPr="009C73DC">
        <w:rPr>
          <w:rFonts w:ascii="Times New Roman" w:hAnsi="Times New Roman"/>
          <w:sz w:val="28"/>
          <w:szCs w:val="28"/>
          <w:vertAlign w:val="superscript"/>
        </w:rPr>
        <w:t>144</w:t>
      </w:r>
      <w:r>
        <w:rPr>
          <w:rFonts w:ascii="Times New Roman" w:hAnsi="Times New Roman"/>
          <w:sz w:val="28"/>
          <w:szCs w:val="28"/>
          <w:lang w:val="en-US"/>
        </w:rPr>
        <w:t>Ce</w:t>
      </w:r>
      <w:r w:rsidRPr="009C73DC">
        <w:rPr>
          <w:rFonts w:ascii="Times New Roman" w:hAnsi="Times New Roman"/>
          <w:sz w:val="28"/>
          <w:szCs w:val="28"/>
        </w:rPr>
        <w:t xml:space="preserve">, </w:t>
      </w:r>
      <w:r w:rsidRPr="009C73DC">
        <w:rPr>
          <w:rFonts w:ascii="Times New Roman" w:hAnsi="Times New Roman"/>
          <w:sz w:val="28"/>
          <w:szCs w:val="28"/>
          <w:vertAlign w:val="superscript"/>
        </w:rPr>
        <w:t>131</w:t>
      </w:r>
      <w:r>
        <w:rPr>
          <w:rFonts w:ascii="Times New Roman" w:hAnsi="Times New Roman"/>
          <w:sz w:val="28"/>
          <w:szCs w:val="28"/>
          <w:lang w:val="en-US"/>
        </w:rPr>
        <w:t>I</w:t>
      </w:r>
      <w:r w:rsidRPr="009C73DC">
        <w:rPr>
          <w:rFonts w:ascii="Times New Roman" w:hAnsi="Times New Roman"/>
          <w:sz w:val="28"/>
          <w:szCs w:val="28"/>
        </w:rPr>
        <w:t xml:space="preserve">, </w:t>
      </w:r>
      <w:r w:rsidRPr="009C73DC">
        <w:rPr>
          <w:rFonts w:ascii="Times New Roman" w:hAnsi="Times New Roman"/>
          <w:sz w:val="28"/>
          <w:szCs w:val="28"/>
          <w:vertAlign w:val="superscript"/>
        </w:rPr>
        <w:t>95</w:t>
      </w:r>
      <w:r>
        <w:rPr>
          <w:rFonts w:ascii="Times New Roman" w:hAnsi="Times New Roman"/>
          <w:sz w:val="28"/>
          <w:szCs w:val="28"/>
          <w:lang w:val="en-US"/>
        </w:rPr>
        <w:t>Zr</w:t>
      </w:r>
      <w:r>
        <w:rPr>
          <w:rFonts w:ascii="Times New Roman" w:hAnsi="Times New Roman"/>
          <w:sz w:val="28"/>
          <w:szCs w:val="28"/>
        </w:rPr>
        <w:t xml:space="preserve"> и др.</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аварии на Чернобыльской АЭС были выброшены в атмосферу продукты деления, благородные газы, реакторное топливо, графит. Более тяжелые вещества выпали вблизи самой АЭС, а легкие продукты деления в виде радиоактивных облаков были отнесены на север и запад. Самые легкие вещества были подняты на высоту более 1 км, достигли Скандинавских стран и включились в глобальную циркуляцию атмосферы.</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Около 70% радиоактивных веществ, выброшенных из разрушенного реактора в атмосферу, выпало на территорию Беларуси. При этом 23% территории Республики Беларусь с 3668 населенными пунктами оказалось загрязненной </w:t>
      </w:r>
      <w:r>
        <w:rPr>
          <w:rFonts w:ascii="Times New Roman" w:hAnsi="Times New Roman"/>
          <w:sz w:val="28"/>
          <w:szCs w:val="28"/>
          <w:vertAlign w:val="superscript"/>
        </w:rPr>
        <w:t>137</w:t>
      </w:r>
      <w:r>
        <w:rPr>
          <w:rFonts w:ascii="Times New Roman" w:hAnsi="Times New Roman"/>
          <w:sz w:val="28"/>
          <w:szCs w:val="28"/>
          <w:lang w:val="en-US"/>
        </w:rPr>
        <w:t>Cs</w:t>
      </w:r>
      <w:r w:rsidRPr="009C73DC">
        <w:rPr>
          <w:rFonts w:ascii="Times New Roman" w:hAnsi="Times New Roman"/>
          <w:sz w:val="28"/>
          <w:szCs w:val="28"/>
        </w:rPr>
        <w:t xml:space="preserve"> </w:t>
      </w:r>
      <w:r>
        <w:rPr>
          <w:rFonts w:ascii="Times New Roman" w:hAnsi="Times New Roman"/>
          <w:sz w:val="28"/>
          <w:szCs w:val="28"/>
        </w:rPr>
        <w:t>более 37 кБк/м</w:t>
      </w:r>
      <w:r>
        <w:rPr>
          <w:rFonts w:ascii="Times New Roman" w:hAnsi="Times New Roman"/>
          <w:sz w:val="28"/>
          <w:szCs w:val="28"/>
          <w:vertAlign w:val="superscript"/>
        </w:rPr>
        <w:t>2</w:t>
      </w:r>
      <w:r>
        <w:rPr>
          <w:rFonts w:ascii="Times New Roman" w:hAnsi="Times New Roman"/>
          <w:sz w:val="28"/>
          <w:szCs w:val="28"/>
        </w:rPr>
        <w:t>.</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После аварийного выброса значительная часть радионуклидов аккумулировалась в верхнем слое почвы. Теперь почва является главным источником поступления радионуклидов в сельхозпродукцию.</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радиоэкологических последствий Чернобыльской катастрофы основополагающими факторами являются следующие обстоятельства: </w:t>
      </w:r>
      <w:r>
        <w:rPr>
          <w:rFonts w:ascii="Times New Roman" w:hAnsi="Times New Roman"/>
          <w:sz w:val="28"/>
          <w:szCs w:val="28"/>
          <w:vertAlign w:val="superscript"/>
        </w:rPr>
        <w:t>137</w:t>
      </w:r>
      <w:r>
        <w:rPr>
          <w:rFonts w:ascii="Times New Roman" w:hAnsi="Times New Roman"/>
          <w:sz w:val="28"/>
          <w:szCs w:val="28"/>
          <w:lang w:val="en-US"/>
        </w:rPr>
        <w:t>Cs</w:t>
      </w:r>
      <w:r>
        <w:rPr>
          <w:rFonts w:ascii="Times New Roman" w:hAnsi="Times New Roman"/>
          <w:sz w:val="28"/>
          <w:szCs w:val="28"/>
        </w:rPr>
        <w:t xml:space="preserve"> продолжает оставаться в корнеобитаемом слое растений; </w:t>
      </w:r>
      <w:r>
        <w:rPr>
          <w:rFonts w:ascii="Times New Roman" w:hAnsi="Times New Roman"/>
          <w:sz w:val="28"/>
          <w:szCs w:val="28"/>
          <w:vertAlign w:val="superscript"/>
        </w:rPr>
        <w:t>90</w:t>
      </w:r>
      <w:r>
        <w:rPr>
          <w:rFonts w:ascii="Times New Roman" w:hAnsi="Times New Roman"/>
          <w:sz w:val="28"/>
          <w:szCs w:val="28"/>
          <w:lang w:val="en-US"/>
        </w:rPr>
        <w:t>Sr</w:t>
      </w:r>
      <w:r>
        <w:rPr>
          <w:rFonts w:ascii="Times New Roman" w:hAnsi="Times New Roman"/>
          <w:sz w:val="28"/>
          <w:szCs w:val="28"/>
        </w:rPr>
        <w:t xml:space="preserve"> наполовину перешел в свободную форму, стал легко доступен для растений  и в большей степени способен включаться в пищевые цепочки, поступать в организм людей и накапливаться там, увеличивая риск для здоровья. </w:t>
      </w:r>
    </w:p>
    <w:p w:rsidR="00D73C6B" w:rsidRDefault="00D73C6B" w:rsidP="009C73DC">
      <w:pPr>
        <w:spacing w:after="0" w:line="240" w:lineRule="auto"/>
        <w:ind w:firstLine="709"/>
        <w:jc w:val="both"/>
        <w:rPr>
          <w:rFonts w:ascii="Times New Roman" w:hAnsi="Times New Roman"/>
          <w:sz w:val="28"/>
          <w:szCs w:val="28"/>
        </w:rPr>
      </w:pPr>
      <w:r>
        <w:rPr>
          <w:rFonts w:ascii="Times New Roman" w:hAnsi="Times New Roman"/>
          <w:sz w:val="28"/>
          <w:szCs w:val="28"/>
        </w:rPr>
        <w:t>В зависимости от плотности загрязнения почв радионуклидами и степени воздействия радиации на население территория республики подразделяется на зоны, установленные Законом Республики Беларусь от 12 ноября 1991 г. «О правовом режиме территорий, подвергшихся радиоактивному загрязнению в результате катастрофы на Чернобыльской АЭС».</w:t>
      </w:r>
    </w:p>
    <w:p w:rsidR="00D73C6B" w:rsidRDefault="00D73C6B" w:rsidP="009C73DC">
      <w:pPr>
        <w:spacing w:after="0" w:line="240" w:lineRule="auto"/>
        <w:ind w:firstLine="709"/>
        <w:jc w:val="both"/>
        <w:rPr>
          <w:rFonts w:ascii="Times New Roman" w:hAnsi="Times New Roman"/>
          <w:sz w:val="28"/>
          <w:szCs w:val="28"/>
        </w:rPr>
      </w:pPr>
    </w:p>
    <w:p w:rsidR="00D73C6B" w:rsidRPr="00731E9E" w:rsidRDefault="00D73C6B" w:rsidP="00731E9E">
      <w:pPr>
        <w:spacing w:after="0" w:line="240" w:lineRule="auto"/>
        <w:ind w:firstLine="709"/>
        <w:jc w:val="both"/>
        <w:rPr>
          <w:rFonts w:ascii="Times New Roman" w:hAnsi="Times New Roman"/>
          <w:sz w:val="28"/>
        </w:rPr>
      </w:pPr>
      <w:r w:rsidRPr="00731E9E">
        <w:rPr>
          <w:rFonts w:ascii="Times New Roman" w:hAnsi="Times New Roman"/>
          <w:sz w:val="28"/>
        </w:rPr>
        <w:t xml:space="preserve">Стронций - 90. </w:t>
      </w:r>
      <w:r>
        <w:rPr>
          <w:rFonts w:ascii="Times New Roman" w:hAnsi="Times New Roman"/>
          <w:sz w:val="28"/>
        </w:rPr>
        <w:t xml:space="preserve"> </w:t>
      </w:r>
      <w:r w:rsidRPr="00731E9E">
        <w:rPr>
          <w:rFonts w:ascii="Times New Roman" w:hAnsi="Times New Roman"/>
          <w:sz w:val="28"/>
        </w:rPr>
        <w:t xml:space="preserve">Период полураспада этого радиоактивного элемента </w:t>
      </w:r>
      <w:r>
        <w:rPr>
          <w:rFonts w:ascii="Times New Roman" w:hAnsi="Times New Roman"/>
          <w:sz w:val="28"/>
        </w:rPr>
        <w:t>с</w:t>
      </w:r>
      <w:r w:rsidRPr="00731E9E">
        <w:rPr>
          <w:rFonts w:ascii="Times New Roman" w:hAnsi="Times New Roman"/>
          <w:sz w:val="28"/>
        </w:rPr>
        <w:t>оставляет 29 лет. При попадании стронция внутрь его концентрация в крови уже через 15 мин достигает значительной величины, а в целом этот процесс завершается через 5 часов. Стронций избирательно накапливается в основном в костях и облучению подвергаются костная ткань, костный мозг, кроветворная система. Вследствие этого развивается анемия, называемая в народе "малокровием". Исследования показали, что радиоактивный стронций может находиться и в костях новорожденных. Через плаценту он проходит в течении всего периода беременности, причем в последний месяц перед рождением в скелете его накапливается столько же, сколько аккумулировалось за все предыдущие восемь месяцев. Биологический период полвыведения стронция из скелета составляет свыше 30 лет. Ускорение выведения из организма стронция является труднейшей задачей. По крайней мере до сих пор не найдено высокоэффективных средств для быстрого выведения этого радиоактивного элемента из организма.</w:t>
      </w:r>
    </w:p>
    <w:p w:rsidR="00D73C6B" w:rsidRDefault="00D73C6B" w:rsidP="00731E9E">
      <w:pPr>
        <w:spacing w:after="0" w:line="240" w:lineRule="auto"/>
        <w:ind w:firstLine="709"/>
        <w:jc w:val="both"/>
        <w:rPr>
          <w:rFonts w:ascii="Times New Roman" w:hAnsi="Times New Roman"/>
          <w:sz w:val="28"/>
        </w:rPr>
      </w:pPr>
    </w:p>
    <w:p w:rsidR="00D73C6B" w:rsidRPr="00731E9E" w:rsidRDefault="00D73C6B" w:rsidP="00731E9E">
      <w:pPr>
        <w:spacing w:after="0" w:line="240" w:lineRule="auto"/>
        <w:ind w:firstLine="709"/>
        <w:jc w:val="both"/>
        <w:rPr>
          <w:rFonts w:ascii="Times New Roman" w:hAnsi="Times New Roman"/>
          <w:sz w:val="28"/>
        </w:rPr>
      </w:pPr>
      <w:r w:rsidRPr="00731E9E">
        <w:rPr>
          <w:rFonts w:ascii="Times New Roman" w:hAnsi="Times New Roman"/>
          <w:sz w:val="28"/>
        </w:rPr>
        <w:t>Цезий - 137. После стронция-90</w:t>
      </w:r>
      <w:r>
        <w:rPr>
          <w:rFonts w:ascii="Times New Roman" w:hAnsi="Times New Roman"/>
          <w:sz w:val="28"/>
        </w:rPr>
        <w:t>,</w:t>
      </w:r>
      <w:r w:rsidRPr="00731E9E">
        <w:rPr>
          <w:rFonts w:ascii="Times New Roman" w:hAnsi="Times New Roman"/>
          <w:sz w:val="28"/>
        </w:rPr>
        <w:t xml:space="preserve"> цезий-137 является самым опасным радионуклидом для человека. Он хорошо накапливается растениями, попадает в пищевые продукты и быстро всасывается в желудочно-кишечном тракте. Цезий-137 - долгоживущий радионуклид, период его полураспада составляет 30 лет. До 80% цезия откладывается в мышечной ткани. Биологические процессы эффективно влияют на цезий, поэтому в отличие от стронция, биологический период полувыведения цезия у взрослых людей колеблется от 50 до 200 суток, у детей в возрасте 6 - 16 лет от 46 до 57 суток, у новорожденных - 10 суток. Причем около 10% нуклида быстро выводятся из организма, остальная часть - более медленными темпами. Но в любом случае ежегодное его содержание в организме практически определяется поступлением нуклида с рационом в данном году.</w:t>
      </w:r>
    </w:p>
    <w:p w:rsidR="00D73C6B" w:rsidRPr="009C73DC" w:rsidRDefault="00D73C6B" w:rsidP="009C73DC">
      <w:pPr>
        <w:spacing w:after="0" w:line="240" w:lineRule="auto"/>
        <w:ind w:firstLine="709"/>
        <w:jc w:val="both"/>
        <w:rPr>
          <w:rFonts w:ascii="Times New Roman" w:hAnsi="Times New Roman"/>
          <w:sz w:val="28"/>
          <w:szCs w:val="28"/>
        </w:rPr>
      </w:pPr>
    </w:p>
    <w:p w:rsidR="00D73C6B" w:rsidRDefault="00D73C6B" w:rsidP="005D7811">
      <w:pPr>
        <w:spacing w:after="0" w:line="240" w:lineRule="auto"/>
        <w:ind w:firstLine="709"/>
        <w:jc w:val="both"/>
        <w:rPr>
          <w:rFonts w:ascii="Times New Roman" w:hAnsi="Times New Roman"/>
          <w:sz w:val="28"/>
          <w:szCs w:val="28"/>
        </w:rPr>
      </w:pPr>
      <w:r>
        <w:rPr>
          <w:rFonts w:ascii="Times New Roman" w:hAnsi="Times New Roman"/>
          <w:sz w:val="28"/>
          <w:szCs w:val="28"/>
        </w:rPr>
        <w:t>По степени накопления радионуклидов овощные культуры располагаются в таком порядке: капуста, огурцы, кабачки, томаты, лук, перец сладкий, чеснок, салат, картофель, морковь, свекла, редька, редис, горох, бобы, фасоль, щавель.</w:t>
      </w:r>
    </w:p>
    <w:p w:rsidR="00D73C6B" w:rsidRDefault="00D73C6B" w:rsidP="005D7811">
      <w:pPr>
        <w:spacing w:after="0" w:line="240" w:lineRule="auto"/>
        <w:ind w:firstLine="709"/>
        <w:jc w:val="both"/>
        <w:rPr>
          <w:rFonts w:ascii="Times New Roman" w:hAnsi="Times New Roman"/>
          <w:sz w:val="28"/>
          <w:szCs w:val="28"/>
        </w:rPr>
      </w:pPr>
      <w:r>
        <w:rPr>
          <w:rFonts w:ascii="Times New Roman" w:hAnsi="Times New Roman"/>
          <w:sz w:val="28"/>
          <w:szCs w:val="28"/>
        </w:rPr>
        <w:t>Например, картофель освобождают от радионуклидов вымачиванием в течение 3-4 часов в слегка подсоленной воде, при этом выводится до 40% радионуклидов. Тушение очищенной морковки снижает содержание в ней цезия-137 на 50%, очищенной свеклы -  до 30%, а тушение помидоров – до 50%. Консервирование снижает содержание цезия-137 в шпинате и капусте до 20%; очистка, промывка, кипячение лука – до 50%; соление, маринование огурцов – до 15%, консервирование – до 6% от исходного.</w:t>
      </w:r>
    </w:p>
    <w:p w:rsidR="00D73C6B" w:rsidRPr="005D7811" w:rsidRDefault="00D73C6B" w:rsidP="005D7811">
      <w:pPr>
        <w:spacing w:after="0" w:line="240" w:lineRule="auto"/>
        <w:ind w:firstLine="709"/>
        <w:jc w:val="both"/>
        <w:rPr>
          <w:rFonts w:ascii="Times New Roman" w:hAnsi="Times New Roman"/>
          <w:sz w:val="28"/>
        </w:rPr>
      </w:pPr>
    </w:p>
    <w:p w:rsidR="00D73C6B" w:rsidRDefault="00D73C6B" w:rsidP="005D7811">
      <w:pPr>
        <w:autoSpaceDE w:val="0"/>
        <w:autoSpaceDN w:val="0"/>
        <w:adjustRightInd w:val="0"/>
        <w:spacing w:after="0" w:line="240" w:lineRule="auto"/>
        <w:ind w:firstLine="709"/>
        <w:jc w:val="both"/>
        <w:rPr>
          <w:rFonts w:ascii="Times New Roman" w:hAnsi="Times New Roman" w:cs="TimesNewRomanPSMT"/>
          <w:sz w:val="28"/>
          <w:szCs w:val="24"/>
        </w:rPr>
      </w:pPr>
      <w:r w:rsidRPr="005D7811">
        <w:rPr>
          <w:rFonts w:ascii="Times New Roman" w:hAnsi="Times New Roman" w:cs="TimesNewRomanPSMT+1"/>
          <w:sz w:val="28"/>
          <w:szCs w:val="24"/>
        </w:rPr>
        <w:t>При обсуждении актуальных и важнейших задач анализа пищевых продуктов</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приходится</w:t>
      </w:r>
      <w:r>
        <w:rPr>
          <w:rFonts w:ascii="Times New Roman" w:hAnsi="Times New Roman" w:cs="TimesNewRomanPSMT+1"/>
          <w:sz w:val="28"/>
          <w:szCs w:val="24"/>
        </w:rPr>
        <w:t xml:space="preserve"> </w:t>
      </w:r>
      <w:r w:rsidRPr="005D7811">
        <w:rPr>
          <w:rFonts w:ascii="Times New Roman" w:hAnsi="Times New Roman" w:cs="TimesNewRomanPSMT+1"/>
          <w:sz w:val="28"/>
          <w:szCs w:val="24"/>
        </w:rPr>
        <w:t xml:space="preserve">сначала обратить внимание на основную цель </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защиту потребителя</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Для достижения ее необходимы не только профессиональные и исчерпывающие знания таких дисциплин</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как технология</w:t>
      </w:r>
      <w:r>
        <w:rPr>
          <w:rFonts w:ascii="Times New Roman" w:hAnsi="Times New Roman" w:cs="TimesNewRomanPSMT+1"/>
          <w:sz w:val="28"/>
          <w:szCs w:val="24"/>
        </w:rPr>
        <w:t xml:space="preserve"> </w:t>
      </w:r>
      <w:r w:rsidRPr="005D7811">
        <w:rPr>
          <w:rFonts w:ascii="Times New Roman" w:hAnsi="Times New Roman" w:cs="TimesNewRomanPSMT+1"/>
          <w:sz w:val="28"/>
          <w:szCs w:val="24"/>
        </w:rPr>
        <w:t>переработки продовольственного сырья</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токсикология</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физиология пищеварения</w:t>
      </w:r>
      <w:r w:rsidRPr="005D7811">
        <w:rPr>
          <w:rFonts w:ascii="Times New Roman" w:hAnsi="Times New Roman" w:cs="TimesNewRomanPSMT"/>
          <w:sz w:val="28"/>
          <w:szCs w:val="24"/>
        </w:rPr>
        <w:t xml:space="preserve">, </w:t>
      </w:r>
      <w:r w:rsidRPr="005D7811">
        <w:rPr>
          <w:rFonts w:ascii="Times New Roman" w:hAnsi="Times New Roman" w:cs="TimesNewRomanPSMT+1"/>
          <w:sz w:val="28"/>
          <w:szCs w:val="24"/>
        </w:rPr>
        <w:t>микробиология</w:t>
      </w:r>
      <w:r>
        <w:rPr>
          <w:rFonts w:ascii="Times New Roman" w:hAnsi="Times New Roman" w:cs="TimesNewRomanPSMT+1"/>
          <w:sz w:val="28"/>
          <w:szCs w:val="24"/>
        </w:rPr>
        <w:t xml:space="preserve"> </w:t>
      </w:r>
      <w:r w:rsidRPr="005D7811">
        <w:rPr>
          <w:rFonts w:ascii="Times New Roman" w:hAnsi="Times New Roman" w:cs="TimesNewRomanPSMT+1"/>
          <w:sz w:val="28"/>
          <w:szCs w:val="24"/>
        </w:rPr>
        <w:t xml:space="preserve">и </w:t>
      </w:r>
      <w:r w:rsidRPr="005D7811">
        <w:rPr>
          <w:rFonts w:ascii="Times New Roman" w:hAnsi="Times New Roman" w:cs="TimesNewRomanPS-ItalicMT"/>
          <w:i/>
          <w:iCs/>
          <w:sz w:val="28"/>
          <w:szCs w:val="24"/>
        </w:rPr>
        <w:t>т</w:t>
      </w:r>
      <w:r w:rsidRPr="005D7811">
        <w:rPr>
          <w:rFonts w:ascii="Times New Roman" w:hAnsi="Times New Roman" w:cs="TimesNewRomanPS-ItalicMT+1"/>
          <w:i/>
          <w:iCs/>
          <w:sz w:val="28"/>
          <w:szCs w:val="24"/>
        </w:rPr>
        <w:t>.</w:t>
      </w:r>
      <w:r w:rsidRPr="005D7811">
        <w:rPr>
          <w:rFonts w:ascii="Times New Roman" w:hAnsi="Times New Roman" w:cs="TimesNewRomanPS-ItalicMT"/>
          <w:i/>
          <w:iCs/>
          <w:sz w:val="28"/>
          <w:szCs w:val="24"/>
        </w:rPr>
        <w:t>д</w:t>
      </w:r>
      <w:r w:rsidRPr="005D7811">
        <w:rPr>
          <w:rFonts w:ascii="Times New Roman" w:hAnsi="Times New Roman" w:cs="TimesNewRomanPS-ItalicMT+1"/>
          <w:i/>
          <w:iCs/>
          <w:sz w:val="28"/>
          <w:szCs w:val="24"/>
        </w:rPr>
        <w:t>.,</w:t>
      </w:r>
      <w:r>
        <w:rPr>
          <w:rFonts w:ascii="Times New Roman" w:hAnsi="Times New Roman" w:cs="TimesNewRomanPS-ItalicMT+1"/>
          <w:i/>
          <w:iCs/>
          <w:sz w:val="28"/>
          <w:szCs w:val="24"/>
        </w:rPr>
        <w:t xml:space="preserve"> </w:t>
      </w:r>
      <w:r w:rsidRPr="005D7811">
        <w:rPr>
          <w:rFonts w:ascii="Times New Roman" w:hAnsi="Times New Roman" w:cs="TimesNewRomanPSMT+1"/>
          <w:sz w:val="28"/>
          <w:szCs w:val="24"/>
        </w:rPr>
        <w:t>основные знания существующих законодательных требований и стандартов</w:t>
      </w:r>
      <w:r w:rsidRPr="005D7811">
        <w:rPr>
          <w:rFonts w:ascii="Times New Roman" w:hAnsi="Times New Roman" w:cs="TimesNewRomanPSMT"/>
          <w:sz w:val="28"/>
          <w:szCs w:val="24"/>
        </w:rPr>
        <w:t xml:space="preserve">. </w:t>
      </w:r>
    </w:p>
    <w:p w:rsidR="00D73C6B" w:rsidRDefault="00D73C6B" w:rsidP="006B1D12">
      <w:pPr>
        <w:autoSpaceDE w:val="0"/>
        <w:autoSpaceDN w:val="0"/>
        <w:adjustRightInd w:val="0"/>
        <w:spacing w:after="0" w:line="240" w:lineRule="auto"/>
        <w:ind w:firstLine="708"/>
        <w:jc w:val="both"/>
        <w:rPr>
          <w:rFonts w:ascii="Times New Roman" w:hAnsi="Times New Roman"/>
          <w:sz w:val="28"/>
        </w:rPr>
      </w:pPr>
      <w:r w:rsidRPr="006B1D12">
        <w:rPr>
          <w:rFonts w:ascii="Times New Roman" w:hAnsi="Times New Roman" w:cs="TimesNewRomanPSMT"/>
          <w:sz w:val="28"/>
          <w:szCs w:val="24"/>
        </w:rPr>
        <w:t>Существуют методические указания,</w:t>
      </w:r>
      <w:r>
        <w:rPr>
          <w:rFonts w:ascii="Times New Roman" w:hAnsi="Times New Roman" w:cs="TimesNewRomanPSMT"/>
          <w:sz w:val="28"/>
          <w:szCs w:val="24"/>
        </w:rPr>
        <w:t xml:space="preserve"> правила,</w:t>
      </w:r>
      <w:r w:rsidRPr="006B1D12">
        <w:rPr>
          <w:rFonts w:ascii="Times New Roman" w:hAnsi="Times New Roman" w:cs="TimesNewRomanPSMT"/>
          <w:sz w:val="28"/>
          <w:szCs w:val="24"/>
        </w:rPr>
        <w:t xml:space="preserve"> рассматривающие вопросы </w:t>
      </w:r>
      <w:r w:rsidRPr="006B1D12">
        <w:rPr>
          <w:rFonts w:ascii="Times New Roman" w:hAnsi="Times New Roman"/>
          <w:sz w:val="28"/>
        </w:rPr>
        <w:t>проведения</w:t>
      </w:r>
      <w:r>
        <w:rPr>
          <w:rFonts w:ascii="Times New Roman" w:hAnsi="Times New Roman"/>
          <w:sz w:val="28"/>
        </w:rPr>
        <w:t xml:space="preserve"> радиационного </w:t>
      </w:r>
      <w:r w:rsidRPr="006B1D12">
        <w:rPr>
          <w:rFonts w:ascii="Times New Roman" w:hAnsi="Times New Roman"/>
          <w:sz w:val="28"/>
        </w:rPr>
        <w:t>контроля содержания цезия-137 и стронция-90 в пищевых</w:t>
      </w:r>
      <w:r>
        <w:rPr>
          <w:rFonts w:ascii="Times New Roman" w:hAnsi="Times New Roman"/>
          <w:sz w:val="28"/>
        </w:rPr>
        <w:t xml:space="preserve"> </w:t>
      </w:r>
      <w:r w:rsidRPr="006B1D12">
        <w:rPr>
          <w:rFonts w:ascii="Times New Roman" w:hAnsi="Times New Roman"/>
          <w:sz w:val="28"/>
        </w:rPr>
        <w:t xml:space="preserve">продуктах     и     сельскохозяйственном    сырье,      для определения  соответствия  их  </w:t>
      </w:r>
      <w:r>
        <w:rPr>
          <w:rFonts w:ascii="Times New Roman" w:hAnsi="Times New Roman"/>
          <w:sz w:val="28"/>
        </w:rPr>
        <w:t xml:space="preserve">установленным </w:t>
      </w:r>
      <w:r w:rsidRPr="006B1D12">
        <w:rPr>
          <w:rFonts w:ascii="Times New Roman" w:hAnsi="Times New Roman"/>
          <w:sz w:val="28"/>
        </w:rPr>
        <w:t>требованиям</w:t>
      </w:r>
      <w:r>
        <w:rPr>
          <w:rFonts w:ascii="Times New Roman" w:hAnsi="Times New Roman"/>
          <w:sz w:val="28"/>
        </w:rPr>
        <w:t>.</w:t>
      </w:r>
    </w:p>
    <w:p w:rsidR="00D73C6B" w:rsidRPr="006B1D12" w:rsidRDefault="00D73C6B" w:rsidP="006B1D12">
      <w:pPr>
        <w:autoSpaceDE w:val="0"/>
        <w:autoSpaceDN w:val="0"/>
        <w:adjustRightInd w:val="0"/>
        <w:spacing w:after="0" w:line="240" w:lineRule="auto"/>
        <w:ind w:firstLine="708"/>
        <w:jc w:val="both"/>
        <w:rPr>
          <w:rFonts w:ascii="Times New Roman" w:hAnsi="Times New Roman"/>
          <w:sz w:val="28"/>
        </w:rPr>
      </w:pPr>
      <w:r w:rsidRPr="006B1D12">
        <w:rPr>
          <w:rFonts w:ascii="Times New Roman" w:hAnsi="Times New Roman"/>
          <w:sz w:val="28"/>
        </w:rPr>
        <w:t>Правила устанавливают требования к процедурам отбора  проб,</w:t>
      </w:r>
      <w:r>
        <w:rPr>
          <w:rFonts w:ascii="Times New Roman" w:hAnsi="Times New Roman"/>
          <w:sz w:val="28"/>
        </w:rPr>
        <w:t xml:space="preserve"> </w:t>
      </w:r>
      <w:r w:rsidRPr="006B1D12">
        <w:rPr>
          <w:rFonts w:ascii="Times New Roman" w:hAnsi="Times New Roman"/>
          <w:sz w:val="28"/>
        </w:rPr>
        <w:t>методам   лабораторных  испытаний  и  оценки  соответствия   пищевых</w:t>
      </w:r>
      <w:r>
        <w:rPr>
          <w:rFonts w:ascii="Times New Roman" w:hAnsi="Times New Roman"/>
          <w:sz w:val="28"/>
        </w:rPr>
        <w:t xml:space="preserve"> </w:t>
      </w:r>
      <w:r w:rsidRPr="006B1D12">
        <w:rPr>
          <w:rFonts w:ascii="Times New Roman" w:hAnsi="Times New Roman"/>
          <w:sz w:val="28"/>
        </w:rPr>
        <w:t>продуктов  и  сельскохозяйственного сырья  требованиям  радиационной</w:t>
      </w:r>
      <w:r>
        <w:rPr>
          <w:rFonts w:ascii="Times New Roman" w:hAnsi="Times New Roman"/>
          <w:sz w:val="28"/>
        </w:rPr>
        <w:t xml:space="preserve"> </w:t>
      </w:r>
      <w:r w:rsidRPr="006B1D12">
        <w:rPr>
          <w:rFonts w:ascii="Times New Roman" w:hAnsi="Times New Roman"/>
          <w:sz w:val="28"/>
        </w:rPr>
        <w:t>безопасности.</w:t>
      </w:r>
    </w:p>
    <w:p w:rsidR="00D73C6B" w:rsidRPr="00CE50FF" w:rsidRDefault="00D73C6B" w:rsidP="00CE50FF">
      <w:pPr>
        <w:spacing w:after="0" w:line="240" w:lineRule="auto"/>
        <w:ind w:firstLine="709"/>
        <w:jc w:val="both"/>
        <w:rPr>
          <w:rFonts w:ascii="Times New Roman" w:hAnsi="Times New Roman"/>
          <w:sz w:val="28"/>
        </w:rPr>
      </w:pPr>
      <w:r w:rsidRPr="006B1D12">
        <w:rPr>
          <w:rFonts w:ascii="Times New Roman" w:hAnsi="Times New Roman"/>
          <w:sz w:val="28"/>
        </w:rPr>
        <w:t>При   проведении  радиационного  контроля   пищевых   продуктов   и  сельскохозяйственного   сырья   выполняются</w:t>
      </w:r>
      <w:r>
        <w:rPr>
          <w:rFonts w:ascii="Times New Roman" w:hAnsi="Times New Roman"/>
          <w:sz w:val="28"/>
        </w:rPr>
        <w:t xml:space="preserve"> с</w:t>
      </w:r>
      <w:r w:rsidRPr="006B1D12">
        <w:rPr>
          <w:rFonts w:ascii="Times New Roman" w:hAnsi="Times New Roman"/>
          <w:sz w:val="28"/>
        </w:rPr>
        <w:t>ледующие процедуры:    отбор  проб  из  подготовленной  партии  пищевых  продуктов   и</w:t>
      </w:r>
      <w:r>
        <w:rPr>
          <w:rFonts w:ascii="Times New Roman" w:hAnsi="Times New Roman"/>
          <w:sz w:val="28"/>
        </w:rPr>
        <w:t xml:space="preserve"> </w:t>
      </w:r>
      <w:r w:rsidRPr="006B1D12">
        <w:rPr>
          <w:rFonts w:ascii="Times New Roman" w:hAnsi="Times New Roman"/>
          <w:sz w:val="28"/>
        </w:rPr>
        <w:t>сельскохозяйственного сырья;</w:t>
      </w:r>
      <w:r>
        <w:rPr>
          <w:rFonts w:ascii="Times New Roman" w:hAnsi="Times New Roman"/>
          <w:sz w:val="28"/>
        </w:rPr>
        <w:t xml:space="preserve"> </w:t>
      </w:r>
      <w:r w:rsidRPr="006B1D12">
        <w:rPr>
          <w:rFonts w:ascii="Times New Roman" w:hAnsi="Times New Roman"/>
          <w:sz w:val="28"/>
        </w:rPr>
        <w:t>приготовление   счетных   образцов  и  определение   содержания</w:t>
      </w:r>
      <w:r>
        <w:rPr>
          <w:rFonts w:ascii="Times New Roman" w:hAnsi="Times New Roman"/>
          <w:sz w:val="28"/>
        </w:rPr>
        <w:t xml:space="preserve"> </w:t>
      </w:r>
      <w:r w:rsidRPr="006B1D12">
        <w:rPr>
          <w:rFonts w:ascii="Times New Roman" w:hAnsi="Times New Roman"/>
          <w:sz w:val="28"/>
        </w:rPr>
        <w:t>радионуклидов в счетных образцах (проведение измерений);</w:t>
      </w:r>
      <w:r>
        <w:rPr>
          <w:rFonts w:ascii="Times New Roman" w:hAnsi="Times New Roman"/>
          <w:sz w:val="28"/>
        </w:rPr>
        <w:t xml:space="preserve"> </w:t>
      </w:r>
      <w:r w:rsidRPr="006B1D12">
        <w:rPr>
          <w:rFonts w:ascii="Times New Roman" w:hAnsi="Times New Roman"/>
          <w:sz w:val="28"/>
        </w:rPr>
        <w:t>определение      соответствия     пищевых      продуктов      и</w:t>
      </w:r>
      <w:r>
        <w:rPr>
          <w:rFonts w:ascii="Times New Roman" w:hAnsi="Times New Roman"/>
          <w:sz w:val="28"/>
        </w:rPr>
        <w:t xml:space="preserve"> </w:t>
      </w:r>
      <w:r w:rsidRPr="006B1D12">
        <w:rPr>
          <w:rFonts w:ascii="Times New Roman" w:hAnsi="Times New Roman"/>
          <w:sz w:val="28"/>
        </w:rPr>
        <w:t xml:space="preserve">сельскохозяйственного  сырья </w:t>
      </w:r>
      <w:r w:rsidRPr="00CE50FF">
        <w:rPr>
          <w:rFonts w:ascii="Times New Roman" w:hAnsi="Times New Roman"/>
          <w:sz w:val="28"/>
        </w:rPr>
        <w:t>требованиям  радиационной  безопасности.</w:t>
      </w:r>
    </w:p>
    <w:p w:rsidR="00D73C6B" w:rsidRDefault="00D73C6B" w:rsidP="00CE50FF">
      <w:pPr>
        <w:spacing w:after="0" w:line="240" w:lineRule="auto"/>
        <w:ind w:firstLine="708"/>
        <w:jc w:val="both"/>
        <w:rPr>
          <w:rFonts w:ascii="Times New Roman" w:hAnsi="Times New Roman"/>
          <w:sz w:val="28"/>
        </w:rPr>
      </w:pPr>
      <w:r w:rsidRPr="00CE50FF">
        <w:rPr>
          <w:rFonts w:ascii="Times New Roman" w:hAnsi="Times New Roman"/>
          <w:sz w:val="28"/>
        </w:rPr>
        <w:t>Для  определения  содержания радионуклидов  стронция-90  и</w:t>
      </w:r>
      <w:r>
        <w:rPr>
          <w:rFonts w:ascii="Times New Roman" w:hAnsi="Times New Roman"/>
          <w:sz w:val="28"/>
        </w:rPr>
        <w:t xml:space="preserve"> </w:t>
      </w:r>
      <w:r w:rsidRPr="00CE50FF">
        <w:rPr>
          <w:rFonts w:ascii="Times New Roman" w:hAnsi="Times New Roman"/>
          <w:sz w:val="28"/>
        </w:rPr>
        <w:t>цезия-137  в пробах пищевых продуктов и сельскохозяйственного  сырья</w:t>
      </w:r>
      <w:r>
        <w:rPr>
          <w:rFonts w:ascii="Times New Roman" w:hAnsi="Times New Roman"/>
          <w:sz w:val="28"/>
        </w:rPr>
        <w:t xml:space="preserve"> </w:t>
      </w:r>
      <w:r w:rsidRPr="00CE50FF">
        <w:rPr>
          <w:rFonts w:ascii="Times New Roman" w:hAnsi="Times New Roman"/>
          <w:sz w:val="28"/>
        </w:rPr>
        <w:t>устанавливаются правила первичной подготовки проб и счетных образцов</w:t>
      </w:r>
      <w:r>
        <w:rPr>
          <w:rFonts w:ascii="Times New Roman" w:hAnsi="Times New Roman"/>
          <w:sz w:val="28"/>
        </w:rPr>
        <w:t xml:space="preserve"> </w:t>
      </w:r>
      <w:r w:rsidRPr="00CE50FF">
        <w:rPr>
          <w:rFonts w:ascii="Times New Roman" w:hAnsi="Times New Roman"/>
          <w:sz w:val="28"/>
        </w:rPr>
        <w:t>к  измерениям.  Методики выполнения измерений должны соответствовать</w:t>
      </w:r>
      <w:r>
        <w:rPr>
          <w:rFonts w:ascii="Times New Roman" w:hAnsi="Times New Roman"/>
          <w:sz w:val="28"/>
        </w:rPr>
        <w:t xml:space="preserve"> </w:t>
      </w:r>
      <w:r w:rsidRPr="00CE50FF">
        <w:rPr>
          <w:rFonts w:ascii="Times New Roman" w:hAnsi="Times New Roman"/>
          <w:sz w:val="28"/>
        </w:rPr>
        <w:t>установленным  требованиям законодательства.  Применяемые  средства измерений  должны  быть  допущены  к</w:t>
      </w:r>
      <w:r>
        <w:rPr>
          <w:rFonts w:ascii="Times New Roman" w:hAnsi="Times New Roman"/>
          <w:sz w:val="28"/>
        </w:rPr>
        <w:t xml:space="preserve"> применению</w:t>
      </w:r>
      <w:r w:rsidRPr="00CE50FF">
        <w:rPr>
          <w:rFonts w:ascii="Times New Roman" w:hAnsi="Times New Roman"/>
          <w:sz w:val="28"/>
        </w:rPr>
        <w:t>.</w:t>
      </w:r>
    </w:p>
    <w:p w:rsidR="00D73C6B" w:rsidRDefault="00D73C6B" w:rsidP="00CE50FF">
      <w:pPr>
        <w:spacing w:after="0" w:line="240" w:lineRule="auto"/>
        <w:ind w:firstLine="708"/>
        <w:jc w:val="both"/>
        <w:rPr>
          <w:rFonts w:ascii="Times New Roman" w:hAnsi="Times New Roman"/>
          <w:sz w:val="28"/>
        </w:rPr>
      </w:pPr>
      <w:r>
        <w:rPr>
          <w:rFonts w:ascii="Times New Roman" w:hAnsi="Times New Roman"/>
          <w:sz w:val="28"/>
        </w:rPr>
        <w:t>Отбор проб является начальным этапом радиационного контроля пищевых продуктов. Так, при отборе проб овощей (помидоры, огурцы, баклажаны), клубнеплодов и корнеплодов (свекла, картофель, морковь, лук, хрен, и др.),  от партии корнеклубнеплодов, упакованных в мешки, ящики, поддоны и другую тару, в выборку включают 2-5% упаковок (но не менее трех). Точечные пробы от каждой контрольной упаковки отбирают из разных слоев (сверху, из середины, снизу) целыми экземплярами по 5-10 штук, тщательно очищая от земли.</w:t>
      </w:r>
    </w:p>
    <w:p w:rsidR="00D73C6B" w:rsidRDefault="00D73C6B" w:rsidP="00CE50FF">
      <w:pPr>
        <w:spacing w:after="0" w:line="240" w:lineRule="auto"/>
        <w:ind w:firstLine="708"/>
        <w:jc w:val="both"/>
        <w:rPr>
          <w:rFonts w:ascii="Times New Roman" w:hAnsi="Times New Roman"/>
          <w:sz w:val="28"/>
        </w:rPr>
      </w:pPr>
      <w:r>
        <w:rPr>
          <w:rFonts w:ascii="Times New Roman" w:hAnsi="Times New Roman"/>
          <w:sz w:val="28"/>
        </w:rPr>
        <w:t>Из неупакованных в тару корнеклубнеплодов отбирают  по 10-15 проб из разных слоев каждого бурта (насыпи) и по периметру через равные расстояния по ширине и длине. Величина точечной пробы 5-10 клубней. Массы их должны быть примерно равными. Точечные пробы перемешивают, формируют объединенную пробу и отбирают среднюю пробу массой не менее 3,0 кг.</w:t>
      </w:r>
    </w:p>
    <w:p w:rsidR="00D73C6B" w:rsidRDefault="00D73C6B" w:rsidP="00CE50FF">
      <w:pPr>
        <w:spacing w:after="0" w:line="240" w:lineRule="auto"/>
        <w:ind w:firstLine="708"/>
        <w:jc w:val="both"/>
        <w:rPr>
          <w:rFonts w:ascii="Times New Roman" w:hAnsi="Times New Roman"/>
          <w:sz w:val="28"/>
        </w:rPr>
      </w:pPr>
      <w:r>
        <w:rPr>
          <w:rFonts w:ascii="Times New Roman" w:hAnsi="Times New Roman"/>
          <w:sz w:val="28"/>
        </w:rPr>
        <w:t>При отборе проб бахчевых культур, капусты, тыквы и других крупных овощей каждая единица продукции рассматривается как точечная проба.</w:t>
      </w:r>
    </w:p>
    <w:p w:rsidR="00D73C6B" w:rsidRDefault="00D73C6B" w:rsidP="009924FC">
      <w:pPr>
        <w:spacing w:after="0" w:line="240" w:lineRule="auto"/>
        <w:ind w:firstLine="709"/>
        <w:jc w:val="both"/>
        <w:rPr>
          <w:rFonts w:ascii="Times New Roman" w:hAnsi="Times New Roman"/>
          <w:sz w:val="28"/>
        </w:rPr>
      </w:pPr>
      <w:r>
        <w:rPr>
          <w:rFonts w:ascii="Times New Roman" w:hAnsi="Times New Roman"/>
          <w:sz w:val="28"/>
        </w:rPr>
        <w:t>Следующим этапом является подготовка проб к измерениям, которая включает обычную обработку пищевых продуктов, т.е. клубни, корнеплоды, фрукты промывают проточной водой, удаляют несъедобные части продуктов, измельчают с помощью ножа.</w:t>
      </w:r>
    </w:p>
    <w:p w:rsidR="00D73C6B" w:rsidRDefault="00D73C6B" w:rsidP="009924FC">
      <w:pPr>
        <w:spacing w:after="0" w:line="240" w:lineRule="auto"/>
        <w:ind w:firstLine="709"/>
        <w:jc w:val="both"/>
        <w:rPr>
          <w:rFonts w:ascii="Times New Roman" w:hAnsi="Times New Roman"/>
          <w:sz w:val="28"/>
        </w:rPr>
      </w:pPr>
      <w:r>
        <w:rPr>
          <w:rFonts w:ascii="Times New Roman" w:hAnsi="Times New Roman"/>
          <w:sz w:val="28"/>
        </w:rPr>
        <w:t>При измерении нативных проб предварительно подготовленная проба размещается в выбранной измерительной кювете.</w:t>
      </w:r>
    </w:p>
    <w:p w:rsidR="00D73C6B" w:rsidRDefault="00D73C6B" w:rsidP="009924FC">
      <w:pPr>
        <w:spacing w:after="0" w:line="240" w:lineRule="auto"/>
        <w:ind w:firstLine="709"/>
        <w:jc w:val="both"/>
        <w:rPr>
          <w:rFonts w:ascii="Times New Roman" w:hAnsi="Times New Roman"/>
          <w:sz w:val="28"/>
        </w:rPr>
      </w:pPr>
      <w:r>
        <w:rPr>
          <w:rFonts w:ascii="Times New Roman" w:hAnsi="Times New Roman"/>
          <w:sz w:val="28"/>
        </w:rPr>
        <w:t>В качестве радиометрических установок при измерении цезия-137 рекомендуется использовать сцинтилляционные и полупроводниковые гамма-спектрометры с блоками детектирования в свинцовой защите. При измерении цезия-137 с целью определения соответствия и установленным нормативам целесообразно использовать метод измерения нативных проб.</w:t>
      </w:r>
    </w:p>
    <w:p w:rsidR="00D73C6B" w:rsidRDefault="00D73C6B" w:rsidP="009924FC">
      <w:pPr>
        <w:spacing w:after="0" w:line="240" w:lineRule="auto"/>
        <w:ind w:firstLine="709"/>
        <w:jc w:val="both"/>
        <w:rPr>
          <w:rFonts w:ascii="Times New Roman" w:hAnsi="Times New Roman"/>
          <w:sz w:val="28"/>
        </w:rPr>
      </w:pPr>
      <w:r>
        <w:rPr>
          <w:rFonts w:ascii="Times New Roman" w:hAnsi="Times New Roman"/>
          <w:sz w:val="28"/>
        </w:rPr>
        <w:t>В тех случаях, когда чувствительности гамма-спектрометра не хватает для получения достоверного результата в нативных пробах, производят термическое концентрирование (выпаривание, высушивание, обугливание или озоление) проб с последующим измерением полученного концентрата.</w:t>
      </w:r>
    </w:p>
    <w:p w:rsidR="00D73C6B" w:rsidRDefault="00D73C6B" w:rsidP="009924FC">
      <w:pPr>
        <w:spacing w:after="0" w:line="240" w:lineRule="auto"/>
        <w:ind w:firstLine="709"/>
        <w:jc w:val="both"/>
        <w:rPr>
          <w:rFonts w:ascii="Times New Roman" w:hAnsi="Times New Roman"/>
          <w:sz w:val="28"/>
        </w:rPr>
      </w:pPr>
      <w:r>
        <w:rPr>
          <w:rFonts w:ascii="Times New Roman" w:hAnsi="Times New Roman"/>
          <w:sz w:val="28"/>
        </w:rPr>
        <w:t>Для измерения активности стронция-90 рекомендуются бета-спектрометры («Прогресс-бета-М», «Гамма-плюс» и т.п.). В случае, если чувствительности бета-спектрометра не хватает в нативных пробах, производят концентрирование путем термической обработки или при помощи специальных радиохимических методик.</w:t>
      </w:r>
    </w:p>
    <w:p w:rsidR="00D73C6B" w:rsidRPr="006B1D12" w:rsidRDefault="00D73C6B" w:rsidP="009924FC">
      <w:pPr>
        <w:spacing w:after="0" w:line="240" w:lineRule="auto"/>
        <w:ind w:firstLine="709"/>
        <w:jc w:val="both"/>
        <w:rPr>
          <w:rFonts w:ascii="Times New Roman" w:hAnsi="Times New Roman"/>
          <w:sz w:val="28"/>
        </w:rPr>
      </w:pPr>
      <w:r>
        <w:rPr>
          <w:rFonts w:ascii="Times New Roman" w:hAnsi="Times New Roman"/>
          <w:sz w:val="28"/>
        </w:rPr>
        <w:t>Последующее измерение активности выделенных препаратов выполняется на низкофоновых радиометрах типа УМФ-1500, УМФ-2000, РУБ-01П, РКГ-01А и др.</w:t>
      </w:r>
    </w:p>
    <w:p w:rsidR="00D73C6B" w:rsidRDefault="00D73C6B" w:rsidP="006B1D12">
      <w:pPr>
        <w:spacing w:line="240" w:lineRule="auto"/>
        <w:ind w:firstLine="709"/>
        <w:rPr>
          <w:rFonts w:ascii="Times New Roman" w:hAnsi="Times New Roman"/>
          <w:sz w:val="28"/>
        </w:rPr>
      </w:pPr>
      <w:r>
        <w:rPr>
          <w:rFonts w:ascii="Times New Roman" w:hAnsi="Times New Roman"/>
          <w:sz w:val="28"/>
        </w:rPr>
        <w:t xml:space="preserve">Пищевые продукты, качество которых не соответствует установленным нормативам, изымаются из обращения. </w:t>
      </w: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6B1D12">
      <w:pPr>
        <w:spacing w:line="240" w:lineRule="auto"/>
        <w:ind w:firstLine="709"/>
        <w:rPr>
          <w:rFonts w:ascii="Times New Roman" w:hAnsi="Times New Roman"/>
          <w:sz w:val="28"/>
        </w:rPr>
      </w:pPr>
    </w:p>
    <w:p w:rsidR="00D73C6B" w:rsidRDefault="00D73C6B" w:rsidP="003D3D89">
      <w:pPr>
        <w:spacing w:after="0" w:line="240" w:lineRule="auto"/>
        <w:ind w:firstLine="709"/>
        <w:jc w:val="center"/>
        <w:rPr>
          <w:rFonts w:ascii="Times New Roman" w:hAnsi="Times New Roman"/>
          <w:b/>
          <w:sz w:val="28"/>
        </w:rPr>
      </w:pPr>
      <w:r>
        <w:rPr>
          <w:rFonts w:ascii="Times New Roman" w:hAnsi="Times New Roman"/>
          <w:b/>
          <w:sz w:val="28"/>
        </w:rPr>
        <w:t>Список использованной литературы</w:t>
      </w:r>
    </w:p>
    <w:p w:rsidR="00D73C6B" w:rsidRDefault="00D73C6B" w:rsidP="003D3D89">
      <w:pPr>
        <w:spacing w:after="0" w:line="240" w:lineRule="auto"/>
        <w:ind w:firstLine="709"/>
        <w:jc w:val="center"/>
        <w:rPr>
          <w:rFonts w:ascii="Times New Roman" w:hAnsi="Times New Roman"/>
          <w:b/>
          <w:sz w:val="28"/>
        </w:rPr>
      </w:pPr>
    </w:p>
    <w:p w:rsidR="00D73C6B" w:rsidRDefault="00D73C6B" w:rsidP="003D3D89">
      <w:pPr>
        <w:spacing w:after="0" w:line="240" w:lineRule="auto"/>
        <w:ind w:firstLine="709"/>
        <w:jc w:val="both"/>
        <w:rPr>
          <w:rFonts w:ascii="Times New Roman" w:hAnsi="Times New Roman"/>
          <w:sz w:val="28"/>
        </w:rPr>
      </w:pPr>
      <w:r>
        <w:rPr>
          <w:rFonts w:ascii="Times New Roman" w:hAnsi="Times New Roman"/>
          <w:sz w:val="28"/>
        </w:rPr>
        <w:t>1 Дыжова, А.А. Методы и средства исследований: курс лекций для студентов экономических специальностей. – Могилев: УО «МГУП», 2009.- 128 с.</w:t>
      </w:r>
    </w:p>
    <w:p w:rsidR="00D73C6B" w:rsidRDefault="00D73C6B" w:rsidP="003D3D89">
      <w:pPr>
        <w:spacing w:after="0" w:line="240" w:lineRule="auto"/>
        <w:ind w:firstLine="709"/>
        <w:jc w:val="both"/>
        <w:rPr>
          <w:rFonts w:ascii="Times New Roman" w:hAnsi="Times New Roman"/>
          <w:sz w:val="28"/>
        </w:rPr>
      </w:pPr>
      <w:r>
        <w:rPr>
          <w:rFonts w:ascii="Times New Roman" w:hAnsi="Times New Roman"/>
          <w:sz w:val="28"/>
        </w:rPr>
        <w:t>2 Криштафович, В.И., Колобов, С.В. Методы и техническое обеспечение контроля качества (продовольственные товары): Учебное пособие. – 2-е изд. – М.: Издательско-торговая корпорация «Дашков и К</w:t>
      </w:r>
      <w:r>
        <w:rPr>
          <w:rFonts w:ascii="Times New Roman" w:hAnsi="Times New Roman"/>
          <w:sz w:val="28"/>
          <w:vertAlign w:val="superscript"/>
        </w:rPr>
        <w:t>о</w:t>
      </w:r>
      <w:r>
        <w:rPr>
          <w:rFonts w:ascii="Times New Roman" w:hAnsi="Times New Roman"/>
          <w:sz w:val="28"/>
        </w:rPr>
        <w:t>», 2007. – 124 с.</w:t>
      </w:r>
    </w:p>
    <w:p w:rsidR="00D73C6B" w:rsidRDefault="00D73C6B" w:rsidP="003D3D89">
      <w:pPr>
        <w:spacing w:after="0" w:line="240" w:lineRule="auto"/>
        <w:ind w:firstLine="709"/>
        <w:jc w:val="both"/>
        <w:rPr>
          <w:rFonts w:ascii="Times New Roman" w:hAnsi="Times New Roman"/>
          <w:sz w:val="28"/>
        </w:rPr>
      </w:pPr>
      <w:r>
        <w:rPr>
          <w:rFonts w:ascii="Times New Roman" w:hAnsi="Times New Roman"/>
          <w:sz w:val="28"/>
        </w:rPr>
        <w:t xml:space="preserve">3 Качество и безопасность пищевых продуктов: учебное пособие для студентов высших учебных заведений по специальностям «Химия», «Товароведение и экспертиза товаров»/З.В.Ловкис </w:t>
      </w:r>
      <w:r w:rsidRPr="003D3D89">
        <w:rPr>
          <w:rFonts w:ascii="Times New Roman" w:hAnsi="Times New Roman"/>
          <w:sz w:val="28"/>
        </w:rPr>
        <w:t>[</w:t>
      </w:r>
      <w:r>
        <w:rPr>
          <w:rFonts w:ascii="Times New Roman" w:hAnsi="Times New Roman"/>
          <w:sz w:val="28"/>
        </w:rPr>
        <w:t>и др.</w:t>
      </w:r>
      <w:r w:rsidRPr="003D3D89">
        <w:rPr>
          <w:rFonts w:ascii="Times New Roman" w:hAnsi="Times New Roman"/>
          <w:sz w:val="28"/>
        </w:rPr>
        <w:t>]</w:t>
      </w:r>
      <w:r>
        <w:rPr>
          <w:rFonts w:ascii="Times New Roman" w:hAnsi="Times New Roman"/>
          <w:sz w:val="28"/>
        </w:rPr>
        <w:t>. – Минск: ИВЦ Минфина, 2010. – 398 с.</w:t>
      </w:r>
    </w:p>
    <w:p w:rsidR="00D73C6B" w:rsidRDefault="00D73C6B" w:rsidP="003D3D89">
      <w:pPr>
        <w:spacing w:after="0" w:line="240" w:lineRule="auto"/>
        <w:ind w:firstLine="709"/>
        <w:jc w:val="both"/>
        <w:rPr>
          <w:rFonts w:ascii="Times New Roman" w:hAnsi="Times New Roman"/>
          <w:sz w:val="28"/>
        </w:rPr>
      </w:pPr>
      <w:r>
        <w:rPr>
          <w:rFonts w:ascii="Times New Roman" w:hAnsi="Times New Roman"/>
          <w:sz w:val="28"/>
        </w:rPr>
        <w:t>4 Радиационный контроль. Стронций-90 и цезий-137. Пищевые продукты. Отбор проб, анализ и гигиеническая оценка: Методические указания по методам контроля. – М.: Федеральный центр госсанэпиднадзора Минздрава России, 1998. – 60 с.</w:t>
      </w:r>
    </w:p>
    <w:p w:rsidR="00D73C6B" w:rsidRPr="00EE3D5A" w:rsidRDefault="00D73C6B" w:rsidP="003D3D89">
      <w:pPr>
        <w:spacing w:after="0" w:line="240" w:lineRule="auto"/>
        <w:ind w:firstLine="709"/>
        <w:jc w:val="both"/>
        <w:rPr>
          <w:rFonts w:ascii="Times New Roman" w:hAnsi="Times New Roman"/>
          <w:sz w:val="28"/>
        </w:rPr>
      </w:pPr>
      <w:r>
        <w:rPr>
          <w:rFonts w:ascii="Times New Roman" w:hAnsi="Times New Roman"/>
          <w:sz w:val="28"/>
        </w:rPr>
        <w:t xml:space="preserve">5 Википедия. Свободная энциклопедия </w:t>
      </w:r>
      <w:r w:rsidRPr="00EE3D5A">
        <w:rPr>
          <w:rFonts w:ascii="Times New Roman" w:hAnsi="Times New Roman"/>
          <w:sz w:val="28"/>
        </w:rPr>
        <w:t>[</w:t>
      </w:r>
      <w:r>
        <w:rPr>
          <w:rFonts w:ascii="Times New Roman" w:hAnsi="Times New Roman"/>
          <w:sz w:val="28"/>
        </w:rPr>
        <w:t>Электронный ресурс</w:t>
      </w:r>
      <w:r w:rsidRPr="00EE3D5A">
        <w:rPr>
          <w:rFonts w:ascii="Times New Roman" w:hAnsi="Times New Roman"/>
          <w:sz w:val="28"/>
        </w:rPr>
        <w:t>]</w:t>
      </w:r>
      <w:r>
        <w:rPr>
          <w:rFonts w:ascii="Times New Roman" w:hAnsi="Times New Roman"/>
          <w:sz w:val="28"/>
        </w:rPr>
        <w:t xml:space="preserve">.- Режим доступа: </w:t>
      </w:r>
      <w:r>
        <w:rPr>
          <w:rFonts w:ascii="Times New Roman" w:hAnsi="Times New Roman"/>
          <w:sz w:val="28"/>
          <w:lang w:val="en-US"/>
        </w:rPr>
        <w:t>http</w:t>
      </w:r>
      <w:r>
        <w:rPr>
          <w:rFonts w:ascii="Times New Roman" w:hAnsi="Times New Roman"/>
          <w:sz w:val="28"/>
        </w:rPr>
        <w:t>:</w:t>
      </w:r>
      <w:r w:rsidRPr="00EE3D5A">
        <w:rPr>
          <w:rFonts w:ascii="Times New Roman" w:hAnsi="Times New Roman"/>
          <w:sz w:val="28"/>
        </w:rPr>
        <w:t>//</w:t>
      </w:r>
      <w:r>
        <w:rPr>
          <w:rFonts w:ascii="Times New Roman" w:hAnsi="Times New Roman"/>
          <w:sz w:val="28"/>
          <w:lang w:val="en-US"/>
        </w:rPr>
        <w:t>ru</w:t>
      </w:r>
      <w:r w:rsidRPr="00EE3D5A">
        <w:rPr>
          <w:rFonts w:ascii="Times New Roman" w:hAnsi="Times New Roman"/>
          <w:sz w:val="28"/>
        </w:rPr>
        <w:t>.</w:t>
      </w:r>
      <w:r>
        <w:rPr>
          <w:rFonts w:ascii="Times New Roman" w:hAnsi="Times New Roman"/>
          <w:sz w:val="28"/>
          <w:lang w:val="en-US"/>
        </w:rPr>
        <w:t>wikipedia</w:t>
      </w:r>
      <w:r w:rsidRPr="00EE3D5A">
        <w:rPr>
          <w:rFonts w:ascii="Times New Roman" w:hAnsi="Times New Roman"/>
          <w:sz w:val="28"/>
        </w:rPr>
        <w:t>.</w:t>
      </w:r>
      <w:r>
        <w:rPr>
          <w:rFonts w:ascii="Times New Roman" w:hAnsi="Times New Roman"/>
          <w:sz w:val="28"/>
          <w:lang w:val="en-US"/>
        </w:rPr>
        <w:t>org</w:t>
      </w:r>
      <w:r w:rsidRPr="00EE3D5A">
        <w:rPr>
          <w:rFonts w:ascii="Times New Roman" w:hAnsi="Times New Roman"/>
          <w:sz w:val="28"/>
        </w:rPr>
        <w:t>/</w:t>
      </w:r>
      <w:r>
        <w:rPr>
          <w:rFonts w:ascii="Times New Roman" w:hAnsi="Times New Roman"/>
          <w:sz w:val="28"/>
          <w:lang w:val="en-US"/>
        </w:rPr>
        <w:t>wiki</w:t>
      </w:r>
      <w:r w:rsidRPr="00EE3D5A">
        <w:rPr>
          <w:rFonts w:ascii="Times New Roman" w:hAnsi="Times New Roman"/>
          <w:sz w:val="28"/>
        </w:rPr>
        <w:t>/</w:t>
      </w:r>
      <w:r>
        <w:rPr>
          <w:rFonts w:ascii="Times New Roman" w:hAnsi="Times New Roman"/>
          <w:sz w:val="28"/>
          <w:lang w:val="en-US"/>
        </w:rPr>
        <w:t>ph</w:t>
      </w:r>
      <w:r w:rsidRPr="00EE3D5A">
        <w:rPr>
          <w:rFonts w:ascii="Times New Roman" w:hAnsi="Times New Roman"/>
          <w:sz w:val="28"/>
        </w:rPr>
        <w:t>-</w:t>
      </w:r>
      <w:r>
        <w:rPr>
          <w:rFonts w:ascii="Times New Roman" w:hAnsi="Times New Roman"/>
          <w:sz w:val="28"/>
        </w:rPr>
        <w:t>метр</w:t>
      </w:r>
    </w:p>
    <w:p w:rsidR="00D73C6B" w:rsidRPr="003D3D89" w:rsidRDefault="00D73C6B" w:rsidP="003D3D89">
      <w:pPr>
        <w:spacing w:after="0" w:line="240" w:lineRule="auto"/>
        <w:ind w:firstLine="709"/>
        <w:jc w:val="both"/>
        <w:rPr>
          <w:rFonts w:ascii="Times New Roman" w:hAnsi="Times New Roman"/>
          <w:sz w:val="28"/>
        </w:rPr>
      </w:pPr>
      <w:r>
        <w:rPr>
          <w:rFonts w:ascii="Times New Roman" w:hAnsi="Times New Roman"/>
          <w:sz w:val="28"/>
        </w:rPr>
        <w:t xml:space="preserve"> </w:t>
      </w:r>
    </w:p>
    <w:p w:rsidR="00D73C6B" w:rsidRDefault="00D73C6B" w:rsidP="003D3D89">
      <w:pPr>
        <w:autoSpaceDE w:val="0"/>
        <w:autoSpaceDN w:val="0"/>
        <w:adjustRightInd w:val="0"/>
        <w:spacing w:after="0" w:line="240" w:lineRule="auto"/>
        <w:ind w:firstLine="709"/>
        <w:jc w:val="both"/>
        <w:rPr>
          <w:rFonts w:ascii="Times New Roman" w:hAnsi="Times New Roman" w:cs="TimesNewRomanPSMT"/>
          <w:sz w:val="28"/>
          <w:szCs w:val="24"/>
        </w:rPr>
      </w:pPr>
    </w:p>
    <w:p w:rsidR="00D73C6B" w:rsidRDefault="00D73C6B" w:rsidP="003D3D89">
      <w:pPr>
        <w:autoSpaceDE w:val="0"/>
        <w:autoSpaceDN w:val="0"/>
        <w:adjustRightInd w:val="0"/>
        <w:spacing w:after="0" w:line="240" w:lineRule="auto"/>
        <w:ind w:firstLine="709"/>
        <w:jc w:val="both"/>
        <w:rPr>
          <w:rFonts w:ascii="Times New Roman" w:hAnsi="Times New Roman" w:cs="TimesNewRomanPSMT"/>
          <w:sz w:val="28"/>
          <w:szCs w:val="24"/>
        </w:rPr>
      </w:pPr>
    </w:p>
    <w:p w:rsidR="00D73C6B" w:rsidRDefault="00D73C6B" w:rsidP="005D7811">
      <w:pPr>
        <w:autoSpaceDE w:val="0"/>
        <w:autoSpaceDN w:val="0"/>
        <w:adjustRightInd w:val="0"/>
        <w:spacing w:after="0" w:line="240" w:lineRule="auto"/>
        <w:ind w:firstLine="709"/>
        <w:jc w:val="both"/>
        <w:rPr>
          <w:rFonts w:ascii="Times New Roman" w:hAnsi="Times New Roman" w:cs="TimesNewRomanPSMT"/>
          <w:sz w:val="28"/>
          <w:szCs w:val="24"/>
        </w:rPr>
      </w:pPr>
    </w:p>
    <w:p w:rsidR="00D73C6B" w:rsidRDefault="00D73C6B" w:rsidP="005D7811">
      <w:pPr>
        <w:autoSpaceDE w:val="0"/>
        <w:autoSpaceDN w:val="0"/>
        <w:adjustRightInd w:val="0"/>
        <w:spacing w:after="0" w:line="240" w:lineRule="auto"/>
        <w:ind w:firstLine="709"/>
        <w:jc w:val="both"/>
        <w:rPr>
          <w:rFonts w:ascii="Times New Roman" w:hAnsi="Times New Roman" w:cs="TimesNewRomanPSMT"/>
          <w:sz w:val="28"/>
          <w:szCs w:val="24"/>
        </w:rPr>
      </w:pPr>
    </w:p>
    <w:p w:rsidR="00D73C6B" w:rsidRDefault="00D73C6B" w:rsidP="0019182B">
      <w:pPr>
        <w:autoSpaceDE w:val="0"/>
        <w:autoSpaceDN w:val="0"/>
        <w:adjustRightInd w:val="0"/>
        <w:spacing w:after="0" w:line="240" w:lineRule="auto"/>
        <w:ind w:firstLine="709"/>
        <w:jc w:val="both"/>
        <w:rPr>
          <w:rFonts w:ascii="TimesNewRomanPSMT+1" w:hAnsi="TimesNewRomanPSMT+1" w:cs="TimesNewRomanPSMT+1"/>
          <w:sz w:val="24"/>
          <w:szCs w:val="24"/>
        </w:rPr>
      </w:pPr>
      <w:bookmarkStart w:id="0" w:name="_GoBack"/>
      <w:bookmarkEnd w:id="0"/>
    </w:p>
    <w:sectPr w:rsidR="00D73C6B" w:rsidSect="00DA094B">
      <w:footerReference w:type="default" r:id="rId1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C6B" w:rsidRDefault="00D73C6B" w:rsidP="00DA094B">
      <w:pPr>
        <w:spacing w:after="0" w:line="240" w:lineRule="auto"/>
      </w:pPr>
      <w:r>
        <w:separator/>
      </w:r>
    </w:p>
  </w:endnote>
  <w:endnote w:type="continuationSeparator" w:id="0">
    <w:p w:rsidR="00D73C6B" w:rsidRDefault="00D73C6B" w:rsidP="00DA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1">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TimesNewRomanPS-ItalicMT+1">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6B" w:rsidRDefault="00D73C6B">
    <w:pPr>
      <w:pStyle w:val="a5"/>
      <w:jc w:val="right"/>
    </w:pPr>
    <w:r>
      <w:fldChar w:fldCharType="begin"/>
    </w:r>
    <w:r>
      <w:instrText xml:space="preserve"> PAGE   \* MERGEFORMAT </w:instrText>
    </w:r>
    <w:r>
      <w:fldChar w:fldCharType="separate"/>
    </w:r>
    <w:r w:rsidR="0021163E">
      <w:rPr>
        <w:noProof/>
      </w:rPr>
      <w:t>2</w:t>
    </w:r>
    <w:r>
      <w:fldChar w:fldCharType="end"/>
    </w:r>
  </w:p>
  <w:p w:rsidR="00D73C6B" w:rsidRDefault="00D73C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C6B" w:rsidRDefault="00D73C6B" w:rsidP="00DA094B">
      <w:pPr>
        <w:spacing w:after="0" w:line="240" w:lineRule="auto"/>
      </w:pPr>
      <w:r>
        <w:separator/>
      </w:r>
    </w:p>
  </w:footnote>
  <w:footnote w:type="continuationSeparator" w:id="0">
    <w:p w:rsidR="00D73C6B" w:rsidRDefault="00D73C6B" w:rsidP="00DA0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37F"/>
    <w:multiLevelType w:val="hybridMultilevel"/>
    <w:tmpl w:val="60BCABDA"/>
    <w:lvl w:ilvl="0" w:tplc="C3B0DE4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
    <w:nsid w:val="0F96144B"/>
    <w:multiLevelType w:val="hybridMultilevel"/>
    <w:tmpl w:val="6C9036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6C7BFD"/>
    <w:multiLevelType w:val="hybridMultilevel"/>
    <w:tmpl w:val="005C47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DF2C01"/>
    <w:multiLevelType w:val="hybridMultilevel"/>
    <w:tmpl w:val="CC6CC6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82377FD"/>
    <w:multiLevelType w:val="hybridMultilevel"/>
    <w:tmpl w:val="A21EF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499064B"/>
    <w:multiLevelType w:val="hybridMultilevel"/>
    <w:tmpl w:val="C6E60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C578B1"/>
    <w:multiLevelType w:val="hybridMultilevel"/>
    <w:tmpl w:val="AD88B8C6"/>
    <w:lvl w:ilvl="0" w:tplc="EC66B7CC">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7">
    <w:nsid w:val="3689587F"/>
    <w:multiLevelType w:val="hybridMultilevel"/>
    <w:tmpl w:val="13AE4484"/>
    <w:lvl w:ilvl="0" w:tplc="2476055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59B07861"/>
    <w:multiLevelType w:val="singleLevel"/>
    <w:tmpl w:val="F380F90A"/>
    <w:lvl w:ilvl="0">
      <w:start w:val="1"/>
      <w:numFmt w:val="decimal"/>
      <w:lvlText w:val="%1. "/>
      <w:lvlJc w:val="left"/>
      <w:pPr>
        <w:tabs>
          <w:tab w:val="num" w:pos="360"/>
        </w:tabs>
        <w:ind w:left="283" w:hanging="283"/>
      </w:pPr>
      <w:rPr>
        <w:rFonts w:ascii="Tahoma" w:hAnsi="Tahoma" w:cs="Times New Roman" w:hint="default"/>
        <w:b/>
        <w:i w:val="0"/>
        <w:sz w:val="22"/>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709"/>
    <w:rsid w:val="0000673C"/>
    <w:rsid w:val="00021B2A"/>
    <w:rsid w:val="00067874"/>
    <w:rsid w:val="00086706"/>
    <w:rsid w:val="00086D6D"/>
    <w:rsid w:val="000A4452"/>
    <w:rsid w:val="000C01A4"/>
    <w:rsid w:val="000D16B2"/>
    <w:rsid w:val="00105A55"/>
    <w:rsid w:val="001250D4"/>
    <w:rsid w:val="00152087"/>
    <w:rsid w:val="00164187"/>
    <w:rsid w:val="00166DFF"/>
    <w:rsid w:val="0019182B"/>
    <w:rsid w:val="001A3095"/>
    <w:rsid w:val="001A62A4"/>
    <w:rsid w:val="001B438D"/>
    <w:rsid w:val="001E296E"/>
    <w:rsid w:val="00204709"/>
    <w:rsid w:val="0021163E"/>
    <w:rsid w:val="00216819"/>
    <w:rsid w:val="002C232F"/>
    <w:rsid w:val="002D3FBA"/>
    <w:rsid w:val="002D7341"/>
    <w:rsid w:val="003474E9"/>
    <w:rsid w:val="00352201"/>
    <w:rsid w:val="00360EB7"/>
    <w:rsid w:val="00364B13"/>
    <w:rsid w:val="003927D7"/>
    <w:rsid w:val="003A5AE2"/>
    <w:rsid w:val="003D3D89"/>
    <w:rsid w:val="003E6B58"/>
    <w:rsid w:val="00403168"/>
    <w:rsid w:val="00403B87"/>
    <w:rsid w:val="004068B7"/>
    <w:rsid w:val="004128C3"/>
    <w:rsid w:val="0041379A"/>
    <w:rsid w:val="00441F78"/>
    <w:rsid w:val="00445C29"/>
    <w:rsid w:val="00447C4A"/>
    <w:rsid w:val="00472A96"/>
    <w:rsid w:val="00475291"/>
    <w:rsid w:val="00486780"/>
    <w:rsid w:val="00490A76"/>
    <w:rsid w:val="00491EF6"/>
    <w:rsid w:val="00497742"/>
    <w:rsid w:val="004A1010"/>
    <w:rsid w:val="004E63D3"/>
    <w:rsid w:val="004F6EA2"/>
    <w:rsid w:val="00512629"/>
    <w:rsid w:val="00520C1D"/>
    <w:rsid w:val="005242D9"/>
    <w:rsid w:val="0053111F"/>
    <w:rsid w:val="005B3C1B"/>
    <w:rsid w:val="005B5CD5"/>
    <w:rsid w:val="005C1D95"/>
    <w:rsid w:val="005D7811"/>
    <w:rsid w:val="005E0E75"/>
    <w:rsid w:val="005E2A06"/>
    <w:rsid w:val="005F299E"/>
    <w:rsid w:val="00602253"/>
    <w:rsid w:val="00640605"/>
    <w:rsid w:val="00646714"/>
    <w:rsid w:val="00650C85"/>
    <w:rsid w:val="006641FA"/>
    <w:rsid w:val="00695A02"/>
    <w:rsid w:val="006B1D12"/>
    <w:rsid w:val="006E1784"/>
    <w:rsid w:val="006E5FF0"/>
    <w:rsid w:val="00705AE8"/>
    <w:rsid w:val="007124C2"/>
    <w:rsid w:val="00717B35"/>
    <w:rsid w:val="00731E9E"/>
    <w:rsid w:val="00747221"/>
    <w:rsid w:val="007619EB"/>
    <w:rsid w:val="00764E5E"/>
    <w:rsid w:val="007D63C7"/>
    <w:rsid w:val="007E1D28"/>
    <w:rsid w:val="007F73A4"/>
    <w:rsid w:val="00805AA6"/>
    <w:rsid w:val="00821567"/>
    <w:rsid w:val="0085388F"/>
    <w:rsid w:val="0086369E"/>
    <w:rsid w:val="00864572"/>
    <w:rsid w:val="00867EE7"/>
    <w:rsid w:val="0087220C"/>
    <w:rsid w:val="00873E9E"/>
    <w:rsid w:val="00877563"/>
    <w:rsid w:val="0089107E"/>
    <w:rsid w:val="008953B2"/>
    <w:rsid w:val="008C45CF"/>
    <w:rsid w:val="008D520B"/>
    <w:rsid w:val="008D756B"/>
    <w:rsid w:val="008E602D"/>
    <w:rsid w:val="00907C84"/>
    <w:rsid w:val="00917C45"/>
    <w:rsid w:val="009657EB"/>
    <w:rsid w:val="00987785"/>
    <w:rsid w:val="00990BDC"/>
    <w:rsid w:val="009924FC"/>
    <w:rsid w:val="009C73DC"/>
    <w:rsid w:val="009E6E0A"/>
    <w:rsid w:val="009F6311"/>
    <w:rsid w:val="00A01BD6"/>
    <w:rsid w:val="00A37650"/>
    <w:rsid w:val="00A517AA"/>
    <w:rsid w:val="00A64809"/>
    <w:rsid w:val="00A70B39"/>
    <w:rsid w:val="00A74002"/>
    <w:rsid w:val="00A87DA0"/>
    <w:rsid w:val="00A91494"/>
    <w:rsid w:val="00A91B88"/>
    <w:rsid w:val="00AB47FA"/>
    <w:rsid w:val="00B00956"/>
    <w:rsid w:val="00B141DB"/>
    <w:rsid w:val="00B44AD9"/>
    <w:rsid w:val="00B96FF5"/>
    <w:rsid w:val="00BC1957"/>
    <w:rsid w:val="00BD7943"/>
    <w:rsid w:val="00C07E86"/>
    <w:rsid w:val="00C23121"/>
    <w:rsid w:val="00C75CAB"/>
    <w:rsid w:val="00C86510"/>
    <w:rsid w:val="00CE50FF"/>
    <w:rsid w:val="00CF4843"/>
    <w:rsid w:val="00D169D2"/>
    <w:rsid w:val="00D205CB"/>
    <w:rsid w:val="00D66E60"/>
    <w:rsid w:val="00D73C6B"/>
    <w:rsid w:val="00D82846"/>
    <w:rsid w:val="00DA094B"/>
    <w:rsid w:val="00DB2366"/>
    <w:rsid w:val="00DB698F"/>
    <w:rsid w:val="00DE7A00"/>
    <w:rsid w:val="00DF35E7"/>
    <w:rsid w:val="00E32808"/>
    <w:rsid w:val="00E45C70"/>
    <w:rsid w:val="00E81595"/>
    <w:rsid w:val="00E82BEE"/>
    <w:rsid w:val="00E831A3"/>
    <w:rsid w:val="00E979C8"/>
    <w:rsid w:val="00EB11AD"/>
    <w:rsid w:val="00EB7A8C"/>
    <w:rsid w:val="00EC2BB6"/>
    <w:rsid w:val="00EE3D5A"/>
    <w:rsid w:val="00EF0011"/>
    <w:rsid w:val="00F06009"/>
    <w:rsid w:val="00F27709"/>
    <w:rsid w:val="00F3112C"/>
    <w:rsid w:val="00F340A0"/>
    <w:rsid w:val="00F43CF2"/>
    <w:rsid w:val="00F62485"/>
    <w:rsid w:val="00F76427"/>
    <w:rsid w:val="00F77F53"/>
    <w:rsid w:val="00F9376A"/>
    <w:rsid w:val="00FB2C67"/>
    <w:rsid w:val="00FD0743"/>
    <w:rsid w:val="00FD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D140DC0E-ED39-4330-8C2F-492725FE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20B"/>
    <w:pPr>
      <w:spacing w:after="200" w:line="276" w:lineRule="auto"/>
    </w:pPr>
    <w:rPr>
      <w:rFonts w:eastAsia="Times New Roman"/>
      <w:sz w:val="22"/>
      <w:szCs w:val="22"/>
      <w:lang w:eastAsia="en-US"/>
    </w:rPr>
  </w:style>
  <w:style w:type="paragraph" w:styleId="1">
    <w:name w:val="heading 1"/>
    <w:basedOn w:val="a"/>
    <w:next w:val="a"/>
    <w:link w:val="10"/>
    <w:qFormat/>
    <w:rsid w:val="00403168"/>
    <w:pPr>
      <w:keepNext/>
      <w:spacing w:after="0" w:line="240" w:lineRule="auto"/>
      <w:ind w:firstLine="567"/>
      <w:jc w:val="center"/>
      <w:outlineLvl w:val="0"/>
    </w:pPr>
    <w:rPr>
      <w:rFonts w:ascii="Times New Roman" w:eastAsia="Calibri" w:hAnsi="Times New Roman"/>
      <w:sz w:val="24"/>
      <w:szCs w:val="20"/>
      <w:lang w:eastAsia="ru-RU"/>
    </w:rPr>
  </w:style>
  <w:style w:type="paragraph" w:styleId="2">
    <w:name w:val="heading 2"/>
    <w:basedOn w:val="a"/>
    <w:next w:val="a"/>
    <w:link w:val="20"/>
    <w:qFormat/>
    <w:rsid w:val="00403168"/>
    <w:pPr>
      <w:keepNext/>
      <w:spacing w:after="0" w:line="240" w:lineRule="auto"/>
      <w:jc w:val="both"/>
      <w:outlineLvl w:val="1"/>
    </w:pPr>
    <w:rPr>
      <w:rFonts w:ascii="Tahoma" w:eastAsia="Calibri" w:hAnsi="Tahoma"/>
      <w:b/>
      <w:sz w:val="20"/>
      <w:szCs w:val="20"/>
      <w:lang w:eastAsia="ru-RU"/>
    </w:rPr>
  </w:style>
  <w:style w:type="paragraph" w:styleId="3">
    <w:name w:val="heading 3"/>
    <w:basedOn w:val="a"/>
    <w:next w:val="a"/>
    <w:link w:val="30"/>
    <w:qFormat/>
    <w:rsid w:val="00403168"/>
    <w:pPr>
      <w:keepNext/>
      <w:spacing w:after="0" w:line="240" w:lineRule="auto"/>
      <w:jc w:val="center"/>
      <w:outlineLvl w:val="2"/>
    </w:pPr>
    <w:rPr>
      <w:rFonts w:ascii="Tahoma" w:eastAsia="Calibri" w:hAnsi="Tahoma"/>
      <w:b/>
      <w:caps/>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204709"/>
    <w:pPr>
      <w:ind w:left="720"/>
      <w:contextualSpacing/>
    </w:pPr>
  </w:style>
  <w:style w:type="paragraph" w:styleId="a3">
    <w:name w:val="header"/>
    <w:basedOn w:val="a"/>
    <w:link w:val="a4"/>
    <w:rsid w:val="0053111F"/>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ій колонтитул Знак"/>
    <w:basedOn w:val="a0"/>
    <w:link w:val="a3"/>
    <w:locked/>
    <w:rsid w:val="0053111F"/>
    <w:rPr>
      <w:rFonts w:ascii="Times New Roman" w:hAnsi="Times New Roman" w:cs="Times New Roman"/>
      <w:sz w:val="24"/>
      <w:szCs w:val="24"/>
      <w:lang w:val="x-none" w:eastAsia="ru-RU"/>
    </w:rPr>
  </w:style>
  <w:style w:type="paragraph" w:styleId="a5">
    <w:name w:val="footer"/>
    <w:basedOn w:val="a"/>
    <w:link w:val="a6"/>
    <w:rsid w:val="00DA094B"/>
    <w:pPr>
      <w:tabs>
        <w:tab w:val="center" w:pos="4677"/>
        <w:tab w:val="right" w:pos="9355"/>
      </w:tabs>
      <w:spacing w:after="0" w:line="240" w:lineRule="auto"/>
    </w:pPr>
  </w:style>
  <w:style w:type="character" w:customStyle="1" w:styleId="a6">
    <w:name w:val="Нижній колонтитул Знак"/>
    <w:basedOn w:val="a0"/>
    <w:link w:val="a5"/>
    <w:locked/>
    <w:rsid w:val="00DA094B"/>
    <w:rPr>
      <w:rFonts w:cs="Times New Roman"/>
    </w:rPr>
  </w:style>
  <w:style w:type="character" w:customStyle="1" w:styleId="10">
    <w:name w:val="Заголовок 1 Знак"/>
    <w:basedOn w:val="a0"/>
    <w:link w:val="1"/>
    <w:locked/>
    <w:rsid w:val="00403168"/>
    <w:rPr>
      <w:rFonts w:ascii="Times New Roman" w:hAnsi="Times New Roman" w:cs="Times New Roman"/>
      <w:sz w:val="20"/>
      <w:szCs w:val="20"/>
      <w:lang w:val="x-none" w:eastAsia="ru-RU"/>
    </w:rPr>
  </w:style>
  <w:style w:type="character" w:customStyle="1" w:styleId="20">
    <w:name w:val="Заголовок 2 Знак"/>
    <w:basedOn w:val="a0"/>
    <w:link w:val="2"/>
    <w:locked/>
    <w:rsid w:val="00403168"/>
    <w:rPr>
      <w:rFonts w:ascii="Tahoma" w:hAnsi="Tahoma" w:cs="Times New Roman"/>
      <w:b/>
      <w:sz w:val="20"/>
      <w:szCs w:val="20"/>
      <w:lang w:val="x-none" w:eastAsia="ru-RU"/>
    </w:rPr>
  </w:style>
  <w:style w:type="character" w:customStyle="1" w:styleId="30">
    <w:name w:val="Заголовок 3 Знак"/>
    <w:basedOn w:val="a0"/>
    <w:link w:val="3"/>
    <w:locked/>
    <w:rsid w:val="00403168"/>
    <w:rPr>
      <w:rFonts w:ascii="Tahoma" w:hAnsi="Tahoma" w:cs="Times New Roman"/>
      <w:b/>
      <w:caps/>
      <w:sz w:val="20"/>
      <w:szCs w:val="20"/>
      <w:lang w:val="en-GB" w:eastAsia="ru-RU"/>
    </w:rPr>
  </w:style>
  <w:style w:type="paragraph" w:styleId="21">
    <w:name w:val="Body Text 2"/>
    <w:basedOn w:val="a"/>
    <w:link w:val="22"/>
    <w:rsid w:val="00403168"/>
    <w:pPr>
      <w:spacing w:after="0" w:line="240" w:lineRule="auto"/>
      <w:jc w:val="both"/>
    </w:pPr>
    <w:rPr>
      <w:rFonts w:ascii="Times New Roman" w:eastAsia="Calibri" w:hAnsi="Times New Roman"/>
      <w:sz w:val="24"/>
      <w:szCs w:val="20"/>
      <w:lang w:eastAsia="ru-RU"/>
    </w:rPr>
  </w:style>
  <w:style w:type="character" w:customStyle="1" w:styleId="22">
    <w:name w:val="Основний текст 2 Знак"/>
    <w:basedOn w:val="a0"/>
    <w:link w:val="21"/>
    <w:locked/>
    <w:rsid w:val="00403168"/>
    <w:rPr>
      <w:rFonts w:ascii="Times New Roman" w:hAnsi="Times New Roman" w:cs="Times New Roman"/>
      <w:sz w:val="20"/>
      <w:szCs w:val="20"/>
      <w:lang w:val="x-none" w:eastAsia="ru-RU"/>
    </w:rPr>
  </w:style>
  <w:style w:type="paragraph" w:styleId="a7">
    <w:name w:val="Balloon Text"/>
    <w:basedOn w:val="a"/>
    <w:link w:val="a8"/>
    <w:semiHidden/>
    <w:rsid w:val="00EF0011"/>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EF0011"/>
    <w:rPr>
      <w:rFonts w:ascii="Tahoma" w:hAnsi="Tahoma" w:cs="Tahoma"/>
      <w:sz w:val="16"/>
      <w:szCs w:val="16"/>
    </w:rPr>
  </w:style>
  <w:style w:type="character" w:customStyle="1" w:styleId="12">
    <w:name w:val="Текст покажчика місця заповнення1"/>
    <w:basedOn w:val="a0"/>
    <w:semiHidden/>
    <w:rsid w:val="00EF0011"/>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MAMA</Company>
  <LinksUpToDate>false</LinksUpToDate>
  <CharactersWithSpaces>26840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ОГРАНИЧЕН</dc:creator>
  <cp:keywords/>
  <dc:description/>
  <cp:lastModifiedBy>Irina</cp:lastModifiedBy>
  <cp:revision>2</cp:revision>
  <dcterms:created xsi:type="dcterms:W3CDTF">2014-08-13T15:35:00Z</dcterms:created>
  <dcterms:modified xsi:type="dcterms:W3CDTF">2014-08-13T15:35:00Z</dcterms:modified>
</cp:coreProperties>
</file>