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8B6" w:rsidRDefault="006B18B6" w:rsidP="00EA0F36">
      <w:pPr>
        <w:widowControl w:val="0"/>
        <w:ind w:firstLine="709"/>
        <w:jc w:val="center"/>
        <w:rPr>
          <w:bCs/>
          <w:sz w:val="28"/>
          <w:szCs w:val="28"/>
        </w:rPr>
      </w:pPr>
    </w:p>
    <w:p w:rsidR="00680E79" w:rsidRDefault="00680E79" w:rsidP="00EA0F36">
      <w:pPr>
        <w:widowControl w:val="0"/>
        <w:ind w:firstLine="709"/>
        <w:jc w:val="center"/>
        <w:rPr>
          <w:bCs/>
          <w:sz w:val="28"/>
          <w:szCs w:val="28"/>
        </w:rPr>
      </w:pPr>
    </w:p>
    <w:p w:rsidR="00680E79" w:rsidRDefault="00680E79" w:rsidP="00EA0F36">
      <w:pPr>
        <w:widowControl w:val="0"/>
        <w:ind w:firstLine="709"/>
        <w:jc w:val="center"/>
        <w:rPr>
          <w:bCs/>
          <w:sz w:val="28"/>
          <w:szCs w:val="28"/>
        </w:rPr>
      </w:pPr>
    </w:p>
    <w:p w:rsidR="00680E79" w:rsidRPr="00EA0F36" w:rsidRDefault="00680E79" w:rsidP="00EA0F36">
      <w:pPr>
        <w:widowControl w:val="0"/>
        <w:ind w:firstLine="709"/>
        <w:jc w:val="center"/>
        <w:rPr>
          <w:bCs/>
          <w:sz w:val="28"/>
          <w:szCs w:val="28"/>
        </w:rPr>
      </w:pPr>
    </w:p>
    <w:p w:rsidR="006B18B6" w:rsidRPr="00EA0F36" w:rsidRDefault="006B18B6" w:rsidP="00EA0F36">
      <w:pPr>
        <w:widowControl w:val="0"/>
        <w:ind w:firstLine="709"/>
        <w:jc w:val="center"/>
        <w:rPr>
          <w:bCs/>
          <w:sz w:val="28"/>
          <w:szCs w:val="28"/>
        </w:rPr>
      </w:pPr>
    </w:p>
    <w:p w:rsidR="006B18B6" w:rsidRPr="00EA0F36" w:rsidRDefault="006B18B6" w:rsidP="00EA0F36">
      <w:pPr>
        <w:widowControl w:val="0"/>
        <w:ind w:firstLine="709"/>
        <w:jc w:val="center"/>
        <w:rPr>
          <w:bCs/>
          <w:sz w:val="28"/>
          <w:szCs w:val="28"/>
        </w:rPr>
      </w:pPr>
    </w:p>
    <w:p w:rsidR="006B18B6" w:rsidRPr="00EA0F36" w:rsidRDefault="006B18B6" w:rsidP="00EA0F36">
      <w:pPr>
        <w:widowControl w:val="0"/>
        <w:ind w:firstLine="709"/>
        <w:jc w:val="center"/>
        <w:rPr>
          <w:b/>
          <w:bCs/>
          <w:sz w:val="28"/>
          <w:szCs w:val="32"/>
        </w:rPr>
      </w:pPr>
      <w:r w:rsidRPr="00EA0F36">
        <w:rPr>
          <w:b/>
          <w:bCs/>
          <w:sz w:val="28"/>
          <w:szCs w:val="32"/>
        </w:rPr>
        <w:t>ВЫПУСКНАЯ КВАЛИФИКАЦИОННАЯ РАБОТА</w:t>
      </w:r>
    </w:p>
    <w:p w:rsidR="006B18B6" w:rsidRPr="00EA0F36" w:rsidRDefault="006B18B6" w:rsidP="00EA0F36">
      <w:pPr>
        <w:widowControl w:val="0"/>
        <w:ind w:firstLine="709"/>
        <w:jc w:val="center"/>
        <w:rPr>
          <w:b/>
          <w:bCs/>
          <w:sz w:val="28"/>
          <w:szCs w:val="32"/>
        </w:rPr>
      </w:pPr>
      <w:r w:rsidRPr="00EA0F36">
        <w:rPr>
          <w:b/>
          <w:bCs/>
          <w:sz w:val="28"/>
          <w:szCs w:val="32"/>
        </w:rPr>
        <w:t>(ДИПЛОМНАЯ РАБОТА)</w:t>
      </w:r>
    </w:p>
    <w:p w:rsidR="006B18B6" w:rsidRPr="00EA0F36" w:rsidRDefault="006B18B6" w:rsidP="00EA0F36">
      <w:pPr>
        <w:widowControl w:val="0"/>
        <w:ind w:firstLine="709"/>
        <w:jc w:val="center"/>
        <w:rPr>
          <w:b/>
          <w:bCs/>
          <w:sz w:val="28"/>
          <w:szCs w:val="32"/>
        </w:rPr>
      </w:pPr>
      <w:r w:rsidRPr="00EA0F36">
        <w:rPr>
          <w:b/>
          <w:bCs/>
          <w:sz w:val="28"/>
          <w:szCs w:val="32"/>
        </w:rPr>
        <w:t>на тему:</w:t>
      </w:r>
    </w:p>
    <w:p w:rsidR="006B18B6" w:rsidRPr="00EA0F36" w:rsidRDefault="006B18B6" w:rsidP="00EA0F36">
      <w:pPr>
        <w:widowControl w:val="0"/>
        <w:ind w:firstLine="709"/>
        <w:jc w:val="center"/>
        <w:rPr>
          <w:b/>
          <w:bCs/>
          <w:sz w:val="28"/>
          <w:szCs w:val="32"/>
        </w:rPr>
      </w:pPr>
      <w:r w:rsidRPr="00EA0F36">
        <w:rPr>
          <w:b/>
          <w:bCs/>
          <w:sz w:val="28"/>
          <w:szCs w:val="32"/>
        </w:rPr>
        <w:t>«Факторинг как инструмент управления дебиторской задолженностью»</w:t>
      </w:r>
    </w:p>
    <w:p w:rsidR="00F21856" w:rsidRPr="00EA0F36" w:rsidRDefault="002F4601" w:rsidP="00EA0F36">
      <w:pPr>
        <w:pStyle w:val="afb"/>
        <w:widowControl w:val="0"/>
        <w:tabs>
          <w:tab w:val="left" w:leader="dot" w:pos="8789"/>
        </w:tabs>
        <w:ind w:firstLine="709"/>
        <w:rPr>
          <w:b/>
          <w:bCs/>
          <w:szCs w:val="28"/>
        </w:rPr>
      </w:pPr>
      <w:r w:rsidRPr="00EA0F36">
        <w:rPr>
          <w:bCs/>
          <w:szCs w:val="28"/>
        </w:rPr>
        <w:br w:type="page"/>
      </w:r>
      <w:r w:rsidR="001264A8" w:rsidRPr="00EA0F36">
        <w:rPr>
          <w:b/>
          <w:bCs/>
          <w:szCs w:val="28"/>
        </w:rPr>
        <w:t>ПЛАН</w:t>
      </w:r>
    </w:p>
    <w:p w:rsidR="00456558" w:rsidRPr="00EA0F36" w:rsidRDefault="00456558" w:rsidP="00EA0F36">
      <w:pPr>
        <w:pStyle w:val="afb"/>
        <w:widowControl w:val="0"/>
        <w:tabs>
          <w:tab w:val="left" w:leader="dot" w:pos="8789"/>
        </w:tabs>
        <w:ind w:firstLine="709"/>
        <w:rPr>
          <w:b/>
          <w:bCs/>
          <w:szCs w:val="28"/>
        </w:rPr>
      </w:pPr>
    </w:p>
    <w:p w:rsidR="00EA0F36" w:rsidRDefault="001264A8" w:rsidP="00327BE6">
      <w:pPr>
        <w:widowControl w:val="0"/>
        <w:tabs>
          <w:tab w:val="left" w:leader="dot" w:pos="8789"/>
        </w:tabs>
        <w:jc w:val="left"/>
        <w:rPr>
          <w:b/>
          <w:bCs/>
          <w:sz w:val="28"/>
          <w:szCs w:val="28"/>
        </w:rPr>
      </w:pPr>
      <w:r w:rsidRPr="00EA0F36">
        <w:rPr>
          <w:b/>
          <w:bCs/>
          <w:sz w:val="28"/>
          <w:szCs w:val="28"/>
        </w:rPr>
        <w:t>Введение</w:t>
      </w:r>
    </w:p>
    <w:p w:rsidR="00F21856" w:rsidRPr="00EA0F36" w:rsidRDefault="001264A8" w:rsidP="00327BE6">
      <w:pPr>
        <w:widowControl w:val="0"/>
        <w:tabs>
          <w:tab w:val="left" w:leader="dot" w:pos="8789"/>
        </w:tabs>
        <w:jc w:val="left"/>
        <w:rPr>
          <w:sz w:val="28"/>
          <w:szCs w:val="28"/>
        </w:rPr>
      </w:pPr>
      <w:r w:rsidRPr="00EA0F36">
        <w:rPr>
          <w:b/>
          <w:bCs/>
          <w:sz w:val="28"/>
          <w:szCs w:val="28"/>
        </w:rPr>
        <w:t>Глава</w:t>
      </w:r>
      <w:r w:rsidR="00F21856" w:rsidRPr="00EA0F36">
        <w:rPr>
          <w:b/>
          <w:bCs/>
          <w:sz w:val="28"/>
          <w:szCs w:val="28"/>
        </w:rPr>
        <w:t xml:space="preserve"> 1. </w:t>
      </w:r>
      <w:r w:rsidRPr="00EA0F36">
        <w:rPr>
          <w:bCs/>
          <w:sz w:val="28"/>
          <w:szCs w:val="28"/>
        </w:rPr>
        <w:t>Теоретические основы факторинга</w:t>
      </w:r>
    </w:p>
    <w:p w:rsidR="00F21856" w:rsidRPr="00EA0F36" w:rsidRDefault="00F21856" w:rsidP="001000EB">
      <w:pPr>
        <w:widowControl w:val="0"/>
        <w:numPr>
          <w:ilvl w:val="1"/>
          <w:numId w:val="45"/>
        </w:numPr>
        <w:tabs>
          <w:tab w:val="left" w:pos="993"/>
          <w:tab w:val="left" w:leader="dot" w:pos="8789"/>
        </w:tabs>
        <w:ind w:left="0" w:firstLine="0"/>
        <w:jc w:val="left"/>
        <w:rPr>
          <w:sz w:val="28"/>
          <w:szCs w:val="28"/>
        </w:rPr>
      </w:pPr>
      <w:r w:rsidRPr="00EA0F36">
        <w:rPr>
          <w:sz w:val="28"/>
          <w:szCs w:val="28"/>
        </w:rPr>
        <w:t>Дебиторская задолженность как объект управления</w:t>
      </w:r>
    </w:p>
    <w:p w:rsidR="00F21856" w:rsidRPr="00EA0F36" w:rsidRDefault="00F21856" w:rsidP="001000EB">
      <w:pPr>
        <w:widowControl w:val="0"/>
        <w:numPr>
          <w:ilvl w:val="1"/>
          <w:numId w:val="45"/>
        </w:numPr>
        <w:tabs>
          <w:tab w:val="left" w:pos="993"/>
          <w:tab w:val="left" w:leader="dot" w:pos="8789"/>
        </w:tabs>
        <w:ind w:left="0" w:firstLine="0"/>
        <w:jc w:val="left"/>
        <w:rPr>
          <w:sz w:val="28"/>
          <w:szCs w:val="28"/>
        </w:rPr>
      </w:pPr>
      <w:r w:rsidRPr="00EA0F36">
        <w:rPr>
          <w:sz w:val="28"/>
          <w:szCs w:val="28"/>
        </w:rPr>
        <w:t>Поняти</w:t>
      </w:r>
      <w:r w:rsidR="00706124">
        <w:rPr>
          <w:sz w:val="28"/>
          <w:szCs w:val="28"/>
        </w:rPr>
        <w:t>е, виды и функции факторинга</w:t>
      </w:r>
    </w:p>
    <w:p w:rsidR="00F21856" w:rsidRPr="00EA0F36" w:rsidRDefault="00F21856" w:rsidP="001000EB">
      <w:pPr>
        <w:widowControl w:val="0"/>
        <w:numPr>
          <w:ilvl w:val="1"/>
          <w:numId w:val="45"/>
        </w:numPr>
        <w:tabs>
          <w:tab w:val="left" w:pos="993"/>
          <w:tab w:val="left" w:leader="dot" w:pos="8789"/>
        </w:tabs>
        <w:ind w:left="0" w:firstLine="0"/>
        <w:jc w:val="left"/>
        <w:rPr>
          <w:sz w:val="28"/>
          <w:szCs w:val="28"/>
        </w:rPr>
      </w:pPr>
      <w:r w:rsidRPr="00EA0F36">
        <w:rPr>
          <w:sz w:val="28"/>
          <w:szCs w:val="28"/>
        </w:rPr>
        <w:t>Преимущества и недостатки факторинга</w:t>
      </w:r>
    </w:p>
    <w:p w:rsidR="00F21856" w:rsidRPr="00EA0F36" w:rsidRDefault="00907CAE" w:rsidP="00327BE6">
      <w:pPr>
        <w:widowControl w:val="0"/>
        <w:tabs>
          <w:tab w:val="left" w:leader="dot" w:pos="8789"/>
        </w:tabs>
        <w:jc w:val="left"/>
        <w:rPr>
          <w:b/>
          <w:sz w:val="28"/>
          <w:szCs w:val="28"/>
        </w:rPr>
      </w:pPr>
      <w:r w:rsidRPr="00EA0F36">
        <w:rPr>
          <w:b/>
          <w:sz w:val="28"/>
          <w:szCs w:val="28"/>
        </w:rPr>
        <w:t xml:space="preserve">Глава 2. </w:t>
      </w:r>
      <w:r w:rsidRPr="00EA0F36">
        <w:rPr>
          <w:sz w:val="28"/>
          <w:szCs w:val="28"/>
        </w:rPr>
        <w:t>Применение факторинга для управления дебиторской задолженностью в ООО «</w:t>
      </w:r>
      <w:r w:rsidR="007605A3" w:rsidRPr="00EA0F36">
        <w:rPr>
          <w:sz w:val="28"/>
          <w:szCs w:val="28"/>
        </w:rPr>
        <w:t>Гросс</w:t>
      </w:r>
      <w:r w:rsidRPr="00EA0F36">
        <w:rPr>
          <w:sz w:val="28"/>
          <w:szCs w:val="28"/>
        </w:rPr>
        <w:t xml:space="preserve"> парк</w:t>
      </w:r>
      <w:r w:rsidR="00706124">
        <w:rPr>
          <w:sz w:val="28"/>
          <w:szCs w:val="28"/>
        </w:rPr>
        <w:t>»</w:t>
      </w:r>
    </w:p>
    <w:p w:rsidR="00F21856" w:rsidRPr="00EA0F36" w:rsidRDefault="00706124" w:rsidP="00327BE6">
      <w:pPr>
        <w:widowControl w:val="0"/>
        <w:tabs>
          <w:tab w:val="left" w:leader="dot" w:pos="8789"/>
        </w:tabs>
        <w:jc w:val="left"/>
        <w:rPr>
          <w:b/>
          <w:sz w:val="28"/>
          <w:szCs w:val="28"/>
        </w:rPr>
      </w:pPr>
      <w:r>
        <w:rPr>
          <w:sz w:val="28"/>
          <w:szCs w:val="28"/>
        </w:rPr>
        <w:t>2.1</w:t>
      </w:r>
      <w:r w:rsidR="00EA0F36">
        <w:rPr>
          <w:sz w:val="28"/>
          <w:szCs w:val="28"/>
        </w:rPr>
        <w:t xml:space="preserve"> </w:t>
      </w:r>
      <w:r w:rsidR="00F21856" w:rsidRPr="00EA0F36">
        <w:rPr>
          <w:sz w:val="28"/>
          <w:szCs w:val="28"/>
        </w:rPr>
        <w:t>Краткая характеристика ООО «</w:t>
      </w:r>
      <w:r w:rsidR="007605A3" w:rsidRPr="00EA0F36">
        <w:rPr>
          <w:sz w:val="28"/>
          <w:szCs w:val="28"/>
        </w:rPr>
        <w:t>Гросс</w:t>
      </w:r>
      <w:r w:rsidR="00F21856" w:rsidRPr="00EA0F36">
        <w:rPr>
          <w:sz w:val="28"/>
          <w:szCs w:val="28"/>
        </w:rPr>
        <w:t xml:space="preserve"> Парк» и основные задачи управления дебиторской задолженностью на предприятии</w:t>
      </w:r>
    </w:p>
    <w:p w:rsidR="00F21856" w:rsidRPr="00EA0F36" w:rsidRDefault="00706124" w:rsidP="00327BE6">
      <w:pPr>
        <w:widowControl w:val="0"/>
        <w:tabs>
          <w:tab w:val="left" w:leader="dot" w:pos="8789"/>
        </w:tabs>
        <w:jc w:val="left"/>
        <w:rPr>
          <w:sz w:val="28"/>
          <w:szCs w:val="28"/>
        </w:rPr>
      </w:pPr>
      <w:r>
        <w:rPr>
          <w:sz w:val="28"/>
          <w:szCs w:val="28"/>
        </w:rPr>
        <w:t>2.2</w:t>
      </w:r>
      <w:r w:rsidR="00EA0F36">
        <w:rPr>
          <w:sz w:val="28"/>
          <w:szCs w:val="28"/>
        </w:rPr>
        <w:t xml:space="preserve"> </w:t>
      </w:r>
      <w:r w:rsidR="00F21856" w:rsidRPr="00EA0F36">
        <w:rPr>
          <w:sz w:val="28"/>
          <w:szCs w:val="28"/>
        </w:rPr>
        <w:t>Механизм применения факторинга в ООО «</w:t>
      </w:r>
      <w:r w:rsidR="007605A3" w:rsidRPr="00EA0F36">
        <w:rPr>
          <w:sz w:val="28"/>
          <w:szCs w:val="28"/>
        </w:rPr>
        <w:t>Гросс</w:t>
      </w:r>
      <w:r w:rsidR="00F21856" w:rsidRPr="00EA0F36">
        <w:rPr>
          <w:sz w:val="28"/>
          <w:szCs w:val="28"/>
        </w:rPr>
        <w:t xml:space="preserve"> парк»</w:t>
      </w:r>
    </w:p>
    <w:p w:rsidR="00F21856" w:rsidRPr="00EA0F36" w:rsidRDefault="00F21856" w:rsidP="00327BE6">
      <w:pPr>
        <w:widowControl w:val="0"/>
        <w:tabs>
          <w:tab w:val="left" w:leader="dot" w:pos="8789"/>
        </w:tabs>
        <w:jc w:val="left"/>
        <w:rPr>
          <w:sz w:val="28"/>
          <w:szCs w:val="28"/>
        </w:rPr>
      </w:pPr>
      <w:r w:rsidRPr="00EA0F36">
        <w:rPr>
          <w:sz w:val="28"/>
          <w:szCs w:val="28"/>
        </w:rPr>
        <w:t>2.3</w:t>
      </w:r>
      <w:r w:rsidR="00EA0F36">
        <w:rPr>
          <w:b/>
          <w:sz w:val="28"/>
          <w:szCs w:val="28"/>
        </w:rPr>
        <w:t xml:space="preserve"> </w:t>
      </w:r>
      <w:r w:rsidRPr="00EA0F36">
        <w:rPr>
          <w:sz w:val="28"/>
          <w:szCs w:val="28"/>
        </w:rPr>
        <w:t>Анализ эффективности использования факторинга</w:t>
      </w:r>
      <w:r w:rsidR="00EA0F36">
        <w:rPr>
          <w:sz w:val="28"/>
          <w:szCs w:val="28"/>
        </w:rPr>
        <w:t xml:space="preserve"> </w:t>
      </w:r>
      <w:r w:rsidRPr="00EA0F36">
        <w:rPr>
          <w:sz w:val="28"/>
          <w:szCs w:val="28"/>
        </w:rPr>
        <w:t>как инструмента управления дебиторской задолженностью</w:t>
      </w:r>
      <w:r w:rsidR="00EA0F36">
        <w:rPr>
          <w:sz w:val="28"/>
          <w:szCs w:val="28"/>
        </w:rPr>
        <w:t xml:space="preserve"> </w:t>
      </w:r>
      <w:r w:rsidRPr="00EA0F36">
        <w:rPr>
          <w:sz w:val="28"/>
          <w:szCs w:val="28"/>
        </w:rPr>
        <w:t>в ООО «</w:t>
      </w:r>
      <w:r w:rsidR="007605A3" w:rsidRPr="00EA0F36">
        <w:rPr>
          <w:sz w:val="28"/>
          <w:szCs w:val="28"/>
        </w:rPr>
        <w:t>Гросс</w:t>
      </w:r>
      <w:r w:rsidR="00327BE6">
        <w:rPr>
          <w:sz w:val="28"/>
          <w:szCs w:val="28"/>
        </w:rPr>
        <w:t xml:space="preserve"> Парк»</w:t>
      </w:r>
    </w:p>
    <w:p w:rsidR="00F21856" w:rsidRPr="00EA0F36" w:rsidRDefault="00934610" w:rsidP="00327BE6">
      <w:pPr>
        <w:widowControl w:val="0"/>
        <w:tabs>
          <w:tab w:val="left" w:leader="dot" w:pos="8789"/>
        </w:tabs>
        <w:jc w:val="left"/>
        <w:rPr>
          <w:b/>
          <w:sz w:val="28"/>
          <w:szCs w:val="28"/>
        </w:rPr>
      </w:pPr>
      <w:r w:rsidRPr="00EA0F36">
        <w:rPr>
          <w:b/>
          <w:sz w:val="28"/>
          <w:szCs w:val="28"/>
        </w:rPr>
        <w:t>Глава 3</w:t>
      </w:r>
      <w:r w:rsidR="00F21856" w:rsidRPr="00EA0F36">
        <w:rPr>
          <w:b/>
          <w:sz w:val="28"/>
          <w:szCs w:val="28"/>
        </w:rPr>
        <w:t xml:space="preserve">. </w:t>
      </w:r>
      <w:r w:rsidR="007605A3" w:rsidRPr="00EA0F36">
        <w:rPr>
          <w:sz w:val="28"/>
          <w:szCs w:val="28"/>
        </w:rPr>
        <w:t>Рекомендации</w:t>
      </w:r>
      <w:r w:rsidRPr="00EA0F36">
        <w:rPr>
          <w:sz w:val="28"/>
          <w:szCs w:val="28"/>
        </w:rPr>
        <w:t xml:space="preserve"> по повышению эффективности управления дебиторской задолженностью с помощью факторинга</w:t>
      </w:r>
    </w:p>
    <w:p w:rsidR="00F21856" w:rsidRPr="00EA0F36" w:rsidRDefault="00327BE6" w:rsidP="00327BE6">
      <w:pPr>
        <w:widowControl w:val="0"/>
        <w:tabs>
          <w:tab w:val="left" w:leader="dot" w:pos="8789"/>
        </w:tabs>
        <w:jc w:val="left"/>
        <w:rPr>
          <w:sz w:val="28"/>
          <w:szCs w:val="28"/>
        </w:rPr>
      </w:pPr>
      <w:r>
        <w:rPr>
          <w:sz w:val="28"/>
          <w:szCs w:val="28"/>
        </w:rPr>
        <w:t>3.1</w:t>
      </w:r>
      <w:r w:rsidR="00EA0F36">
        <w:rPr>
          <w:sz w:val="28"/>
          <w:szCs w:val="28"/>
        </w:rPr>
        <w:t xml:space="preserve"> </w:t>
      </w:r>
      <w:r w:rsidR="00F21856" w:rsidRPr="00EA0F36">
        <w:rPr>
          <w:sz w:val="28"/>
          <w:szCs w:val="28"/>
        </w:rPr>
        <w:t>Оптимизация использования факторинга</w:t>
      </w:r>
      <w:r w:rsidR="00EA0F36">
        <w:rPr>
          <w:sz w:val="28"/>
          <w:szCs w:val="28"/>
        </w:rPr>
        <w:t xml:space="preserve"> </w:t>
      </w:r>
      <w:r w:rsidR="00F21856" w:rsidRPr="00EA0F36">
        <w:rPr>
          <w:sz w:val="28"/>
          <w:szCs w:val="28"/>
        </w:rPr>
        <w:t>в</w:t>
      </w:r>
      <w:r w:rsidR="00EA0F36">
        <w:rPr>
          <w:sz w:val="28"/>
          <w:szCs w:val="28"/>
        </w:rPr>
        <w:t xml:space="preserve"> </w:t>
      </w:r>
      <w:r w:rsidR="00F21856" w:rsidRPr="00EA0F36">
        <w:rPr>
          <w:sz w:val="28"/>
          <w:szCs w:val="28"/>
        </w:rPr>
        <w:t>ООО «</w:t>
      </w:r>
      <w:r w:rsidR="007605A3" w:rsidRPr="00EA0F36">
        <w:rPr>
          <w:sz w:val="28"/>
          <w:szCs w:val="28"/>
        </w:rPr>
        <w:t>Гросс</w:t>
      </w:r>
      <w:r w:rsidR="00F21856" w:rsidRPr="00EA0F36">
        <w:rPr>
          <w:sz w:val="28"/>
          <w:szCs w:val="28"/>
        </w:rPr>
        <w:t xml:space="preserve"> парк</w:t>
      </w:r>
      <w:r>
        <w:rPr>
          <w:sz w:val="28"/>
          <w:szCs w:val="28"/>
        </w:rPr>
        <w:t>»</w:t>
      </w:r>
    </w:p>
    <w:p w:rsidR="00F21856" w:rsidRPr="00EA0F36" w:rsidRDefault="00934610" w:rsidP="00327BE6">
      <w:pPr>
        <w:widowControl w:val="0"/>
        <w:tabs>
          <w:tab w:val="left" w:leader="dot" w:pos="8789"/>
        </w:tabs>
        <w:jc w:val="left"/>
        <w:rPr>
          <w:sz w:val="28"/>
          <w:szCs w:val="28"/>
        </w:rPr>
      </w:pPr>
      <w:r w:rsidRPr="00EA0F36">
        <w:rPr>
          <w:sz w:val="28"/>
          <w:szCs w:val="28"/>
        </w:rPr>
        <w:t>3.2</w:t>
      </w:r>
      <w:r w:rsidR="00EA0F36">
        <w:rPr>
          <w:sz w:val="28"/>
          <w:szCs w:val="28"/>
        </w:rPr>
        <w:t xml:space="preserve"> </w:t>
      </w:r>
      <w:r w:rsidR="00F21856" w:rsidRPr="00EA0F36">
        <w:rPr>
          <w:sz w:val="28"/>
          <w:szCs w:val="28"/>
        </w:rPr>
        <w:t>Прогноз ожидаемых результатов повышения эффективности использования факторинга в ООО «</w:t>
      </w:r>
      <w:r w:rsidR="007605A3" w:rsidRPr="00EA0F36">
        <w:rPr>
          <w:sz w:val="28"/>
          <w:szCs w:val="28"/>
        </w:rPr>
        <w:t>Гросс</w:t>
      </w:r>
      <w:r w:rsidR="00F21856" w:rsidRPr="00EA0F36">
        <w:rPr>
          <w:sz w:val="28"/>
          <w:szCs w:val="28"/>
        </w:rPr>
        <w:t xml:space="preserve"> парк</w:t>
      </w:r>
      <w:r w:rsidR="00327BE6">
        <w:rPr>
          <w:sz w:val="28"/>
          <w:szCs w:val="28"/>
        </w:rPr>
        <w:t>»</w:t>
      </w:r>
    </w:p>
    <w:p w:rsidR="00F21856" w:rsidRPr="00EA0F36" w:rsidRDefault="00F21856" w:rsidP="00327BE6">
      <w:pPr>
        <w:widowControl w:val="0"/>
        <w:tabs>
          <w:tab w:val="left" w:leader="dot" w:pos="8789"/>
        </w:tabs>
        <w:jc w:val="left"/>
        <w:rPr>
          <w:sz w:val="28"/>
          <w:szCs w:val="28"/>
        </w:rPr>
      </w:pPr>
      <w:r w:rsidRPr="00EA0F36">
        <w:rPr>
          <w:sz w:val="28"/>
          <w:szCs w:val="28"/>
        </w:rPr>
        <w:t>3.3</w:t>
      </w:r>
      <w:r w:rsidR="00EA0F36">
        <w:rPr>
          <w:sz w:val="28"/>
          <w:szCs w:val="28"/>
        </w:rPr>
        <w:t xml:space="preserve"> </w:t>
      </w:r>
      <w:r w:rsidRPr="00EA0F36">
        <w:rPr>
          <w:sz w:val="28"/>
          <w:szCs w:val="28"/>
        </w:rPr>
        <w:t>Рекомендации по применению факторинга как инструмента управления дебиторской задолженностью для ра</w:t>
      </w:r>
      <w:r w:rsidR="00327BE6">
        <w:rPr>
          <w:sz w:val="28"/>
          <w:szCs w:val="28"/>
        </w:rPr>
        <w:t>зличных хозяйствующих субъектов</w:t>
      </w:r>
    </w:p>
    <w:p w:rsidR="00F21856" w:rsidRPr="00EA0F36" w:rsidRDefault="00934610" w:rsidP="00327BE6">
      <w:pPr>
        <w:widowControl w:val="0"/>
        <w:tabs>
          <w:tab w:val="left" w:leader="dot" w:pos="8789"/>
        </w:tabs>
        <w:jc w:val="left"/>
        <w:rPr>
          <w:b/>
          <w:sz w:val="28"/>
          <w:szCs w:val="28"/>
        </w:rPr>
      </w:pPr>
      <w:r w:rsidRPr="00EA0F36">
        <w:rPr>
          <w:b/>
          <w:sz w:val="28"/>
          <w:szCs w:val="28"/>
        </w:rPr>
        <w:t>Заключение</w:t>
      </w:r>
    </w:p>
    <w:p w:rsidR="00F21856" w:rsidRPr="00EA0F36" w:rsidRDefault="00934610" w:rsidP="00327BE6">
      <w:pPr>
        <w:widowControl w:val="0"/>
        <w:tabs>
          <w:tab w:val="left" w:leader="dot" w:pos="8789"/>
        </w:tabs>
        <w:jc w:val="left"/>
        <w:rPr>
          <w:b/>
          <w:sz w:val="28"/>
          <w:szCs w:val="28"/>
        </w:rPr>
      </w:pPr>
      <w:r w:rsidRPr="00EA0F36">
        <w:rPr>
          <w:b/>
          <w:sz w:val="28"/>
          <w:szCs w:val="28"/>
        </w:rPr>
        <w:t xml:space="preserve">Список </w:t>
      </w:r>
      <w:r w:rsidR="007F6F57" w:rsidRPr="00EA0F36">
        <w:rPr>
          <w:b/>
          <w:sz w:val="28"/>
          <w:szCs w:val="28"/>
        </w:rPr>
        <w:t xml:space="preserve">использованной </w:t>
      </w:r>
      <w:r w:rsidRPr="00EA0F36">
        <w:rPr>
          <w:b/>
          <w:sz w:val="28"/>
          <w:szCs w:val="28"/>
        </w:rPr>
        <w:t>литературы</w:t>
      </w:r>
    </w:p>
    <w:p w:rsidR="00F21856" w:rsidRPr="00EA0F36" w:rsidRDefault="00934610" w:rsidP="00327BE6">
      <w:pPr>
        <w:widowControl w:val="0"/>
        <w:tabs>
          <w:tab w:val="left" w:leader="dot" w:pos="8789"/>
        </w:tabs>
        <w:jc w:val="left"/>
        <w:rPr>
          <w:b/>
          <w:sz w:val="28"/>
          <w:szCs w:val="28"/>
        </w:rPr>
      </w:pPr>
      <w:r w:rsidRPr="00EA0F36">
        <w:rPr>
          <w:b/>
          <w:sz w:val="28"/>
          <w:szCs w:val="28"/>
        </w:rPr>
        <w:t>Приложения</w:t>
      </w:r>
    </w:p>
    <w:p w:rsidR="00B442D0" w:rsidRDefault="002F4601" w:rsidP="00EA0F36">
      <w:pPr>
        <w:widowControl w:val="0"/>
        <w:ind w:firstLine="709"/>
        <w:jc w:val="center"/>
        <w:rPr>
          <w:b/>
          <w:bCs/>
          <w:sz w:val="28"/>
          <w:szCs w:val="28"/>
        </w:rPr>
      </w:pPr>
      <w:r w:rsidRPr="00EA0F36">
        <w:rPr>
          <w:bCs/>
          <w:sz w:val="28"/>
          <w:szCs w:val="28"/>
        </w:rPr>
        <w:br w:type="page"/>
      </w:r>
      <w:r w:rsidR="00D5522A" w:rsidRPr="00EA0F36">
        <w:rPr>
          <w:b/>
          <w:bCs/>
          <w:sz w:val="28"/>
          <w:szCs w:val="28"/>
        </w:rPr>
        <w:t>Введение</w:t>
      </w:r>
    </w:p>
    <w:p w:rsidR="00680E79" w:rsidRPr="00EA0F36" w:rsidRDefault="00680E79" w:rsidP="00EA0F36">
      <w:pPr>
        <w:widowControl w:val="0"/>
        <w:ind w:firstLine="709"/>
        <w:jc w:val="center"/>
        <w:rPr>
          <w:b/>
          <w:bCs/>
          <w:sz w:val="28"/>
          <w:szCs w:val="28"/>
        </w:rPr>
      </w:pPr>
    </w:p>
    <w:p w:rsidR="00151A58" w:rsidRPr="00EA0F36" w:rsidRDefault="00DB4296" w:rsidP="00EA0F36">
      <w:pPr>
        <w:widowControl w:val="0"/>
        <w:ind w:firstLine="709"/>
        <w:rPr>
          <w:iCs/>
          <w:sz w:val="28"/>
          <w:szCs w:val="28"/>
        </w:rPr>
      </w:pPr>
      <w:r w:rsidRPr="00EA0F36">
        <w:rPr>
          <w:iCs/>
          <w:sz w:val="28"/>
          <w:szCs w:val="28"/>
        </w:rPr>
        <w:t xml:space="preserve">Дебиторская задолженность представляет собой важную часть активов </w:t>
      </w:r>
      <w:r w:rsidR="006529AB" w:rsidRPr="00EA0F36">
        <w:rPr>
          <w:iCs/>
          <w:sz w:val="28"/>
          <w:szCs w:val="28"/>
        </w:rPr>
        <w:t>хозяйствующих субъектов.</w:t>
      </w:r>
      <w:r w:rsidR="00376DB4" w:rsidRPr="00EA0F36">
        <w:rPr>
          <w:iCs/>
          <w:sz w:val="28"/>
          <w:szCs w:val="28"/>
        </w:rPr>
        <w:t xml:space="preserve"> Для многих предприятий предоставление коммерческого кредита </w:t>
      </w:r>
      <w:r w:rsidR="001E288D" w:rsidRPr="00EA0F36">
        <w:rPr>
          <w:iCs/>
          <w:sz w:val="28"/>
          <w:szCs w:val="28"/>
        </w:rPr>
        <w:t xml:space="preserve">покупателям </w:t>
      </w:r>
      <w:r w:rsidR="00376DB4" w:rsidRPr="00EA0F36">
        <w:rPr>
          <w:iCs/>
          <w:sz w:val="28"/>
          <w:szCs w:val="28"/>
        </w:rPr>
        <w:t xml:space="preserve">является </w:t>
      </w:r>
      <w:r w:rsidR="001E288D" w:rsidRPr="00EA0F36">
        <w:rPr>
          <w:iCs/>
          <w:sz w:val="28"/>
          <w:szCs w:val="28"/>
        </w:rPr>
        <w:t xml:space="preserve">неотъемлемым условием осуществления деятельности, </w:t>
      </w:r>
      <w:r w:rsidR="00376DB4" w:rsidRPr="00EA0F36">
        <w:rPr>
          <w:iCs/>
          <w:sz w:val="28"/>
          <w:szCs w:val="28"/>
        </w:rPr>
        <w:t>важным конкурентным преимущест</w:t>
      </w:r>
      <w:r w:rsidR="00081D6C" w:rsidRPr="00EA0F36">
        <w:rPr>
          <w:iCs/>
          <w:sz w:val="28"/>
          <w:szCs w:val="28"/>
        </w:rPr>
        <w:t>вом, инстру</w:t>
      </w:r>
      <w:r w:rsidR="003727A7" w:rsidRPr="00EA0F36">
        <w:rPr>
          <w:iCs/>
          <w:sz w:val="28"/>
          <w:szCs w:val="28"/>
        </w:rPr>
        <w:t>ментом роста продаж.</w:t>
      </w:r>
    </w:p>
    <w:p w:rsidR="00DB4296" w:rsidRPr="00EA0F36" w:rsidRDefault="001F1CA7" w:rsidP="00EA0F36">
      <w:pPr>
        <w:widowControl w:val="0"/>
        <w:ind w:firstLine="709"/>
        <w:rPr>
          <w:iCs/>
          <w:sz w:val="28"/>
          <w:szCs w:val="28"/>
        </w:rPr>
      </w:pPr>
      <w:r w:rsidRPr="00EA0F36">
        <w:rPr>
          <w:iCs/>
          <w:sz w:val="28"/>
          <w:szCs w:val="28"/>
        </w:rPr>
        <w:t>Осуществляя предпринимательскую деятельность, хозяйствующие субъекты предполагают, что они не только возвратят вложенные средства, но и получат доходы. Однако в реальной практике рыночных отношений очень часто возникают ситуации, когда по тем или иным причинам предприятие не может взыскать долги с контрагентов. Это может быть связано с неплатежеспособностью дебиторов, неосмотрительной</w:t>
      </w:r>
      <w:r w:rsidR="00EA0F36">
        <w:rPr>
          <w:iCs/>
          <w:sz w:val="28"/>
          <w:szCs w:val="28"/>
        </w:rPr>
        <w:t xml:space="preserve"> </w:t>
      </w:r>
      <w:r w:rsidRPr="00EA0F36">
        <w:rPr>
          <w:iCs/>
          <w:sz w:val="28"/>
          <w:szCs w:val="28"/>
        </w:rPr>
        <w:t>кредитной политикой и т.д. Дебиторская задолженность «зависает» на долгие месяцы, а иногда даже и годы. Рост дебиторской задолженности ухудшает финансовое состояние предприятий, а иногда приводит и к банкротству.</w:t>
      </w:r>
    </w:p>
    <w:p w:rsidR="00376DB4" w:rsidRPr="00EA0F36" w:rsidRDefault="00376DB4" w:rsidP="00EA0F36">
      <w:pPr>
        <w:widowControl w:val="0"/>
        <w:ind w:firstLine="709"/>
        <w:rPr>
          <w:iCs/>
          <w:sz w:val="28"/>
          <w:szCs w:val="28"/>
        </w:rPr>
      </w:pPr>
      <w:r w:rsidRPr="00EA0F36">
        <w:rPr>
          <w:iCs/>
          <w:sz w:val="28"/>
          <w:szCs w:val="28"/>
        </w:rPr>
        <w:t>Являясь частью оборотных средств, а именно, частью фондов обращения, дебиторская задолженность, а особенно неоправданная «зависшая», резко сокращает оборачиваемость оборотных средств и тем самым уменьшает доход предприятия.</w:t>
      </w:r>
    </w:p>
    <w:p w:rsidR="00376DB4" w:rsidRPr="00EA0F36" w:rsidRDefault="00AD112F" w:rsidP="00EA0F36">
      <w:pPr>
        <w:widowControl w:val="0"/>
        <w:ind w:firstLine="709"/>
        <w:rPr>
          <w:iCs/>
          <w:sz w:val="28"/>
          <w:szCs w:val="28"/>
        </w:rPr>
      </w:pPr>
      <w:r w:rsidRPr="00EA0F36">
        <w:rPr>
          <w:iCs/>
          <w:sz w:val="28"/>
          <w:szCs w:val="28"/>
        </w:rPr>
        <w:t xml:space="preserve">Таким образом, </w:t>
      </w:r>
      <w:r w:rsidR="009B3F6D" w:rsidRPr="00EA0F36">
        <w:rPr>
          <w:iCs/>
          <w:sz w:val="28"/>
          <w:szCs w:val="28"/>
        </w:rPr>
        <w:t>эффективное управление дебитор</w:t>
      </w:r>
      <w:r w:rsidR="00F7360E" w:rsidRPr="00EA0F36">
        <w:rPr>
          <w:iCs/>
          <w:sz w:val="28"/>
          <w:szCs w:val="28"/>
        </w:rPr>
        <w:t>ской задолженностью становится важным фактором повышения</w:t>
      </w:r>
      <w:r w:rsidR="009B3F6D" w:rsidRPr="00EA0F36">
        <w:rPr>
          <w:iCs/>
          <w:sz w:val="28"/>
          <w:szCs w:val="28"/>
        </w:rPr>
        <w:t xml:space="preserve"> </w:t>
      </w:r>
      <w:r w:rsidR="0042720F" w:rsidRPr="00EA0F36">
        <w:rPr>
          <w:iCs/>
          <w:sz w:val="28"/>
          <w:szCs w:val="28"/>
        </w:rPr>
        <w:t xml:space="preserve">общей </w:t>
      </w:r>
      <w:r w:rsidR="009B3F6D" w:rsidRPr="00EA0F36">
        <w:rPr>
          <w:iCs/>
          <w:sz w:val="28"/>
          <w:szCs w:val="28"/>
        </w:rPr>
        <w:t>эффективности деятельности предприятия, его</w:t>
      </w:r>
      <w:r w:rsidR="002775FD" w:rsidRPr="00EA0F36">
        <w:rPr>
          <w:iCs/>
          <w:sz w:val="28"/>
          <w:szCs w:val="28"/>
        </w:rPr>
        <w:t xml:space="preserve"> доходности и</w:t>
      </w:r>
      <w:r w:rsidR="009B3F6D" w:rsidRPr="00EA0F36">
        <w:rPr>
          <w:iCs/>
          <w:sz w:val="28"/>
          <w:szCs w:val="28"/>
        </w:rPr>
        <w:t xml:space="preserve"> финансовой устойчивости.</w:t>
      </w:r>
    </w:p>
    <w:p w:rsidR="00C90D7D" w:rsidRPr="00EA0F36" w:rsidRDefault="00EA3941" w:rsidP="00EA0F36">
      <w:pPr>
        <w:widowControl w:val="0"/>
        <w:ind w:firstLine="709"/>
        <w:rPr>
          <w:iCs/>
          <w:sz w:val="28"/>
          <w:szCs w:val="28"/>
        </w:rPr>
      </w:pPr>
      <w:r w:rsidRPr="00EA0F36">
        <w:rPr>
          <w:iCs/>
          <w:sz w:val="28"/>
          <w:szCs w:val="28"/>
        </w:rPr>
        <w:t>В рамках кредитной политики</w:t>
      </w:r>
      <w:r w:rsidR="00ED664B" w:rsidRPr="00EA0F36">
        <w:rPr>
          <w:iCs/>
          <w:sz w:val="28"/>
          <w:szCs w:val="28"/>
        </w:rPr>
        <w:t>, как основной формы реализации системы управления дебиторской задолженностью,</w:t>
      </w:r>
      <w:r w:rsidRPr="00EA0F36">
        <w:rPr>
          <w:iCs/>
          <w:sz w:val="28"/>
          <w:szCs w:val="28"/>
        </w:rPr>
        <w:t xml:space="preserve"> существуют различные с</w:t>
      </w:r>
      <w:r w:rsidR="00ED664B" w:rsidRPr="00EA0F36">
        <w:rPr>
          <w:iCs/>
          <w:sz w:val="28"/>
          <w:szCs w:val="28"/>
        </w:rPr>
        <w:t>пособы</w:t>
      </w:r>
      <w:r w:rsidR="003C6CFD" w:rsidRPr="00EA0F36">
        <w:rPr>
          <w:iCs/>
          <w:sz w:val="28"/>
          <w:szCs w:val="28"/>
        </w:rPr>
        <w:t xml:space="preserve"> ускорения </w:t>
      </w:r>
      <w:r w:rsidRPr="00EA0F36">
        <w:rPr>
          <w:iCs/>
          <w:sz w:val="28"/>
          <w:szCs w:val="28"/>
        </w:rPr>
        <w:t>оборачиваемости</w:t>
      </w:r>
      <w:r w:rsidR="003C6CFD" w:rsidRPr="00EA0F36">
        <w:rPr>
          <w:iCs/>
          <w:sz w:val="28"/>
          <w:szCs w:val="28"/>
        </w:rPr>
        <w:t xml:space="preserve"> данного актива</w:t>
      </w:r>
      <w:r w:rsidRPr="00EA0F36">
        <w:rPr>
          <w:iCs/>
          <w:sz w:val="28"/>
          <w:szCs w:val="28"/>
        </w:rPr>
        <w:t>: разработка системы скидок</w:t>
      </w:r>
      <w:r w:rsidR="00EF640F" w:rsidRPr="00EA0F36">
        <w:rPr>
          <w:iCs/>
          <w:sz w:val="28"/>
          <w:szCs w:val="28"/>
        </w:rPr>
        <w:t xml:space="preserve"> для покупателей</w:t>
      </w:r>
      <w:r w:rsidRPr="00EA0F36">
        <w:rPr>
          <w:iCs/>
          <w:sz w:val="28"/>
          <w:szCs w:val="28"/>
        </w:rPr>
        <w:t xml:space="preserve">, учёт векселей, </w:t>
      </w:r>
      <w:r w:rsidR="00B757E5" w:rsidRPr="00EA0F36">
        <w:rPr>
          <w:iCs/>
          <w:sz w:val="28"/>
          <w:szCs w:val="28"/>
        </w:rPr>
        <w:t xml:space="preserve">краткосрочное банковское кредитование, </w:t>
      </w:r>
      <w:r w:rsidRPr="00EA0F36">
        <w:rPr>
          <w:iCs/>
          <w:sz w:val="28"/>
          <w:szCs w:val="28"/>
        </w:rPr>
        <w:t>факторинг.</w:t>
      </w:r>
      <w:r w:rsidR="00B757E5" w:rsidRPr="00EA0F36">
        <w:rPr>
          <w:iCs/>
          <w:sz w:val="28"/>
          <w:szCs w:val="28"/>
        </w:rPr>
        <w:t xml:space="preserve"> У</w:t>
      </w:r>
      <w:r w:rsidR="007C0E7E" w:rsidRPr="00EA0F36">
        <w:rPr>
          <w:iCs/>
          <w:sz w:val="28"/>
          <w:szCs w:val="28"/>
        </w:rPr>
        <w:t xml:space="preserve"> предприятий, особенно</w:t>
      </w:r>
      <w:r w:rsidR="00B757E5" w:rsidRPr="00EA0F36">
        <w:rPr>
          <w:iCs/>
          <w:sz w:val="28"/>
          <w:szCs w:val="28"/>
        </w:rPr>
        <w:t xml:space="preserve"> у представителей малого и среднего бизн</w:t>
      </w:r>
      <w:r w:rsidR="00783974" w:rsidRPr="00EA0F36">
        <w:rPr>
          <w:iCs/>
          <w:sz w:val="28"/>
          <w:szCs w:val="28"/>
        </w:rPr>
        <w:t xml:space="preserve">еса, не всегда есть возможность управлять дебиторской задолженностью с помощью внедрения системы скидок и учёта векселей; непрозрачность </w:t>
      </w:r>
      <w:r w:rsidR="00E23322" w:rsidRPr="00EA0F36">
        <w:rPr>
          <w:iCs/>
          <w:sz w:val="28"/>
          <w:szCs w:val="28"/>
        </w:rPr>
        <w:t>и неликвидность б</w:t>
      </w:r>
      <w:r w:rsidR="00613398" w:rsidRPr="00EA0F36">
        <w:rPr>
          <w:iCs/>
          <w:sz w:val="28"/>
          <w:szCs w:val="28"/>
        </w:rPr>
        <w:t>ухгалтерского баланса</w:t>
      </w:r>
      <w:r w:rsidR="00E23322" w:rsidRPr="00EA0F36">
        <w:rPr>
          <w:iCs/>
          <w:sz w:val="28"/>
          <w:szCs w:val="28"/>
        </w:rPr>
        <w:t xml:space="preserve"> не позволяют получить кредит в банке. </w:t>
      </w:r>
      <w:r w:rsidR="00C517A5" w:rsidRPr="00EA0F36">
        <w:rPr>
          <w:iCs/>
          <w:sz w:val="28"/>
          <w:szCs w:val="28"/>
        </w:rPr>
        <w:t>В таких ситуациях факторинг, как комплексная финансовая услуга</w:t>
      </w:r>
      <w:r w:rsidR="00355A84" w:rsidRPr="00EA0F36">
        <w:rPr>
          <w:iCs/>
          <w:sz w:val="28"/>
          <w:szCs w:val="28"/>
        </w:rPr>
        <w:t>,</w:t>
      </w:r>
      <w:r w:rsidR="008B5862" w:rsidRPr="00EA0F36">
        <w:rPr>
          <w:iCs/>
          <w:sz w:val="28"/>
          <w:szCs w:val="28"/>
        </w:rPr>
        <w:t xml:space="preserve"> может стать эффективным инструментом управления дебиторской задолженностью</w:t>
      </w:r>
      <w:r w:rsidR="00FD5FB3" w:rsidRPr="00EA0F36">
        <w:rPr>
          <w:iCs/>
          <w:sz w:val="28"/>
          <w:szCs w:val="28"/>
        </w:rPr>
        <w:t>, а значит, инструментом роста продаж и доходности.</w:t>
      </w:r>
    </w:p>
    <w:p w:rsidR="005E35DA" w:rsidRPr="00EA0F36" w:rsidRDefault="005E35DA" w:rsidP="00EA0F36">
      <w:pPr>
        <w:widowControl w:val="0"/>
        <w:ind w:firstLine="709"/>
        <w:rPr>
          <w:sz w:val="28"/>
          <w:szCs w:val="28"/>
        </w:rPr>
      </w:pPr>
      <w:r w:rsidRPr="00EA0F36">
        <w:rPr>
          <w:sz w:val="28"/>
          <w:szCs w:val="28"/>
        </w:rPr>
        <w:t>Рынок факторинга в данный момент динамично развивается. По прогнозу Минэкономразвития в 2008 году объём рынка факторинга составит 800 млрд рублей, что в 2 раза больше чем в 2007. Доля факторинговых операций в ВВП страны вырастет с 1,6% в 2007 до 2,9% в 2008 году</w:t>
      </w:r>
      <w:r w:rsidR="00F0332E" w:rsidRPr="00EA0F36">
        <w:rPr>
          <w:rStyle w:val="af1"/>
          <w:sz w:val="28"/>
          <w:szCs w:val="28"/>
        </w:rPr>
        <w:footnoteReference w:id="1"/>
      </w:r>
      <w:r w:rsidRPr="00EA0F36">
        <w:rPr>
          <w:sz w:val="28"/>
          <w:szCs w:val="28"/>
        </w:rPr>
        <w:t>.</w:t>
      </w:r>
    </w:p>
    <w:p w:rsidR="005E35DA" w:rsidRPr="00EA0F36" w:rsidRDefault="005E35DA" w:rsidP="00EA0F36">
      <w:pPr>
        <w:widowControl w:val="0"/>
        <w:ind w:firstLine="709"/>
        <w:rPr>
          <w:sz w:val="28"/>
          <w:szCs w:val="28"/>
        </w:rPr>
      </w:pPr>
      <w:r w:rsidRPr="00EA0F36">
        <w:rPr>
          <w:sz w:val="28"/>
          <w:szCs w:val="28"/>
        </w:rPr>
        <w:t xml:space="preserve">В то же время при сравнении рынка факторинга РФ с рынками зарубежных стран отмечается пока еще серьезное отставание отечественного рынка. Так в </w:t>
      </w:r>
      <w:smartTag w:uri="urn:schemas-microsoft-com:office:smarttags" w:element="metricconverter">
        <w:smartTagPr>
          <w:attr w:name="ProductID" w:val="2005 г"/>
        </w:smartTagPr>
        <w:r w:rsidRPr="00EA0F36">
          <w:rPr>
            <w:sz w:val="28"/>
            <w:szCs w:val="28"/>
          </w:rPr>
          <w:t>2005 г</w:t>
        </w:r>
      </w:smartTag>
      <w:r w:rsidRPr="00EA0F36">
        <w:rPr>
          <w:sz w:val="28"/>
          <w:szCs w:val="28"/>
        </w:rPr>
        <w:t>. объем рынка факторинга в России составил 0,5% годового ВВП, тогда как в Польше, Венгрии и Чехии – от 2% до 8% ВВП, а в Великобритании, Франции и Италии – более 10% годового ВВП. Это говорит о наличии проблем, замедляющих развитие рынка факторинга в нашей стране</w:t>
      </w:r>
      <w:r w:rsidR="007B51A5" w:rsidRPr="00EA0F36">
        <w:rPr>
          <w:sz w:val="28"/>
          <w:szCs w:val="28"/>
        </w:rPr>
        <w:t>, основными из которых являются противоречивость законодательства и слабая научная разработанность проблем применения факторинга. До сих пор не принят закон, отменяющий лицензирование данного вида деятельности</w:t>
      </w:r>
      <w:r w:rsidR="005C5C9C" w:rsidRPr="00EA0F36">
        <w:rPr>
          <w:sz w:val="28"/>
          <w:szCs w:val="28"/>
        </w:rPr>
        <w:t>.</w:t>
      </w:r>
    </w:p>
    <w:p w:rsidR="005C5C9C" w:rsidRPr="00EA0F36" w:rsidRDefault="003A58F2" w:rsidP="00EA0F36">
      <w:pPr>
        <w:widowControl w:val="0"/>
        <w:ind w:firstLine="709"/>
        <w:rPr>
          <w:sz w:val="28"/>
          <w:szCs w:val="28"/>
        </w:rPr>
      </w:pPr>
      <w:r w:rsidRPr="00EA0F36">
        <w:rPr>
          <w:sz w:val="28"/>
          <w:szCs w:val="28"/>
        </w:rPr>
        <w:t>Наметившиеся за последние годы позитивные перемены в практической деятельности на отечественном рынке факторинга пока еще не поддержаны аналогичными изменениями в его научно-теоретическом обес</w:t>
      </w:r>
      <w:r w:rsidR="00F13239" w:rsidRPr="00EA0F36">
        <w:rPr>
          <w:sz w:val="28"/>
          <w:szCs w:val="28"/>
        </w:rPr>
        <w:t xml:space="preserve">печении. В настоящее время </w:t>
      </w:r>
      <w:r w:rsidRPr="00EA0F36">
        <w:rPr>
          <w:sz w:val="28"/>
          <w:szCs w:val="28"/>
        </w:rPr>
        <w:t>мало качественной научной литературы по вопросам факторинга. Почти отсутст</w:t>
      </w:r>
      <w:r w:rsidR="00F13239" w:rsidRPr="00EA0F36">
        <w:rPr>
          <w:sz w:val="28"/>
          <w:szCs w:val="28"/>
        </w:rPr>
        <w:t>вуют</w:t>
      </w:r>
      <w:r w:rsidRPr="00EA0F36">
        <w:rPr>
          <w:sz w:val="28"/>
          <w:szCs w:val="28"/>
        </w:rPr>
        <w:t xml:space="preserve"> монографические исследования данной проблемы. При этом большая их часть связана с исследованием правовых аспектов факторинговой деятельности. Все это говорит о том, что экономические вопросы развития внутреннего факторинга пока еще не получили в нашей стране должного научно-теоретического рассмотрения.</w:t>
      </w:r>
    </w:p>
    <w:p w:rsidR="00D5051F" w:rsidRPr="00EA0F36" w:rsidRDefault="00D5051F" w:rsidP="00EA0F36">
      <w:pPr>
        <w:widowControl w:val="0"/>
        <w:ind w:firstLine="709"/>
        <w:rPr>
          <w:sz w:val="28"/>
          <w:szCs w:val="28"/>
        </w:rPr>
      </w:pPr>
      <w:r w:rsidRPr="00EA0F36">
        <w:rPr>
          <w:sz w:val="28"/>
          <w:szCs w:val="28"/>
        </w:rPr>
        <w:t>Вследствие относительной новизны этого вида экономич</w:t>
      </w:r>
      <w:r w:rsidR="00D63549" w:rsidRPr="00EA0F36">
        <w:rPr>
          <w:sz w:val="28"/>
          <w:szCs w:val="28"/>
        </w:rPr>
        <w:t>еских отношений</w:t>
      </w:r>
      <w:r w:rsidR="008C5BE4" w:rsidRPr="00EA0F36">
        <w:rPr>
          <w:sz w:val="28"/>
          <w:szCs w:val="28"/>
        </w:rPr>
        <w:t xml:space="preserve"> и их стремительного развития в последние годы</w:t>
      </w:r>
      <w:r w:rsidR="00D63549" w:rsidRPr="00EA0F36">
        <w:rPr>
          <w:sz w:val="28"/>
          <w:szCs w:val="28"/>
        </w:rPr>
        <w:t xml:space="preserve">, </w:t>
      </w:r>
      <w:r w:rsidRPr="00EA0F36">
        <w:rPr>
          <w:sz w:val="28"/>
          <w:szCs w:val="28"/>
        </w:rPr>
        <w:t>отсутствия нормативной базы,</w:t>
      </w:r>
      <w:r w:rsidR="00D63549" w:rsidRPr="00EA0F36">
        <w:rPr>
          <w:sz w:val="28"/>
          <w:szCs w:val="28"/>
        </w:rPr>
        <w:t xml:space="preserve"> </w:t>
      </w:r>
      <w:r w:rsidR="00DC4374" w:rsidRPr="00EA0F36">
        <w:rPr>
          <w:sz w:val="28"/>
          <w:szCs w:val="28"/>
        </w:rPr>
        <w:t>методических рекомендаций</w:t>
      </w:r>
      <w:r w:rsidR="0003036B" w:rsidRPr="00EA0F36">
        <w:rPr>
          <w:sz w:val="28"/>
          <w:szCs w:val="28"/>
        </w:rPr>
        <w:t xml:space="preserve"> по практическому применению факторинга</w:t>
      </w:r>
      <w:r w:rsidR="00EA0F36">
        <w:rPr>
          <w:sz w:val="28"/>
          <w:szCs w:val="28"/>
        </w:rPr>
        <w:t xml:space="preserve"> </w:t>
      </w:r>
      <w:r w:rsidRPr="00EA0F36">
        <w:rPr>
          <w:sz w:val="28"/>
          <w:szCs w:val="28"/>
        </w:rPr>
        <w:t>стала очевидной необходимость научного комп</w:t>
      </w:r>
      <w:r w:rsidR="0003036B" w:rsidRPr="00EA0F36">
        <w:rPr>
          <w:sz w:val="28"/>
          <w:szCs w:val="28"/>
        </w:rPr>
        <w:t>лексного исследован</w:t>
      </w:r>
      <w:r w:rsidR="008C5BE4" w:rsidRPr="00EA0F36">
        <w:rPr>
          <w:sz w:val="28"/>
          <w:szCs w:val="28"/>
        </w:rPr>
        <w:t xml:space="preserve">ия </w:t>
      </w:r>
      <w:r w:rsidR="00596E53" w:rsidRPr="00EA0F36">
        <w:rPr>
          <w:sz w:val="28"/>
          <w:szCs w:val="28"/>
        </w:rPr>
        <w:t>данного</w:t>
      </w:r>
      <w:r w:rsidR="008C5BE4" w:rsidRPr="00EA0F36">
        <w:rPr>
          <w:sz w:val="28"/>
          <w:szCs w:val="28"/>
        </w:rPr>
        <w:t xml:space="preserve"> финансового инструмента</w:t>
      </w:r>
      <w:r w:rsidRPr="00EA0F36">
        <w:rPr>
          <w:sz w:val="28"/>
          <w:szCs w:val="28"/>
        </w:rPr>
        <w:t>.</w:t>
      </w:r>
      <w:r w:rsidR="008542B6" w:rsidRPr="00EA0F36">
        <w:rPr>
          <w:sz w:val="28"/>
          <w:szCs w:val="28"/>
        </w:rPr>
        <w:t xml:space="preserve"> Эффек</w:t>
      </w:r>
      <w:r w:rsidR="00B3756B" w:rsidRPr="00EA0F36">
        <w:rPr>
          <w:sz w:val="28"/>
          <w:szCs w:val="28"/>
        </w:rPr>
        <w:t xml:space="preserve">тивность и целесообразность </w:t>
      </w:r>
      <w:r w:rsidR="00AE7265" w:rsidRPr="00EA0F36">
        <w:rPr>
          <w:sz w:val="28"/>
          <w:szCs w:val="28"/>
        </w:rPr>
        <w:t xml:space="preserve">его </w:t>
      </w:r>
      <w:r w:rsidR="008542B6" w:rsidRPr="00EA0F36">
        <w:rPr>
          <w:sz w:val="28"/>
          <w:szCs w:val="28"/>
        </w:rPr>
        <w:t xml:space="preserve">применения обусловлена </w:t>
      </w:r>
      <w:r w:rsidR="00F94846" w:rsidRPr="00EA0F36">
        <w:rPr>
          <w:sz w:val="28"/>
          <w:szCs w:val="28"/>
        </w:rPr>
        <w:t>особенност</w:t>
      </w:r>
      <w:r w:rsidR="00F84CBE" w:rsidRPr="00EA0F36">
        <w:rPr>
          <w:sz w:val="28"/>
          <w:szCs w:val="28"/>
        </w:rPr>
        <w:t>ями функционирования</w:t>
      </w:r>
      <w:r w:rsidR="00F94846" w:rsidRPr="00EA0F36">
        <w:rPr>
          <w:sz w:val="28"/>
          <w:szCs w:val="28"/>
        </w:rPr>
        <w:t xml:space="preserve"> хозяйствующего субъекта.</w:t>
      </w:r>
      <w:r w:rsidR="008C5BE4" w:rsidRPr="00EA0F36">
        <w:rPr>
          <w:sz w:val="28"/>
          <w:szCs w:val="28"/>
        </w:rPr>
        <w:t xml:space="preserve"> Поэтому наиболее актуальным и интересным </w:t>
      </w:r>
      <w:r w:rsidR="00251AB0" w:rsidRPr="00EA0F36">
        <w:rPr>
          <w:sz w:val="28"/>
          <w:szCs w:val="28"/>
        </w:rPr>
        <w:t>направл</w:t>
      </w:r>
      <w:r w:rsidR="00334C25" w:rsidRPr="00EA0F36">
        <w:rPr>
          <w:sz w:val="28"/>
          <w:szCs w:val="28"/>
        </w:rPr>
        <w:t>ением исследования</w:t>
      </w:r>
      <w:r w:rsidR="00251AB0" w:rsidRPr="00EA0F36">
        <w:rPr>
          <w:sz w:val="28"/>
          <w:szCs w:val="28"/>
        </w:rPr>
        <w:t xml:space="preserve"> факторинга </w:t>
      </w:r>
      <w:r w:rsidR="00F642A8" w:rsidRPr="00EA0F36">
        <w:rPr>
          <w:sz w:val="28"/>
          <w:szCs w:val="28"/>
        </w:rPr>
        <w:t>является анализ</w:t>
      </w:r>
      <w:r w:rsidR="008C5BE4" w:rsidRPr="00EA0F36">
        <w:rPr>
          <w:sz w:val="28"/>
          <w:szCs w:val="28"/>
        </w:rPr>
        <w:t xml:space="preserve"> его применения на предприятии.</w:t>
      </w:r>
    </w:p>
    <w:p w:rsidR="00111E90" w:rsidRPr="00EA0F36" w:rsidRDefault="00E96B31" w:rsidP="00EA0F36">
      <w:pPr>
        <w:widowControl w:val="0"/>
        <w:ind w:firstLine="709"/>
        <w:rPr>
          <w:iCs/>
          <w:sz w:val="28"/>
          <w:szCs w:val="28"/>
        </w:rPr>
      </w:pPr>
      <w:r w:rsidRPr="00EA0F36">
        <w:rPr>
          <w:i/>
          <w:iCs/>
          <w:sz w:val="28"/>
          <w:szCs w:val="28"/>
        </w:rPr>
        <w:t>Целью</w:t>
      </w:r>
      <w:r w:rsidRPr="00EA0F36">
        <w:rPr>
          <w:iCs/>
          <w:sz w:val="28"/>
          <w:szCs w:val="28"/>
        </w:rPr>
        <w:t xml:space="preserve"> дипломной работы является исследование факторинга как инструмента управления дебиторской задолженностью</w:t>
      </w:r>
      <w:r w:rsidR="00B10131" w:rsidRPr="00EA0F36">
        <w:rPr>
          <w:iCs/>
          <w:sz w:val="28"/>
          <w:szCs w:val="28"/>
        </w:rPr>
        <w:t>.</w:t>
      </w:r>
    </w:p>
    <w:p w:rsidR="00B10131" w:rsidRPr="00EA0F36" w:rsidRDefault="00B10131" w:rsidP="00EA0F36">
      <w:pPr>
        <w:widowControl w:val="0"/>
        <w:ind w:firstLine="709"/>
        <w:rPr>
          <w:iCs/>
          <w:sz w:val="28"/>
          <w:szCs w:val="28"/>
        </w:rPr>
      </w:pPr>
      <w:r w:rsidRPr="00EA0F36">
        <w:rPr>
          <w:iCs/>
          <w:sz w:val="28"/>
          <w:szCs w:val="28"/>
        </w:rPr>
        <w:t xml:space="preserve">Достижение этой цели предполагает решение следующих </w:t>
      </w:r>
      <w:r w:rsidRPr="00EA0F36">
        <w:rPr>
          <w:i/>
          <w:iCs/>
          <w:sz w:val="28"/>
          <w:szCs w:val="28"/>
        </w:rPr>
        <w:t>задач</w:t>
      </w:r>
      <w:r w:rsidRPr="00EA0F36">
        <w:rPr>
          <w:iCs/>
          <w:sz w:val="28"/>
          <w:szCs w:val="28"/>
        </w:rPr>
        <w:t>:</w:t>
      </w:r>
    </w:p>
    <w:p w:rsidR="00616B61" w:rsidRPr="00EA0F36" w:rsidRDefault="00616B61" w:rsidP="001000EB">
      <w:pPr>
        <w:widowControl w:val="0"/>
        <w:numPr>
          <w:ilvl w:val="0"/>
          <w:numId w:val="37"/>
        </w:numPr>
        <w:ind w:left="0" w:firstLine="709"/>
        <w:rPr>
          <w:iCs/>
          <w:sz w:val="28"/>
          <w:szCs w:val="28"/>
        </w:rPr>
      </w:pPr>
      <w:r w:rsidRPr="00EA0F36">
        <w:rPr>
          <w:iCs/>
          <w:sz w:val="28"/>
          <w:szCs w:val="28"/>
        </w:rPr>
        <w:t>Определение роли и места факторинга в системе управления дебиторской задолженностью на предприятии.</w:t>
      </w:r>
    </w:p>
    <w:p w:rsidR="003D6EAE" w:rsidRPr="00EA0F36" w:rsidRDefault="003D6EAE" w:rsidP="001000EB">
      <w:pPr>
        <w:widowControl w:val="0"/>
        <w:numPr>
          <w:ilvl w:val="0"/>
          <w:numId w:val="37"/>
        </w:numPr>
        <w:ind w:left="0" w:firstLine="709"/>
        <w:rPr>
          <w:iCs/>
          <w:sz w:val="28"/>
          <w:szCs w:val="28"/>
        </w:rPr>
      </w:pPr>
      <w:r w:rsidRPr="00EA0F36">
        <w:rPr>
          <w:iCs/>
          <w:sz w:val="28"/>
          <w:szCs w:val="28"/>
        </w:rPr>
        <w:t>Изучение теоретических основ факторинга, выявление его преимуществ и недостатков.</w:t>
      </w:r>
    </w:p>
    <w:p w:rsidR="00C0762D" w:rsidRPr="00EA0F36" w:rsidRDefault="00C0762D" w:rsidP="001000EB">
      <w:pPr>
        <w:widowControl w:val="0"/>
        <w:numPr>
          <w:ilvl w:val="0"/>
          <w:numId w:val="37"/>
        </w:numPr>
        <w:ind w:left="0" w:firstLine="709"/>
        <w:rPr>
          <w:iCs/>
          <w:sz w:val="28"/>
          <w:szCs w:val="28"/>
        </w:rPr>
      </w:pPr>
      <w:r w:rsidRPr="00EA0F36">
        <w:rPr>
          <w:iCs/>
          <w:sz w:val="28"/>
          <w:szCs w:val="28"/>
        </w:rPr>
        <w:t>Изучение механизма осуществления факторинговых операций на конкретном предприятии.</w:t>
      </w:r>
    </w:p>
    <w:p w:rsidR="00616B61" w:rsidRPr="00EA0F36" w:rsidRDefault="00244AA5" w:rsidP="001000EB">
      <w:pPr>
        <w:widowControl w:val="0"/>
        <w:numPr>
          <w:ilvl w:val="0"/>
          <w:numId w:val="37"/>
        </w:numPr>
        <w:ind w:left="0" w:firstLine="709"/>
        <w:rPr>
          <w:iCs/>
          <w:sz w:val="28"/>
          <w:szCs w:val="28"/>
        </w:rPr>
      </w:pPr>
      <w:r w:rsidRPr="00EA0F36">
        <w:rPr>
          <w:iCs/>
          <w:sz w:val="28"/>
          <w:szCs w:val="28"/>
        </w:rPr>
        <w:t xml:space="preserve">Анализ эффективности </w:t>
      </w:r>
      <w:r w:rsidR="00C0762D" w:rsidRPr="00EA0F36">
        <w:rPr>
          <w:iCs/>
          <w:sz w:val="28"/>
          <w:szCs w:val="28"/>
        </w:rPr>
        <w:t>применения</w:t>
      </w:r>
      <w:r w:rsidRPr="00EA0F36">
        <w:rPr>
          <w:iCs/>
          <w:sz w:val="28"/>
          <w:szCs w:val="28"/>
        </w:rPr>
        <w:t xml:space="preserve"> факторинга</w:t>
      </w:r>
      <w:r w:rsidR="00C0762D" w:rsidRPr="00EA0F36">
        <w:rPr>
          <w:iCs/>
          <w:sz w:val="28"/>
          <w:szCs w:val="28"/>
        </w:rPr>
        <w:t xml:space="preserve"> в качестве инструмента управления дебиторской задолженностью.</w:t>
      </w:r>
    </w:p>
    <w:p w:rsidR="00C0762D" w:rsidRPr="00EA0F36" w:rsidRDefault="00C0762D" w:rsidP="001000EB">
      <w:pPr>
        <w:widowControl w:val="0"/>
        <w:numPr>
          <w:ilvl w:val="0"/>
          <w:numId w:val="37"/>
        </w:numPr>
        <w:ind w:left="0" w:firstLine="709"/>
        <w:rPr>
          <w:iCs/>
          <w:sz w:val="28"/>
          <w:szCs w:val="28"/>
        </w:rPr>
      </w:pPr>
      <w:r w:rsidRPr="00EA0F36">
        <w:rPr>
          <w:iCs/>
          <w:sz w:val="28"/>
          <w:szCs w:val="28"/>
        </w:rPr>
        <w:t xml:space="preserve">Поиск путей совершенствования </w:t>
      </w:r>
      <w:r w:rsidR="00244AA5" w:rsidRPr="00EA0F36">
        <w:rPr>
          <w:iCs/>
          <w:sz w:val="28"/>
          <w:szCs w:val="28"/>
        </w:rPr>
        <w:t>его использования на предприятии</w:t>
      </w:r>
      <w:r w:rsidR="003B69BB" w:rsidRPr="00EA0F36">
        <w:rPr>
          <w:iCs/>
          <w:sz w:val="28"/>
          <w:szCs w:val="28"/>
        </w:rPr>
        <w:t>.</w:t>
      </w:r>
    </w:p>
    <w:p w:rsidR="00FB6430" w:rsidRPr="00EA0F36" w:rsidRDefault="0030322E" w:rsidP="001000EB">
      <w:pPr>
        <w:widowControl w:val="0"/>
        <w:numPr>
          <w:ilvl w:val="0"/>
          <w:numId w:val="37"/>
        </w:numPr>
        <w:ind w:left="0" w:firstLine="709"/>
        <w:rPr>
          <w:iCs/>
          <w:sz w:val="28"/>
          <w:szCs w:val="28"/>
        </w:rPr>
      </w:pPr>
      <w:r w:rsidRPr="00EA0F36">
        <w:rPr>
          <w:iCs/>
          <w:sz w:val="28"/>
          <w:szCs w:val="28"/>
        </w:rPr>
        <w:t>Разработка</w:t>
      </w:r>
      <w:r w:rsidR="00FB6430" w:rsidRPr="00EA0F36">
        <w:rPr>
          <w:iCs/>
          <w:sz w:val="28"/>
          <w:szCs w:val="28"/>
        </w:rPr>
        <w:t xml:space="preserve"> системы рекомендаций для хозяйствующих субъектов по примене</w:t>
      </w:r>
      <w:r w:rsidR="00B10799" w:rsidRPr="00EA0F36">
        <w:rPr>
          <w:iCs/>
          <w:sz w:val="28"/>
          <w:szCs w:val="28"/>
        </w:rPr>
        <w:t>нию факторинга.</w:t>
      </w:r>
    </w:p>
    <w:p w:rsidR="00A07523" w:rsidRPr="00EA0F36" w:rsidRDefault="00A07523" w:rsidP="00EA0F36">
      <w:pPr>
        <w:widowControl w:val="0"/>
        <w:ind w:firstLine="709"/>
        <w:rPr>
          <w:iCs/>
          <w:sz w:val="28"/>
          <w:szCs w:val="28"/>
        </w:rPr>
      </w:pPr>
      <w:r w:rsidRPr="00EA0F36">
        <w:rPr>
          <w:i/>
          <w:iCs/>
          <w:sz w:val="28"/>
          <w:szCs w:val="28"/>
        </w:rPr>
        <w:t>Объектом</w:t>
      </w:r>
      <w:r w:rsidRPr="00EA0F36">
        <w:rPr>
          <w:iCs/>
          <w:sz w:val="28"/>
          <w:szCs w:val="28"/>
        </w:rPr>
        <w:t xml:space="preserve"> иссле</w:t>
      </w:r>
      <w:r w:rsidR="007E2D98" w:rsidRPr="00EA0F36">
        <w:rPr>
          <w:iCs/>
          <w:sz w:val="28"/>
          <w:szCs w:val="28"/>
        </w:rPr>
        <w:t xml:space="preserve">дования является факторинг, а </w:t>
      </w:r>
      <w:r w:rsidR="007E2D98" w:rsidRPr="00EA0F36">
        <w:rPr>
          <w:i/>
          <w:iCs/>
          <w:sz w:val="28"/>
          <w:szCs w:val="28"/>
        </w:rPr>
        <w:t>предметом</w:t>
      </w:r>
      <w:r w:rsidR="007E2D98" w:rsidRPr="00EA0F36">
        <w:rPr>
          <w:iCs/>
          <w:sz w:val="28"/>
          <w:szCs w:val="28"/>
        </w:rPr>
        <w:t xml:space="preserve"> </w:t>
      </w:r>
      <w:r w:rsidR="00BB243C" w:rsidRPr="00EA0F36">
        <w:rPr>
          <w:iCs/>
          <w:sz w:val="28"/>
          <w:szCs w:val="28"/>
        </w:rPr>
        <w:t>–</w:t>
      </w:r>
      <w:r w:rsidR="007E2D98" w:rsidRPr="00EA0F36">
        <w:rPr>
          <w:iCs/>
          <w:sz w:val="28"/>
          <w:szCs w:val="28"/>
        </w:rPr>
        <w:t xml:space="preserve"> </w:t>
      </w:r>
      <w:r w:rsidR="00BB243C" w:rsidRPr="00EA0F36">
        <w:rPr>
          <w:iCs/>
          <w:sz w:val="28"/>
          <w:szCs w:val="28"/>
        </w:rPr>
        <w:t>механизм его применения на предприятии в ка</w:t>
      </w:r>
      <w:r w:rsidR="00F64306" w:rsidRPr="00EA0F36">
        <w:rPr>
          <w:iCs/>
          <w:sz w:val="28"/>
          <w:szCs w:val="28"/>
        </w:rPr>
        <w:t>честве инструмента управления дебиторской задолженностью</w:t>
      </w:r>
      <w:r w:rsidR="00893469" w:rsidRPr="00EA0F36">
        <w:rPr>
          <w:iCs/>
          <w:sz w:val="28"/>
          <w:szCs w:val="28"/>
        </w:rPr>
        <w:t>.</w:t>
      </w:r>
    </w:p>
    <w:p w:rsidR="00B10131" w:rsidRPr="00EA0F36" w:rsidRDefault="00DA742B" w:rsidP="00EA0F36">
      <w:pPr>
        <w:widowControl w:val="0"/>
        <w:ind w:firstLine="709"/>
        <w:rPr>
          <w:sz w:val="28"/>
          <w:szCs w:val="26"/>
        </w:rPr>
      </w:pPr>
      <w:r w:rsidRPr="00EA0F36">
        <w:rPr>
          <w:bCs/>
          <w:i/>
          <w:sz w:val="28"/>
          <w:szCs w:val="26"/>
        </w:rPr>
        <w:t>Методологическую основу</w:t>
      </w:r>
      <w:r w:rsidRPr="00EA0F36">
        <w:rPr>
          <w:sz w:val="28"/>
          <w:szCs w:val="26"/>
        </w:rPr>
        <w:t xml:space="preserve"> </w:t>
      </w:r>
      <w:r w:rsidR="0096451C" w:rsidRPr="00EA0F36">
        <w:rPr>
          <w:sz w:val="28"/>
          <w:szCs w:val="28"/>
        </w:rPr>
        <w:t>работы составляют общенаучные методы исследования – сис</w:t>
      </w:r>
      <w:r w:rsidR="007432A1" w:rsidRPr="00EA0F36">
        <w:rPr>
          <w:sz w:val="28"/>
          <w:szCs w:val="28"/>
        </w:rPr>
        <w:t>темный подход, анализ и синтез;</w:t>
      </w:r>
      <w:r w:rsidR="0096451C" w:rsidRPr="00EA0F36">
        <w:rPr>
          <w:sz w:val="28"/>
          <w:szCs w:val="28"/>
        </w:rPr>
        <w:t xml:space="preserve"> также методы экономического, статистического и сравнительного анализа экс</w:t>
      </w:r>
      <w:r w:rsidR="007432A1" w:rsidRPr="00EA0F36">
        <w:rPr>
          <w:sz w:val="28"/>
          <w:szCs w:val="28"/>
        </w:rPr>
        <w:t xml:space="preserve">пертных оценок; элементы </w:t>
      </w:r>
      <w:r w:rsidR="007432A1" w:rsidRPr="00EA0F36">
        <w:rPr>
          <w:sz w:val="28"/>
          <w:szCs w:val="28"/>
          <w:lang w:val="en-US"/>
        </w:rPr>
        <w:t>SWOT</w:t>
      </w:r>
      <w:r w:rsidR="007432A1" w:rsidRPr="00EA0F36">
        <w:rPr>
          <w:sz w:val="28"/>
          <w:szCs w:val="28"/>
        </w:rPr>
        <w:t>-</w:t>
      </w:r>
      <w:r w:rsidR="007F5B31">
        <w:rPr>
          <w:sz w:val="28"/>
          <w:szCs w:val="28"/>
        </w:rPr>
        <w:t>анализа и прогнозирования.</w:t>
      </w:r>
    </w:p>
    <w:p w:rsidR="00C614FA" w:rsidRPr="00EA0F36" w:rsidRDefault="007C2CB7" w:rsidP="00EA0F36">
      <w:pPr>
        <w:widowControl w:val="0"/>
        <w:ind w:firstLine="709"/>
        <w:rPr>
          <w:sz w:val="28"/>
          <w:szCs w:val="26"/>
        </w:rPr>
      </w:pPr>
      <w:r w:rsidRPr="00EA0F36">
        <w:rPr>
          <w:i/>
          <w:sz w:val="28"/>
          <w:szCs w:val="28"/>
        </w:rPr>
        <w:t>Теоретической базой</w:t>
      </w:r>
      <w:r w:rsidRPr="00EA0F36">
        <w:rPr>
          <w:sz w:val="28"/>
          <w:szCs w:val="28"/>
        </w:rPr>
        <w:t xml:space="preserve"> исследования послужили труды отечественных и зарубежных экономистов, юристов, историков, посвященные теоретическим и практи</w:t>
      </w:r>
      <w:r w:rsidR="007F0496" w:rsidRPr="00EA0F36">
        <w:rPr>
          <w:sz w:val="28"/>
          <w:szCs w:val="28"/>
        </w:rPr>
        <w:t>ческим аспектам применения</w:t>
      </w:r>
      <w:r w:rsidRPr="00EA0F36">
        <w:rPr>
          <w:sz w:val="28"/>
          <w:szCs w:val="28"/>
        </w:rPr>
        <w:t xml:space="preserve"> факторинга</w:t>
      </w:r>
      <w:r w:rsidR="009F6E9F" w:rsidRPr="00EA0F36">
        <w:rPr>
          <w:sz w:val="28"/>
          <w:szCs w:val="26"/>
        </w:rPr>
        <w:t>:</w:t>
      </w:r>
      <w:r w:rsidR="003C678C" w:rsidRPr="00EA0F36">
        <w:rPr>
          <w:sz w:val="28"/>
          <w:szCs w:val="26"/>
        </w:rPr>
        <w:t xml:space="preserve"> Афонина В.В., Леонтьева С.В., Орехова С.А., Новосёловой Л.А., Гасникова К.Д., Ярошевич И.А., Ивасенко А.Г., Трейвиша М.И., Покаместова И.Е., Лефель А.О, Лаврушина О.И., Остхаймера Д.</w:t>
      </w:r>
      <w:r w:rsidR="00F7487C" w:rsidRPr="00EA0F36">
        <w:rPr>
          <w:sz w:val="28"/>
          <w:szCs w:val="26"/>
        </w:rPr>
        <w:t xml:space="preserve"> и др.</w:t>
      </w:r>
    </w:p>
    <w:p w:rsidR="007C2CB7" w:rsidRPr="00EA0F36" w:rsidRDefault="005A16C2" w:rsidP="00EA0F36">
      <w:pPr>
        <w:widowControl w:val="0"/>
        <w:ind w:firstLine="709"/>
        <w:rPr>
          <w:sz w:val="28"/>
          <w:szCs w:val="28"/>
        </w:rPr>
      </w:pPr>
      <w:r w:rsidRPr="00EA0F36">
        <w:rPr>
          <w:i/>
          <w:sz w:val="28"/>
          <w:szCs w:val="28"/>
        </w:rPr>
        <w:t>Законодательную и нормативно-правовую</w:t>
      </w:r>
      <w:r w:rsidRPr="00EA0F36">
        <w:rPr>
          <w:sz w:val="28"/>
          <w:szCs w:val="28"/>
        </w:rPr>
        <w:t xml:space="preserve"> основу исследования составляют Гражданский кодекс РФ, Налоговый кодекс РФ</w:t>
      </w:r>
      <w:r w:rsidR="003C678C" w:rsidRPr="00EA0F36">
        <w:rPr>
          <w:sz w:val="28"/>
          <w:szCs w:val="28"/>
        </w:rPr>
        <w:t xml:space="preserve"> </w:t>
      </w:r>
      <w:r w:rsidRPr="00EA0F36">
        <w:rPr>
          <w:sz w:val="28"/>
          <w:szCs w:val="28"/>
        </w:rPr>
        <w:t>и положения конвенции (УНИДРУА) «О международном факторинге».</w:t>
      </w:r>
    </w:p>
    <w:p w:rsidR="00F241C9" w:rsidRPr="00EA0F36" w:rsidRDefault="00F241C9" w:rsidP="00EA0F36">
      <w:pPr>
        <w:widowControl w:val="0"/>
        <w:ind w:firstLine="709"/>
        <w:rPr>
          <w:sz w:val="28"/>
          <w:szCs w:val="28"/>
        </w:rPr>
      </w:pPr>
      <w:r w:rsidRPr="00EA0F36">
        <w:rPr>
          <w:i/>
          <w:sz w:val="28"/>
          <w:szCs w:val="28"/>
        </w:rPr>
        <w:t>Информа</w:t>
      </w:r>
      <w:r w:rsidR="00822F82" w:rsidRPr="00EA0F36">
        <w:rPr>
          <w:i/>
          <w:sz w:val="28"/>
          <w:szCs w:val="28"/>
        </w:rPr>
        <w:t>ционная база</w:t>
      </w:r>
      <w:r w:rsidR="00822F82" w:rsidRPr="00EA0F36">
        <w:rPr>
          <w:sz w:val="28"/>
          <w:szCs w:val="28"/>
        </w:rPr>
        <w:t xml:space="preserve"> исследования представлена бухгалтерской отчётностью и счетами бухгалтерского учёта предприятия ООО «</w:t>
      </w:r>
      <w:r w:rsidR="007605A3" w:rsidRPr="00EA0F36">
        <w:rPr>
          <w:sz w:val="28"/>
          <w:szCs w:val="28"/>
        </w:rPr>
        <w:t>Гросс</w:t>
      </w:r>
      <w:r w:rsidR="00822F82" w:rsidRPr="00EA0F36">
        <w:rPr>
          <w:sz w:val="28"/>
          <w:szCs w:val="28"/>
        </w:rPr>
        <w:t xml:space="preserve"> парк»; внутренней информацией ОАО АКБ «</w:t>
      </w:r>
      <w:r w:rsidR="00330DD7" w:rsidRPr="00EA0F36">
        <w:rPr>
          <w:sz w:val="28"/>
          <w:szCs w:val="28"/>
        </w:rPr>
        <w:t>Фактор</w:t>
      </w:r>
      <w:r w:rsidR="00822F82" w:rsidRPr="00EA0F36">
        <w:rPr>
          <w:sz w:val="28"/>
          <w:szCs w:val="28"/>
        </w:rPr>
        <w:t>а» по предоставлению факторинговых услуг в адрес ООО «</w:t>
      </w:r>
      <w:r w:rsidR="007605A3" w:rsidRPr="00EA0F36">
        <w:rPr>
          <w:sz w:val="28"/>
          <w:szCs w:val="28"/>
        </w:rPr>
        <w:t>Гросс</w:t>
      </w:r>
      <w:r w:rsidR="00822F82" w:rsidRPr="00EA0F36">
        <w:rPr>
          <w:sz w:val="28"/>
          <w:szCs w:val="28"/>
        </w:rPr>
        <w:t xml:space="preserve"> парк»</w:t>
      </w:r>
      <w:r w:rsidR="00631749" w:rsidRPr="00EA0F36">
        <w:rPr>
          <w:sz w:val="28"/>
          <w:szCs w:val="28"/>
        </w:rPr>
        <w:t xml:space="preserve"> (статистика по финансированию, дебиторам, комиссиям)</w:t>
      </w:r>
      <w:r w:rsidR="00822F82" w:rsidRPr="00EA0F36">
        <w:rPr>
          <w:sz w:val="28"/>
          <w:szCs w:val="28"/>
        </w:rPr>
        <w:t>, а также аналитическими и статистическими материалами периодической печати и сети Интернет.</w:t>
      </w:r>
    </w:p>
    <w:p w:rsidR="007C2CB7" w:rsidRPr="00EA0F36" w:rsidRDefault="00D6324E" w:rsidP="00EA0F36">
      <w:pPr>
        <w:widowControl w:val="0"/>
        <w:ind w:firstLine="709"/>
        <w:rPr>
          <w:sz w:val="28"/>
          <w:szCs w:val="28"/>
        </w:rPr>
      </w:pPr>
      <w:r w:rsidRPr="00EA0F36">
        <w:rPr>
          <w:i/>
          <w:sz w:val="28"/>
          <w:szCs w:val="28"/>
        </w:rPr>
        <w:t>Результатом</w:t>
      </w:r>
      <w:r w:rsidRPr="00EA0F36">
        <w:rPr>
          <w:b/>
          <w:sz w:val="28"/>
          <w:szCs w:val="28"/>
        </w:rPr>
        <w:t xml:space="preserve"> </w:t>
      </w:r>
      <w:r w:rsidRPr="00EA0F36">
        <w:rPr>
          <w:sz w:val="28"/>
          <w:szCs w:val="28"/>
        </w:rPr>
        <w:t>представленной</w:t>
      </w:r>
      <w:r w:rsidRPr="00EA0F36">
        <w:rPr>
          <w:b/>
          <w:sz w:val="28"/>
          <w:szCs w:val="28"/>
        </w:rPr>
        <w:t xml:space="preserve"> </w:t>
      </w:r>
      <w:r w:rsidRPr="00EA0F36">
        <w:rPr>
          <w:sz w:val="28"/>
          <w:szCs w:val="28"/>
        </w:rPr>
        <w:t>дипломной работы</w:t>
      </w:r>
      <w:r w:rsidR="00F13239" w:rsidRPr="00EA0F36">
        <w:rPr>
          <w:sz w:val="28"/>
          <w:szCs w:val="28"/>
        </w:rPr>
        <w:t xml:space="preserve"> является</w:t>
      </w:r>
      <w:r w:rsidRPr="00EA0F36">
        <w:rPr>
          <w:sz w:val="28"/>
          <w:szCs w:val="28"/>
        </w:rPr>
        <w:t xml:space="preserve"> разработка рекомендаций для ООО «</w:t>
      </w:r>
      <w:r w:rsidR="007605A3" w:rsidRPr="00EA0F36">
        <w:rPr>
          <w:sz w:val="28"/>
          <w:szCs w:val="28"/>
        </w:rPr>
        <w:t>Гросс</w:t>
      </w:r>
      <w:r w:rsidRPr="00EA0F36">
        <w:rPr>
          <w:sz w:val="28"/>
          <w:szCs w:val="28"/>
        </w:rPr>
        <w:t xml:space="preserve"> парк» и прочих хозяйствующих субъектов по повышению эффективности управления дебиторской задолженности с помощью применения факторинга.</w:t>
      </w:r>
    </w:p>
    <w:p w:rsidR="00392CB2" w:rsidRPr="00EA0F36" w:rsidRDefault="00392CB2" w:rsidP="00EA0F36">
      <w:pPr>
        <w:widowControl w:val="0"/>
        <w:ind w:firstLine="709"/>
        <w:rPr>
          <w:iCs/>
          <w:sz w:val="28"/>
          <w:szCs w:val="28"/>
        </w:rPr>
      </w:pPr>
      <w:r w:rsidRPr="00EA0F36">
        <w:rPr>
          <w:sz w:val="28"/>
          <w:szCs w:val="28"/>
        </w:rPr>
        <w:t>Цель и логика исследования определяют структуру работы, которая состоит из введения, трёх глав, заключения, списка литературы и приложений.</w:t>
      </w:r>
    </w:p>
    <w:p w:rsidR="00853D36" w:rsidRPr="00EA0F36" w:rsidRDefault="00B442D0" w:rsidP="007F5B31">
      <w:pPr>
        <w:widowControl w:val="0"/>
        <w:ind w:firstLine="709"/>
        <w:jc w:val="center"/>
        <w:rPr>
          <w:b/>
          <w:sz w:val="28"/>
          <w:szCs w:val="28"/>
        </w:rPr>
      </w:pPr>
      <w:r w:rsidRPr="00EA0F36">
        <w:rPr>
          <w:bCs/>
          <w:sz w:val="28"/>
          <w:szCs w:val="28"/>
        </w:rPr>
        <w:br w:type="page"/>
      </w:r>
      <w:r w:rsidR="00EE4D68" w:rsidRPr="00EA0F36">
        <w:rPr>
          <w:b/>
          <w:bCs/>
          <w:sz w:val="28"/>
          <w:szCs w:val="28"/>
        </w:rPr>
        <w:t>Глава 1. Теоретические основы факторинга</w:t>
      </w:r>
    </w:p>
    <w:p w:rsidR="007F5B31" w:rsidRDefault="007F5B31" w:rsidP="007F5B31">
      <w:pPr>
        <w:widowControl w:val="0"/>
        <w:tabs>
          <w:tab w:val="num" w:pos="1555"/>
        </w:tabs>
        <w:ind w:left="1135"/>
        <w:jc w:val="center"/>
        <w:rPr>
          <w:b/>
          <w:bCs/>
          <w:color w:val="000000"/>
          <w:sz w:val="28"/>
          <w:szCs w:val="28"/>
        </w:rPr>
      </w:pPr>
    </w:p>
    <w:p w:rsidR="00F6230C" w:rsidRPr="00EA0F36" w:rsidRDefault="007F5B31" w:rsidP="007F5B31">
      <w:pPr>
        <w:widowControl w:val="0"/>
        <w:tabs>
          <w:tab w:val="num" w:pos="1555"/>
        </w:tabs>
        <w:ind w:left="1135"/>
        <w:jc w:val="center"/>
        <w:rPr>
          <w:b/>
          <w:bCs/>
          <w:color w:val="000000"/>
          <w:sz w:val="28"/>
          <w:szCs w:val="28"/>
        </w:rPr>
      </w:pPr>
      <w:r>
        <w:rPr>
          <w:b/>
          <w:bCs/>
          <w:color w:val="000000"/>
          <w:sz w:val="28"/>
          <w:szCs w:val="28"/>
        </w:rPr>
        <w:t xml:space="preserve">1.1 </w:t>
      </w:r>
      <w:r w:rsidR="00F6230C" w:rsidRPr="00EA0F36">
        <w:rPr>
          <w:b/>
          <w:bCs/>
          <w:color w:val="000000"/>
          <w:sz w:val="28"/>
          <w:szCs w:val="28"/>
        </w:rPr>
        <w:t>Дебиторская задолженность как объект управления</w:t>
      </w:r>
    </w:p>
    <w:p w:rsidR="007F5B31" w:rsidRDefault="007F5B31" w:rsidP="00EA0F36">
      <w:pPr>
        <w:widowControl w:val="0"/>
        <w:ind w:firstLine="709"/>
        <w:rPr>
          <w:bCs/>
          <w:color w:val="000000"/>
          <w:sz w:val="28"/>
          <w:szCs w:val="28"/>
        </w:rPr>
      </w:pPr>
    </w:p>
    <w:p w:rsidR="00BD3EC4" w:rsidRPr="00EA0F36" w:rsidRDefault="00AB2B8A" w:rsidP="00EA0F36">
      <w:pPr>
        <w:widowControl w:val="0"/>
        <w:ind w:firstLine="709"/>
        <w:rPr>
          <w:bCs/>
          <w:color w:val="000000"/>
          <w:sz w:val="28"/>
          <w:szCs w:val="28"/>
        </w:rPr>
      </w:pPr>
      <w:r w:rsidRPr="00EA0F36">
        <w:rPr>
          <w:bCs/>
          <w:color w:val="000000"/>
          <w:sz w:val="28"/>
          <w:szCs w:val="28"/>
        </w:rPr>
        <w:t>Дебиторская задолженность является частью фондов обращения предприятия и представляет собой обязательства клиентов (дебиторов) перед предприятием по выплате денег за п</w:t>
      </w:r>
      <w:r w:rsidR="00056FF8" w:rsidRPr="00EA0F36">
        <w:rPr>
          <w:bCs/>
          <w:color w:val="000000"/>
          <w:sz w:val="28"/>
          <w:szCs w:val="28"/>
        </w:rPr>
        <w:t>редоставление товаров или услуг.</w:t>
      </w:r>
    </w:p>
    <w:p w:rsidR="006E0FFD" w:rsidRPr="00EA0F36" w:rsidRDefault="00BD3EC4" w:rsidP="00EA0F36">
      <w:pPr>
        <w:widowControl w:val="0"/>
        <w:ind w:firstLine="709"/>
        <w:rPr>
          <w:bCs/>
          <w:color w:val="000000"/>
          <w:sz w:val="28"/>
          <w:szCs w:val="28"/>
        </w:rPr>
      </w:pPr>
      <w:r w:rsidRPr="00EA0F36">
        <w:rPr>
          <w:bCs/>
          <w:color w:val="000000"/>
          <w:sz w:val="28"/>
          <w:szCs w:val="28"/>
        </w:rPr>
        <w:t xml:space="preserve">В экономической науке нет единого подхода к определению сущности и значения дебиторской задолженности. </w:t>
      </w:r>
      <w:r w:rsidR="00CF78DC" w:rsidRPr="00EA0F36">
        <w:rPr>
          <w:color w:val="000000"/>
          <w:sz w:val="28"/>
          <w:szCs w:val="28"/>
        </w:rPr>
        <w:t>Некоторые отечественные и зарубежные экономисты (Ефимова О.В</w:t>
      </w:r>
      <w:r w:rsidR="00B10063" w:rsidRPr="00EA0F36">
        <w:rPr>
          <w:rStyle w:val="af1"/>
          <w:color w:val="000000"/>
          <w:sz w:val="28"/>
          <w:szCs w:val="28"/>
        </w:rPr>
        <w:footnoteReference w:id="2"/>
      </w:r>
      <w:r w:rsidR="00CF78DC" w:rsidRPr="00EA0F36">
        <w:rPr>
          <w:color w:val="000000"/>
          <w:sz w:val="28"/>
          <w:szCs w:val="28"/>
        </w:rPr>
        <w:t>., Родригес Р.Дж.</w:t>
      </w:r>
      <w:r w:rsidR="00665B4A" w:rsidRPr="00EA0F36">
        <w:rPr>
          <w:rStyle w:val="af1"/>
          <w:color w:val="000000"/>
          <w:sz w:val="28"/>
          <w:szCs w:val="28"/>
        </w:rPr>
        <w:footnoteReference w:id="3"/>
      </w:r>
      <w:r w:rsidR="00CF78DC" w:rsidRPr="00EA0F36">
        <w:rPr>
          <w:color w:val="000000"/>
          <w:sz w:val="28"/>
          <w:szCs w:val="28"/>
        </w:rPr>
        <w:t>) рассматривают дебиторскую и кредиторскую задолженности как инструмент управления оборотным капиталом организации. По их мнению, дебиторская задолженность представляет собой вложение средств и расширение продажи в кредит с целью увеличения объема реализации и собственного капитала.</w:t>
      </w:r>
      <w:r w:rsidR="00E06A7E" w:rsidRPr="00EA0F36">
        <w:rPr>
          <w:color w:val="000000"/>
          <w:sz w:val="28"/>
          <w:szCs w:val="28"/>
        </w:rPr>
        <w:t xml:space="preserve"> С позиции маркети</w:t>
      </w:r>
      <w:r w:rsidR="00F13239" w:rsidRPr="00EA0F36">
        <w:rPr>
          <w:color w:val="000000"/>
          <w:sz w:val="28"/>
          <w:szCs w:val="28"/>
        </w:rPr>
        <w:t>нговой политики организации ряд</w:t>
      </w:r>
      <w:r w:rsidR="00E06A7E" w:rsidRPr="00EA0F36">
        <w:rPr>
          <w:color w:val="000000"/>
          <w:sz w:val="28"/>
          <w:szCs w:val="28"/>
        </w:rPr>
        <w:t xml:space="preserve"> авторов (Бригхем Ю., Гапенски Л.</w:t>
      </w:r>
      <w:r w:rsidR="009172A7" w:rsidRPr="00EA0F36">
        <w:rPr>
          <w:rStyle w:val="af1"/>
          <w:color w:val="000000"/>
          <w:sz w:val="28"/>
          <w:szCs w:val="28"/>
        </w:rPr>
        <w:footnoteReference w:id="4"/>
      </w:r>
      <w:r w:rsidR="00E06A7E" w:rsidRPr="00EA0F36">
        <w:rPr>
          <w:color w:val="000000"/>
          <w:sz w:val="28"/>
          <w:szCs w:val="28"/>
        </w:rPr>
        <w:t>) трактуют дебиторскую задолженность как инструмент стимулирования спроса. Под влиянием рыночной конкуренции хозяйствующие субъекты стремятся привлечь как можно больше покупате-лей, предоставив им отсрочку (рассрочку) оплаты приобретаемых товаров, что приносит выгоду в виде увеличения объема продаж. В данном случае дебиторская задолженность является ожидаемой и планируемой в рамках кредитной политики организации. В связи с переходом на Международные стандарты финансовой отчетности (МСФО), все большее распространение в отечественной экономической литературе получает точка зрения, согласно которой дебиторскую задолженность следует считать финансовым инструментом. Финансовый инструмент - это любой договор, в результате которого одновременно возникают финансовый актив у одной компании и финансовое обязательство или долевой инструмент - у другой.</w:t>
      </w:r>
    </w:p>
    <w:p w:rsidR="00932AFB" w:rsidRPr="00EA0F36" w:rsidRDefault="00E06A7E" w:rsidP="00EA0F36">
      <w:pPr>
        <w:widowControl w:val="0"/>
        <w:autoSpaceDE w:val="0"/>
        <w:autoSpaceDN w:val="0"/>
        <w:adjustRightInd w:val="0"/>
        <w:ind w:firstLine="709"/>
        <w:rPr>
          <w:rFonts w:cs="Arial"/>
          <w:sz w:val="28"/>
        </w:rPr>
      </w:pPr>
      <w:r w:rsidRPr="00EA0F36">
        <w:rPr>
          <w:bCs/>
          <w:color w:val="000000"/>
          <w:sz w:val="28"/>
          <w:szCs w:val="28"/>
        </w:rPr>
        <w:t xml:space="preserve">Однако для российских предприятий характерно неэффективное управление этим финансовым инструментом. Как правило, значительная </w:t>
      </w:r>
      <w:r w:rsidRPr="00EA0F36">
        <w:rPr>
          <w:bCs/>
          <w:sz w:val="28"/>
          <w:szCs w:val="28"/>
        </w:rPr>
        <w:t>доля дебиторской задолженности в структуре активов</w:t>
      </w:r>
      <w:r w:rsidR="00E434EA" w:rsidRPr="00EA0F36">
        <w:rPr>
          <w:bCs/>
          <w:sz w:val="28"/>
          <w:szCs w:val="28"/>
        </w:rPr>
        <w:t xml:space="preserve"> </w:t>
      </w:r>
      <w:r w:rsidR="00B94E22" w:rsidRPr="00EA0F36">
        <w:rPr>
          <w:bCs/>
          <w:sz w:val="28"/>
          <w:szCs w:val="28"/>
        </w:rPr>
        <w:t>предприятия</w:t>
      </w:r>
      <w:r w:rsidR="00772675" w:rsidRPr="00EA0F36">
        <w:rPr>
          <w:bCs/>
          <w:sz w:val="28"/>
          <w:szCs w:val="28"/>
        </w:rPr>
        <w:t xml:space="preserve"> отвлекает средства из оборота, означает их неэффективное использование и ведёт к напряжённому финансовому состоянию организации.</w:t>
      </w:r>
      <w:r w:rsidR="00932AFB" w:rsidRPr="00EA0F36">
        <w:rPr>
          <w:sz w:val="28"/>
          <w:szCs w:val="28"/>
        </w:rPr>
        <w:t xml:space="preserve"> Неиспользование средств, отвлеченных в </w:t>
      </w:r>
      <w:r w:rsidR="00932AFB" w:rsidRPr="00DB475D">
        <w:rPr>
          <w:sz w:val="28"/>
          <w:szCs w:val="28"/>
        </w:rPr>
        <w:t>дебиторскую задолженность,</w:t>
      </w:r>
      <w:r w:rsidR="00932AFB" w:rsidRPr="00EA0F36">
        <w:rPr>
          <w:sz w:val="28"/>
          <w:szCs w:val="28"/>
        </w:rPr>
        <w:t xml:space="preserve"> связано с определенными затратами – размером упущенной выгоды от их </w:t>
      </w:r>
      <w:r w:rsidR="00932AFB" w:rsidRPr="00DB475D">
        <w:rPr>
          <w:sz w:val="28"/>
          <w:szCs w:val="28"/>
        </w:rPr>
        <w:t>вложения</w:t>
      </w:r>
      <w:r w:rsidR="00932AFB" w:rsidRPr="00EA0F36">
        <w:rPr>
          <w:sz w:val="28"/>
          <w:szCs w:val="28"/>
        </w:rPr>
        <w:t xml:space="preserve"> в доступные </w:t>
      </w:r>
      <w:r w:rsidR="00932AFB" w:rsidRPr="00DB475D">
        <w:rPr>
          <w:sz w:val="28"/>
          <w:szCs w:val="28"/>
        </w:rPr>
        <w:t>инвестиционные проекты,</w:t>
      </w:r>
      <w:r w:rsidR="00932AFB" w:rsidRPr="00EA0F36">
        <w:rPr>
          <w:sz w:val="28"/>
          <w:szCs w:val="28"/>
        </w:rPr>
        <w:t xml:space="preserve"> приносящие </w:t>
      </w:r>
      <w:r w:rsidR="00932AFB" w:rsidRPr="00DB475D">
        <w:rPr>
          <w:sz w:val="28"/>
          <w:szCs w:val="28"/>
        </w:rPr>
        <w:t>доход</w:t>
      </w:r>
      <w:r w:rsidR="00932AFB" w:rsidRPr="00EA0F36">
        <w:rPr>
          <w:sz w:val="28"/>
          <w:szCs w:val="28"/>
        </w:rPr>
        <w:t xml:space="preserve"> или в финансово-кредитные учреждения под определенный процент.</w:t>
      </w:r>
    </w:p>
    <w:p w:rsidR="00330C87" w:rsidRPr="00EA0F36" w:rsidRDefault="00BF4DA5" w:rsidP="00EA0F36">
      <w:pPr>
        <w:widowControl w:val="0"/>
        <w:autoSpaceDE w:val="0"/>
        <w:autoSpaceDN w:val="0"/>
        <w:adjustRightInd w:val="0"/>
        <w:ind w:firstLine="709"/>
        <w:rPr>
          <w:color w:val="000000"/>
          <w:sz w:val="28"/>
          <w:szCs w:val="28"/>
        </w:rPr>
      </w:pPr>
      <w:r w:rsidRPr="00EA0F36">
        <w:rPr>
          <w:rFonts w:eastAsia="Times-Roman"/>
          <w:sz w:val="28"/>
          <w:szCs w:val="28"/>
        </w:rPr>
        <w:t xml:space="preserve">Проблемы ускорения движения финансовых средств за счет сокращения дебиторской задолженности и своевременного поступления денег на счета поставщиков являются актуальными в современных условиях функционирования хозяйствующих субъектов. Цепочка Д - Т — Д' превратилась в цепочку Д - Т — ДЗ - Д1, то есть последовательность, по которой деньги </w:t>
      </w:r>
      <w:r w:rsidR="00F13239" w:rsidRPr="00EA0F36">
        <w:rPr>
          <w:rFonts w:eastAsia="Times-Roman"/>
          <w:sz w:val="28"/>
          <w:szCs w:val="28"/>
        </w:rPr>
        <w:t>первоначально вкладываются</w:t>
      </w:r>
      <w:r w:rsidRPr="00EA0F36">
        <w:rPr>
          <w:rFonts w:eastAsia="Times-Roman"/>
          <w:sz w:val="28"/>
          <w:szCs w:val="28"/>
        </w:rPr>
        <w:t xml:space="preserve"> в производство, а затем, воплотившись в </w:t>
      </w:r>
      <w:r w:rsidRPr="00EA0F36">
        <w:rPr>
          <w:rFonts w:eastAsia="Times-Roman"/>
          <w:color w:val="000000"/>
          <w:sz w:val="28"/>
          <w:szCs w:val="28"/>
        </w:rPr>
        <w:t>товар возвращаются к производителю, разрушается и образуется качественно новый элемент, характеризующий задержку платежа - дебиторская задолженность.</w:t>
      </w:r>
      <w:r w:rsidR="00330C87" w:rsidRPr="00EA0F36">
        <w:rPr>
          <w:rFonts w:eastAsia="Times-Roman"/>
          <w:color w:val="000000"/>
          <w:sz w:val="28"/>
          <w:szCs w:val="28"/>
        </w:rPr>
        <w:t xml:space="preserve"> </w:t>
      </w:r>
      <w:r w:rsidR="00330C87" w:rsidRPr="00EA0F36">
        <w:rPr>
          <w:color w:val="000000"/>
          <w:sz w:val="28"/>
          <w:szCs w:val="28"/>
        </w:rPr>
        <w:t>Все чаще организации и индивидуальные предприниматели сталкиваются с проблемой невозврата долгов со стороны недобросовестных контрагентов.</w:t>
      </w:r>
    </w:p>
    <w:p w:rsidR="00330C87" w:rsidRPr="00EA0F36" w:rsidRDefault="00330C87" w:rsidP="00EA0F36">
      <w:pPr>
        <w:widowControl w:val="0"/>
        <w:autoSpaceDE w:val="0"/>
        <w:autoSpaceDN w:val="0"/>
        <w:adjustRightInd w:val="0"/>
        <w:ind w:firstLine="709"/>
        <w:rPr>
          <w:color w:val="000000"/>
          <w:sz w:val="28"/>
          <w:szCs w:val="28"/>
        </w:rPr>
      </w:pPr>
      <w:r w:rsidRPr="00EA0F36">
        <w:rPr>
          <w:color w:val="000000"/>
          <w:sz w:val="28"/>
          <w:szCs w:val="28"/>
        </w:rPr>
        <w:t>Дебиторская задолженность относится к высоколиквидным активам организаций, обладающим повышенным риском. Большой объем просроченной и безнадежной дебиторской задолженности существенно увеличивает затраты на обслуживание заемного капитала, повышает издержки организации, что влечет уменьшение фактической выручки, рентабельности и ликвидности оборотных средств, а значит и негативно сказывается на финансовой устойчивости, повышает риск финансовых потерь компании.</w:t>
      </w:r>
    </w:p>
    <w:p w:rsidR="00786300" w:rsidRPr="00EA0F36" w:rsidRDefault="00C73E32" w:rsidP="00EA0F36">
      <w:pPr>
        <w:widowControl w:val="0"/>
        <w:autoSpaceDE w:val="0"/>
        <w:autoSpaceDN w:val="0"/>
        <w:adjustRightInd w:val="0"/>
        <w:ind w:firstLine="709"/>
        <w:rPr>
          <w:color w:val="000000"/>
          <w:sz w:val="28"/>
          <w:szCs w:val="28"/>
        </w:rPr>
      </w:pPr>
      <w:r w:rsidRPr="00EA0F36">
        <w:rPr>
          <w:color w:val="000000"/>
          <w:sz w:val="28"/>
          <w:szCs w:val="28"/>
        </w:rPr>
        <w:t>Увеличение доли дебиторской задолженности в структуре активов может быть вызвано</w:t>
      </w:r>
      <w:r w:rsidR="001A30CE" w:rsidRPr="00EA0F36">
        <w:rPr>
          <w:rStyle w:val="af1"/>
          <w:color w:val="000000"/>
          <w:sz w:val="28"/>
          <w:szCs w:val="28"/>
        </w:rPr>
        <w:footnoteReference w:id="5"/>
      </w:r>
      <w:r w:rsidRPr="00EA0F36">
        <w:rPr>
          <w:color w:val="000000"/>
          <w:sz w:val="28"/>
          <w:szCs w:val="28"/>
        </w:rPr>
        <w:t>:</w:t>
      </w:r>
    </w:p>
    <w:p w:rsidR="00C73E32" w:rsidRPr="00EA0F36" w:rsidRDefault="00C73E32" w:rsidP="00EA0F36">
      <w:pPr>
        <w:widowControl w:val="0"/>
        <w:numPr>
          <w:ilvl w:val="0"/>
          <w:numId w:val="26"/>
        </w:numPr>
        <w:autoSpaceDE w:val="0"/>
        <w:autoSpaceDN w:val="0"/>
        <w:adjustRightInd w:val="0"/>
        <w:ind w:left="0" w:firstLine="709"/>
        <w:rPr>
          <w:color w:val="000000"/>
          <w:sz w:val="28"/>
          <w:szCs w:val="28"/>
        </w:rPr>
      </w:pPr>
      <w:r w:rsidRPr="00EA0F36">
        <w:rPr>
          <w:color w:val="000000"/>
          <w:sz w:val="28"/>
          <w:szCs w:val="28"/>
        </w:rPr>
        <w:t>Неосмотрительной кредитной политикой предприятия по отношению к покупателям, неразборчивым выбором партнёров;</w:t>
      </w:r>
    </w:p>
    <w:p w:rsidR="00C73E32" w:rsidRPr="00EA0F36" w:rsidRDefault="00C73E32" w:rsidP="00EA0F36">
      <w:pPr>
        <w:widowControl w:val="0"/>
        <w:numPr>
          <w:ilvl w:val="0"/>
          <w:numId w:val="26"/>
        </w:numPr>
        <w:autoSpaceDE w:val="0"/>
        <w:autoSpaceDN w:val="0"/>
        <w:adjustRightInd w:val="0"/>
        <w:ind w:left="0" w:firstLine="709"/>
        <w:rPr>
          <w:color w:val="000000"/>
          <w:sz w:val="28"/>
          <w:szCs w:val="28"/>
        </w:rPr>
      </w:pPr>
      <w:r w:rsidRPr="00EA0F36">
        <w:rPr>
          <w:color w:val="000000"/>
          <w:sz w:val="28"/>
          <w:szCs w:val="28"/>
        </w:rPr>
        <w:t>Наступлением неплатёжеспособности и банкротства некоторых потребителей;</w:t>
      </w:r>
    </w:p>
    <w:p w:rsidR="00C73E32" w:rsidRPr="00EA0F36" w:rsidRDefault="00C73E32" w:rsidP="00EA0F36">
      <w:pPr>
        <w:widowControl w:val="0"/>
        <w:numPr>
          <w:ilvl w:val="0"/>
          <w:numId w:val="26"/>
        </w:numPr>
        <w:autoSpaceDE w:val="0"/>
        <w:autoSpaceDN w:val="0"/>
        <w:adjustRightInd w:val="0"/>
        <w:ind w:left="0" w:firstLine="709"/>
        <w:rPr>
          <w:color w:val="000000"/>
          <w:sz w:val="28"/>
          <w:szCs w:val="28"/>
        </w:rPr>
      </w:pPr>
      <w:r w:rsidRPr="00EA0F36">
        <w:rPr>
          <w:color w:val="000000"/>
          <w:sz w:val="28"/>
          <w:szCs w:val="28"/>
        </w:rPr>
        <w:t>Слишком высокими темпами наращивания объёмов продаж;</w:t>
      </w:r>
    </w:p>
    <w:p w:rsidR="00C73E32" w:rsidRPr="00EA0F36" w:rsidRDefault="00C73E32" w:rsidP="00EA0F36">
      <w:pPr>
        <w:widowControl w:val="0"/>
        <w:numPr>
          <w:ilvl w:val="0"/>
          <w:numId w:val="26"/>
        </w:numPr>
        <w:autoSpaceDE w:val="0"/>
        <w:autoSpaceDN w:val="0"/>
        <w:adjustRightInd w:val="0"/>
        <w:ind w:left="0" w:firstLine="709"/>
        <w:rPr>
          <w:color w:val="000000"/>
          <w:sz w:val="28"/>
          <w:szCs w:val="28"/>
        </w:rPr>
      </w:pPr>
      <w:r w:rsidRPr="00EA0F36">
        <w:rPr>
          <w:color w:val="000000"/>
          <w:sz w:val="28"/>
          <w:szCs w:val="28"/>
        </w:rPr>
        <w:t>Трудностями в реализации продукции</w:t>
      </w:r>
    </w:p>
    <w:p w:rsidR="00C73E32" w:rsidRPr="00EA0F36" w:rsidRDefault="00C73E32" w:rsidP="00EA0F36">
      <w:pPr>
        <w:widowControl w:val="0"/>
        <w:autoSpaceDE w:val="0"/>
        <w:autoSpaceDN w:val="0"/>
        <w:adjustRightInd w:val="0"/>
        <w:ind w:firstLine="709"/>
        <w:rPr>
          <w:color w:val="000000"/>
          <w:sz w:val="28"/>
          <w:szCs w:val="28"/>
        </w:rPr>
      </w:pPr>
      <w:r w:rsidRPr="00EA0F36">
        <w:rPr>
          <w:color w:val="000000"/>
          <w:sz w:val="28"/>
          <w:szCs w:val="28"/>
        </w:rPr>
        <w:t>Резкое сокращение дебиторской задолженности может быть следствием</w:t>
      </w:r>
      <w:r w:rsidR="00B92BF6" w:rsidRPr="00EA0F36">
        <w:rPr>
          <w:color w:val="000000"/>
          <w:sz w:val="28"/>
          <w:szCs w:val="28"/>
        </w:rPr>
        <w:t xml:space="preserve"> негативных моментов во взаимоотношениях с клиентами:</w:t>
      </w:r>
    </w:p>
    <w:p w:rsidR="00B92BF6" w:rsidRPr="00EA0F36" w:rsidRDefault="00B92BF6" w:rsidP="00EA0F36">
      <w:pPr>
        <w:widowControl w:val="0"/>
        <w:numPr>
          <w:ilvl w:val="0"/>
          <w:numId w:val="27"/>
        </w:numPr>
        <w:autoSpaceDE w:val="0"/>
        <w:autoSpaceDN w:val="0"/>
        <w:adjustRightInd w:val="0"/>
        <w:ind w:left="0" w:firstLine="709"/>
        <w:rPr>
          <w:color w:val="000000"/>
          <w:sz w:val="28"/>
          <w:szCs w:val="28"/>
        </w:rPr>
      </w:pPr>
      <w:r w:rsidRPr="00EA0F36">
        <w:rPr>
          <w:color w:val="000000"/>
          <w:sz w:val="28"/>
          <w:szCs w:val="28"/>
        </w:rPr>
        <w:t>Сокращением продаж в кредит;</w:t>
      </w:r>
    </w:p>
    <w:p w:rsidR="00B92BF6" w:rsidRPr="00EA0F36" w:rsidRDefault="00B92BF6" w:rsidP="00EA0F36">
      <w:pPr>
        <w:widowControl w:val="0"/>
        <w:numPr>
          <w:ilvl w:val="0"/>
          <w:numId w:val="27"/>
        </w:numPr>
        <w:autoSpaceDE w:val="0"/>
        <w:autoSpaceDN w:val="0"/>
        <w:adjustRightInd w:val="0"/>
        <w:ind w:left="0" w:firstLine="709"/>
        <w:rPr>
          <w:color w:val="000000"/>
          <w:sz w:val="28"/>
          <w:szCs w:val="28"/>
        </w:rPr>
      </w:pPr>
      <w:r w:rsidRPr="00EA0F36">
        <w:rPr>
          <w:color w:val="000000"/>
          <w:sz w:val="28"/>
          <w:szCs w:val="28"/>
        </w:rPr>
        <w:t>Потерей потребителей продукции.</w:t>
      </w:r>
    </w:p>
    <w:p w:rsidR="00330C87" w:rsidRPr="00EA0F36" w:rsidRDefault="00330C87" w:rsidP="00EA0F36">
      <w:pPr>
        <w:widowControl w:val="0"/>
        <w:ind w:firstLine="709"/>
        <w:rPr>
          <w:sz w:val="28"/>
          <w:szCs w:val="28"/>
        </w:rPr>
      </w:pPr>
      <w:r w:rsidRPr="00EA0F36">
        <w:rPr>
          <w:color w:val="000000"/>
          <w:sz w:val="28"/>
          <w:szCs w:val="28"/>
        </w:rPr>
        <w:t>Политика управления дебиторской задолженностью является частью общей политики предприятия в области управления оборотны</w:t>
      </w:r>
      <w:r w:rsidR="00DD195B" w:rsidRPr="00EA0F36">
        <w:rPr>
          <w:color w:val="000000"/>
          <w:sz w:val="28"/>
          <w:szCs w:val="28"/>
        </w:rPr>
        <w:t>ми средствами, и заключается</w:t>
      </w:r>
      <w:r w:rsidRPr="00EA0F36">
        <w:rPr>
          <w:color w:val="000000"/>
          <w:sz w:val="28"/>
          <w:szCs w:val="28"/>
        </w:rPr>
        <w:t xml:space="preserve"> в оптимизации общего размера данного вида задолженности и обеспечении своевременного ее взыскания. Поэтому управление дебиторской </w:t>
      </w:r>
      <w:r w:rsidRPr="00EA0F36">
        <w:rPr>
          <w:sz w:val="28"/>
          <w:szCs w:val="28"/>
        </w:rPr>
        <w:t>задолженностью требуется осуществлять на всех этапах взаимодействия с контрагентами, как на стадии проведения преддоговорных процедур, так и до фактического исполнения определенных в договоре обязательств.</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Задачами </w:t>
      </w:r>
      <w:r w:rsidRPr="00DB475D">
        <w:rPr>
          <w:rFonts w:ascii="Times New Roman" w:hAnsi="Times New Roman" w:cs="Times New Roman"/>
          <w:sz w:val="28"/>
          <w:szCs w:val="28"/>
        </w:rPr>
        <w:t>управления</w:t>
      </w:r>
      <w:r w:rsidRPr="00EA0F36">
        <w:rPr>
          <w:rFonts w:ascii="Times New Roman" w:hAnsi="Times New Roman" w:cs="Times New Roman"/>
          <w:sz w:val="28"/>
          <w:szCs w:val="28"/>
        </w:rPr>
        <w:t xml:space="preserve"> </w:t>
      </w:r>
      <w:r w:rsidRPr="00DB475D">
        <w:rPr>
          <w:rFonts w:ascii="Times New Roman" w:hAnsi="Times New Roman" w:cs="Times New Roman"/>
          <w:sz w:val="28"/>
          <w:szCs w:val="28"/>
        </w:rPr>
        <w:t>дебиторской задолженностью</w:t>
      </w:r>
      <w:r w:rsidRPr="00EA0F36">
        <w:rPr>
          <w:rFonts w:ascii="Times New Roman" w:hAnsi="Times New Roman" w:cs="Times New Roman"/>
          <w:sz w:val="28"/>
          <w:szCs w:val="28"/>
        </w:rPr>
        <w:t xml:space="preserve"> являются:</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 </w:t>
      </w:r>
      <w:r w:rsidRPr="00DB475D">
        <w:rPr>
          <w:rFonts w:ascii="Times New Roman" w:hAnsi="Times New Roman" w:cs="Times New Roman"/>
          <w:sz w:val="28"/>
          <w:szCs w:val="28"/>
        </w:rPr>
        <w:t>ограничение</w:t>
      </w:r>
      <w:r w:rsidRPr="00EA0F36">
        <w:rPr>
          <w:rFonts w:ascii="Times New Roman" w:hAnsi="Times New Roman" w:cs="Times New Roman"/>
          <w:sz w:val="28"/>
          <w:szCs w:val="28"/>
        </w:rPr>
        <w:t xml:space="preserve"> приемлемого уровня </w:t>
      </w:r>
      <w:r w:rsidRPr="00DB475D">
        <w:rPr>
          <w:rFonts w:ascii="Times New Roman" w:hAnsi="Times New Roman" w:cs="Times New Roman"/>
          <w:sz w:val="28"/>
          <w:szCs w:val="28"/>
        </w:rPr>
        <w:t>дебиторской задолженности;</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 выбор условий продаж, обеспечивающих гарантированное </w:t>
      </w:r>
      <w:r w:rsidRPr="00DB475D">
        <w:rPr>
          <w:rFonts w:ascii="Times New Roman" w:hAnsi="Times New Roman" w:cs="Times New Roman"/>
          <w:sz w:val="28"/>
          <w:szCs w:val="28"/>
        </w:rPr>
        <w:t>поступление денежных средств;</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 определение скидок или </w:t>
      </w:r>
      <w:r w:rsidRPr="00DB475D">
        <w:rPr>
          <w:rFonts w:ascii="Times New Roman" w:hAnsi="Times New Roman" w:cs="Times New Roman"/>
          <w:sz w:val="28"/>
          <w:szCs w:val="28"/>
        </w:rPr>
        <w:t>надбавок</w:t>
      </w:r>
      <w:r w:rsidRPr="00EA0F36">
        <w:rPr>
          <w:rFonts w:ascii="Times New Roman" w:hAnsi="Times New Roman" w:cs="Times New Roman"/>
          <w:sz w:val="28"/>
          <w:szCs w:val="28"/>
        </w:rPr>
        <w:t xml:space="preserve"> для различных групп покупателей с точки зрения соблюдения ими платежной </w:t>
      </w:r>
      <w:r w:rsidRPr="00DB475D">
        <w:rPr>
          <w:rFonts w:ascii="Times New Roman" w:hAnsi="Times New Roman" w:cs="Times New Roman"/>
          <w:sz w:val="28"/>
          <w:szCs w:val="28"/>
        </w:rPr>
        <w:t>дисциплины;</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ускорение востребования долга;</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уменьшение бюджетных долгов;</w:t>
      </w:r>
    </w:p>
    <w:p w:rsidR="008D0EAE" w:rsidRPr="00EA0F36" w:rsidRDefault="008D0EAE"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 оценка возможных издержек, связанных с </w:t>
      </w:r>
      <w:r w:rsidRPr="00DB475D">
        <w:rPr>
          <w:rFonts w:ascii="Times New Roman" w:hAnsi="Times New Roman" w:cs="Times New Roman"/>
          <w:sz w:val="28"/>
          <w:szCs w:val="28"/>
        </w:rPr>
        <w:t>дебиторской задолженностью,</w:t>
      </w:r>
      <w:r w:rsidRPr="00EA0F36">
        <w:rPr>
          <w:rFonts w:ascii="Times New Roman" w:hAnsi="Times New Roman" w:cs="Times New Roman"/>
          <w:sz w:val="28"/>
          <w:szCs w:val="28"/>
        </w:rPr>
        <w:t xml:space="preserve"> то есть упущенной выгоды от неиспользования средств, замороженных в </w:t>
      </w:r>
      <w:r w:rsidRPr="00DB475D">
        <w:rPr>
          <w:rFonts w:ascii="Times New Roman" w:hAnsi="Times New Roman" w:cs="Times New Roman"/>
          <w:sz w:val="28"/>
          <w:szCs w:val="28"/>
        </w:rPr>
        <w:t>дебиторской задолженности.</w:t>
      </w:r>
    </w:p>
    <w:p w:rsidR="003D279E" w:rsidRPr="00EA0F36" w:rsidRDefault="003D279E" w:rsidP="00EA0F36">
      <w:pPr>
        <w:widowControl w:val="0"/>
        <w:ind w:firstLine="709"/>
        <w:rPr>
          <w:color w:val="000000"/>
          <w:sz w:val="28"/>
          <w:szCs w:val="28"/>
        </w:rPr>
      </w:pPr>
      <w:r w:rsidRPr="00EA0F36">
        <w:rPr>
          <w:color w:val="000000"/>
          <w:sz w:val="28"/>
          <w:szCs w:val="28"/>
        </w:rPr>
        <w:t>В основе управления дебиторской задолженностью – два подхода:</w:t>
      </w:r>
    </w:p>
    <w:p w:rsidR="003D279E" w:rsidRPr="00EA0F36" w:rsidRDefault="00490EE6" w:rsidP="00EA0F36">
      <w:pPr>
        <w:widowControl w:val="0"/>
        <w:numPr>
          <w:ilvl w:val="0"/>
          <w:numId w:val="28"/>
        </w:numPr>
        <w:ind w:left="0" w:firstLine="709"/>
        <w:rPr>
          <w:color w:val="000000"/>
          <w:sz w:val="28"/>
          <w:szCs w:val="28"/>
        </w:rPr>
      </w:pPr>
      <w:r w:rsidRPr="00EA0F36">
        <w:rPr>
          <w:color w:val="000000"/>
          <w:sz w:val="28"/>
          <w:szCs w:val="28"/>
        </w:rPr>
        <w:t xml:space="preserve">Сравнение дополнительной прибыли, связанной с той или иной </w:t>
      </w:r>
      <w:r w:rsidR="00EF1343" w:rsidRPr="00EA0F36">
        <w:rPr>
          <w:color w:val="000000"/>
          <w:sz w:val="28"/>
          <w:szCs w:val="28"/>
        </w:rPr>
        <w:t>схемой спонтанного финансирования, с затратами и потерями, возникающими при изменении политики реализации продукции;</w:t>
      </w:r>
    </w:p>
    <w:p w:rsidR="00EF1343" w:rsidRPr="00EA0F36" w:rsidRDefault="00EF1343" w:rsidP="00EA0F36">
      <w:pPr>
        <w:widowControl w:val="0"/>
        <w:numPr>
          <w:ilvl w:val="0"/>
          <w:numId w:val="28"/>
        </w:numPr>
        <w:ind w:left="0" w:firstLine="709"/>
        <w:rPr>
          <w:sz w:val="28"/>
          <w:szCs w:val="28"/>
        </w:rPr>
      </w:pPr>
      <w:r w:rsidRPr="00EA0F36">
        <w:rPr>
          <w:sz w:val="28"/>
          <w:szCs w:val="28"/>
        </w:rPr>
        <w:t>Сравнение и оптимизация величины и сроков дебиторской и кредиторской задолженностей. Данные сравнения проводятся по уровню кредитоспособности, времени отсрочки платежа, стратегии скидок, доходам и расходам по инкассации.</w:t>
      </w:r>
    </w:p>
    <w:p w:rsidR="008522E8" w:rsidRPr="00EA0F36" w:rsidRDefault="003570AD" w:rsidP="00EA0F36">
      <w:pPr>
        <w:widowControl w:val="0"/>
        <w:ind w:firstLine="709"/>
        <w:rPr>
          <w:sz w:val="28"/>
          <w:szCs w:val="28"/>
        </w:rPr>
      </w:pPr>
      <w:r w:rsidRPr="00EA0F36">
        <w:rPr>
          <w:sz w:val="28"/>
          <w:szCs w:val="28"/>
        </w:rPr>
        <w:t>По мнению И.А. Бланка</w:t>
      </w:r>
      <w:r w:rsidR="008522E8" w:rsidRPr="00EA0F36">
        <w:rPr>
          <w:rStyle w:val="af1"/>
          <w:sz w:val="28"/>
          <w:szCs w:val="28"/>
        </w:rPr>
        <w:footnoteReference w:id="6"/>
      </w:r>
      <w:r w:rsidRPr="00EA0F36">
        <w:rPr>
          <w:sz w:val="28"/>
          <w:szCs w:val="28"/>
        </w:rPr>
        <w:t>, формирование алгоритмов управления дебиторской задолженностью</w:t>
      </w:r>
      <w:r w:rsidR="008522E8" w:rsidRPr="00EA0F36">
        <w:rPr>
          <w:sz w:val="28"/>
          <w:szCs w:val="28"/>
        </w:rPr>
        <w:t xml:space="preserve"> в рамках указанных подходов, определяемое как кредитная политика предприятия,</w:t>
      </w:r>
      <w:r w:rsidR="00EA0F36">
        <w:rPr>
          <w:sz w:val="28"/>
          <w:szCs w:val="28"/>
        </w:rPr>
        <w:t xml:space="preserve"> </w:t>
      </w:r>
      <w:r w:rsidRPr="00EA0F36">
        <w:rPr>
          <w:sz w:val="28"/>
          <w:szCs w:val="28"/>
        </w:rPr>
        <w:t>осущ</w:t>
      </w:r>
      <w:r w:rsidR="008522E8" w:rsidRPr="00EA0F36">
        <w:rPr>
          <w:sz w:val="28"/>
          <w:szCs w:val="28"/>
        </w:rPr>
        <w:t>ествляется по следующим этапам:</w:t>
      </w:r>
    </w:p>
    <w:p w:rsidR="008522E8" w:rsidRPr="00EA0F36" w:rsidRDefault="000425BE" w:rsidP="00EA0F36">
      <w:pPr>
        <w:widowControl w:val="0"/>
        <w:numPr>
          <w:ilvl w:val="0"/>
          <w:numId w:val="29"/>
        </w:numPr>
        <w:ind w:left="0" w:firstLine="709"/>
        <w:rPr>
          <w:sz w:val="28"/>
          <w:szCs w:val="28"/>
        </w:rPr>
      </w:pPr>
      <w:r w:rsidRPr="00EA0F36">
        <w:rPr>
          <w:sz w:val="28"/>
          <w:szCs w:val="28"/>
        </w:rPr>
        <w:t>А</w:t>
      </w:r>
      <w:r w:rsidR="003570AD" w:rsidRPr="00EA0F36">
        <w:rPr>
          <w:sz w:val="28"/>
          <w:szCs w:val="28"/>
        </w:rPr>
        <w:t>нализ дебиторской задолженности предприятия</w:t>
      </w:r>
      <w:r w:rsidR="008522E8" w:rsidRPr="00EA0F36">
        <w:rPr>
          <w:sz w:val="28"/>
          <w:szCs w:val="28"/>
        </w:rPr>
        <w:t xml:space="preserve"> в предшествующем периоде</w:t>
      </w:r>
      <w:r w:rsidR="00F13239" w:rsidRPr="00EA0F36">
        <w:rPr>
          <w:sz w:val="28"/>
          <w:szCs w:val="28"/>
        </w:rPr>
        <w:t>, что п</w:t>
      </w:r>
      <w:r w:rsidR="00400F0A" w:rsidRPr="00EA0F36">
        <w:rPr>
          <w:sz w:val="28"/>
          <w:szCs w:val="28"/>
        </w:rPr>
        <w:t>р</w:t>
      </w:r>
      <w:r w:rsidR="00650AB2" w:rsidRPr="00EA0F36">
        <w:rPr>
          <w:sz w:val="28"/>
          <w:szCs w:val="28"/>
        </w:rPr>
        <w:t>едполагает анализ уровня и состава дебиторской задолженности в предыдущем периоде, а также эффективности инвестированных в неё финансовых ресурсов.</w:t>
      </w:r>
    </w:p>
    <w:p w:rsidR="008522E8" w:rsidRPr="00EA0F36" w:rsidRDefault="00650AB2" w:rsidP="00EA0F36">
      <w:pPr>
        <w:widowControl w:val="0"/>
        <w:numPr>
          <w:ilvl w:val="0"/>
          <w:numId w:val="29"/>
        </w:numPr>
        <w:ind w:left="0" w:firstLine="709"/>
        <w:rPr>
          <w:sz w:val="28"/>
          <w:szCs w:val="28"/>
        </w:rPr>
      </w:pPr>
      <w:r w:rsidRPr="00EA0F36">
        <w:rPr>
          <w:sz w:val="28"/>
          <w:szCs w:val="28"/>
        </w:rPr>
        <w:t xml:space="preserve"> В</w:t>
      </w:r>
      <w:r w:rsidR="003570AD" w:rsidRPr="00EA0F36">
        <w:rPr>
          <w:sz w:val="28"/>
          <w:szCs w:val="28"/>
        </w:rPr>
        <w:t>ыбор вида кредитной политики предприятия по отношению к покупателям продукции</w:t>
      </w:r>
      <w:r w:rsidR="00F13239" w:rsidRPr="00EA0F36">
        <w:rPr>
          <w:sz w:val="28"/>
          <w:szCs w:val="28"/>
        </w:rPr>
        <w:t>, включая</w:t>
      </w:r>
      <w:r w:rsidRPr="00EA0F36">
        <w:rPr>
          <w:sz w:val="28"/>
          <w:szCs w:val="28"/>
        </w:rPr>
        <w:t xml:space="preserve"> выбор формы кредитования (товарный или потребительский кредит) и типа кредитной политики (консервативный, умеренный или агрессивный тип).</w:t>
      </w:r>
    </w:p>
    <w:p w:rsidR="008522E8" w:rsidRPr="00EA0F36" w:rsidRDefault="0075545E" w:rsidP="00EA0F36">
      <w:pPr>
        <w:widowControl w:val="0"/>
        <w:numPr>
          <w:ilvl w:val="0"/>
          <w:numId w:val="29"/>
        </w:numPr>
        <w:ind w:left="0" w:firstLine="709"/>
        <w:rPr>
          <w:sz w:val="28"/>
          <w:szCs w:val="28"/>
        </w:rPr>
      </w:pPr>
      <w:r w:rsidRPr="00EA0F36">
        <w:rPr>
          <w:sz w:val="28"/>
          <w:szCs w:val="28"/>
        </w:rPr>
        <w:t xml:space="preserve"> О</w:t>
      </w:r>
      <w:r w:rsidR="003570AD" w:rsidRPr="00EA0F36">
        <w:rPr>
          <w:sz w:val="28"/>
          <w:szCs w:val="28"/>
        </w:rPr>
        <w:t xml:space="preserve">пределение возможной суммы оборотного </w:t>
      </w:r>
      <w:r w:rsidR="008522E8" w:rsidRPr="00EA0F36">
        <w:rPr>
          <w:sz w:val="28"/>
          <w:szCs w:val="28"/>
        </w:rPr>
        <w:t>капитала, направляемого в</w:t>
      </w:r>
      <w:r w:rsidR="003570AD" w:rsidRPr="00EA0F36">
        <w:rPr>
          <w:sz w:val="28"/>
          <w:szCs w:val="28"/>
        </w:rPr>
        <w:t xml:space="preserve"> дебиторскую задолженность по коммерческ</w:t>
      </w:r>
      <w:r w:rsidRPr="00EA0F36">
        <w:rPr>
          <w:sz w:val="28"/>
          <w:szCs w:val="28"/>
        </w:rPr>
        <w:t>ому и потребительскому кредитам.</w:t>
      </w:r>
    </w:p>
    <w:p w:rsidR="008522E8" w:rsidRPr="00EA0F36" w:rsidRDefault="003B7B98" w:rsidP="00EA0F36">
      <w:pPr>
        <w:widowControl w:val="0"/>
        <w:numPr>
          <w:ilvl w:val="0"/>
          <w:numId w:val="29"/>
        </w:numPr>
        <w:ind w:left="0" w:firstLine="709"/>
        <w:rPr>
          <w:sz w:val="28"/>
          <w:szCs w:val="28"/>
        </w:rPr>
      </w:pPr>
      <w:r w:rsidRPr="00EA0F36">
        <w:rPr>
          <w:sz w:val="28"/>
          <w:szCs w:val="28"/>
        </w:rPr>
        <w:t xml:space="preserve"> Ф</w:t>
      </w:r>
      <w:r w:rsidR="003570AD" w:rsidRPr="00EA0F36">
        <w:rPr>
          <w:sz w:val="28"/>
          <w:szCs w:val="28"/>
        </w:rPr>
        <w:t>ормиро</w:t>
      </w:r>
      <w:r w:rsidRPr="00EA0F36">
        <w:rPr>
          <w:sz w:val="28"/>
          <w:szCs w:val="28"/>
        </w:rPr>
        <w:t>вание системы кредитных условий, которые включают срок предоставления кредита, лимит кредитования, стоимость кредита, систему штрафных санкций за просрочку.</w:t>
      </w:r>
    </w:p>
    <w:p w:rsidR="008522E8" w:rsidRPr="00EA0F36" w:rsidRDefault="00F15DF5" w:rsidP="00EA0F36">
      <w:pPr>
        <w:widowControl w:val="0"/>
        <w:numPr>
          <w:ilvl w:val="0"/>
          <w:numId w:val="29"/>
        </w:numPr>
        <w:ind w:left="0" w:firstLine="709"/>
        <w:rPr>
          <w:sz w:val="28"/>
          <w:szCs w:val="28"/>
        </w:rPr>
      </w:pPr>
      <w:r w:rsidRPr="00EA0F36">
        <w:rPr>
          <w:sz w:val="28"/>
          <w:szCs w:val="28"/>
        </w:rPr>
        <w:t xml:space="preserve"> Ф</w:t>
      </w:r>
      <w:r w:rsidR="003570AD" w:rsidRPr="00EA0F36">
        <w:rPr>
          <w:sz w:val="28"/>
          <w:szCs w:val="28"/>
        </w:rPr>
        <w:t>ормирование стандартов оценки покупателей и дифференциация условий п</w:t>
      </w:r>
      <w:r w:rsidRPr="00EA0F36">
        <w:rPr>
          <w:sz w:val="28"/>
          <w:szCs w:val="28"/>
        </w:rPr>
        <w:t>редоставления кредита.</w:t>
      </w:r>
      <w:r w:rsidR="000E667E" w:rsidRPr="00EA0F36">
        <w:rPr>
          <w:sz w:val="28"/>
          <w:szCs w:val="28"/>
        </w:rPr>
        <w:t xml:space="preserve"> В основе установления таких стандартов лежит кредитоспособность клиентов</w:t>
      </w:r>
      <w:r w:rsidR="00E50D3B" w:rsidRPr="00EA0F36">
        <w:rPr>
          <w:sz w:val="28"/>
          <w:szCs w:val="28"/>
        </w:rPr>
        <w:t>.</w:t>
      </w:r>
    </w:p>
    <w:p w:rsidR="008522E8" w:rsidRPr="00EA0F36" w:rsidRDefault="00E50D3B" w:rsidP="00EA0F36">
      <w:pPr>
        <w:widowControl w:val="0"/>
        <w:numPr>
          <w:ilvl w:val="0"/>
          <w:numId w:val="29"/>
        </w:numPr>
        <w:ind w:left="0" w:firstLine="709"/>
        <w:rPr>
          <w:sz w:val="28"/>
          <w:szCs w:val="28"/>
        </w:rPr>
      </w:pPr>
      <w:r w:rsidRPr="00EA0F36">
        <w:rPr>
          <w:sz w:val="28"/>
          <w:szCs w:val="28"/>
        </w:rPr>
        <w:t xml:space="preserve"> Ф</w:t>
      </w:r>
      <w:r w:rsidR="003570AD" w:rsidRPr="00EA0F36">
        <w:rPr>
          <w:sz w:val="28"/>
          <w:szCs w:val="28"/>
        </w:rPr>
        <w:t>ормирование процедуры инкас</w:t>
      </w:r>
      <w:r w:rsidRPr="00EA0F36">
        <w:rPr>
          <w:sz w:val="28"/>
          <w:szCs w:val="28"/>
        </w:rPr>
        <w:t>сации дебиторской задолженности. Предусматриваются сроки и формы предварительного и последующего напоминаний покупателям о дате платежа; возможности и условия пролонгирования долга; условия возбуждения дела о банкротстве несостоятельных дебиторов.</w:t>
      </w:r>
    </w:p>
    <w:p w:rsidR="008522E8" w:rsidRPr="00EA0F36" w:rsidRDefault="00E3477D" w:rsidP="00EA0F36">
      <w:pPr>
        <w:widowControl w:val="0"/>
        <w:numPr>
          <w:ilvl w:val="0"/>
          <w:numId w:val="29"/>
        </w:numPr>
        <w:ind w:left="0" w:firstLine="709"/>
        <w:rPr>
          <w:sz w:val="28"/>
          <w:szCs w:val="28"/>
        </w:rPr>
      </w:pPr>
      <w:r w:rsidRPr="00EA0F36">
        <w:rPr>
          <w:sz w:val="28"/>
          <w:szCs w:val="28"/>
        </w:rPr>
        <w:t xml:space="preserve"> О</w:t>
      </w:r>
      <w:r w:rsidR="003570AD" w:rsidRPr="00EA0F36">
        <w:rPr>
          <w:sz w:val="28"/>
          <w:szCs w:val="28"/>
        </w:rPr>
        <w:t>беспечение использования на предприятии современных форм рефинансиро</w:t>
      </w:r>
      <w:r w:rsidRPr="00EA0F36">
        <w:rPr>
          <w:sz w:val="28"/>
          <w:szCs w:val="28"/>
        </w:rPr>
        <w:t>вания дебиторской задолженности. Основными формами рефинансирования являются: факторинг, учёт векселей, форфейтинг.</w:t>
      </w:r>
    </w:p>
    <w:p w:rsidR="003570AD" w:rsidRPr="00EA0F36" w:rsidRDefault="00621C17" w:rsidP="00EA0F36">
      <w:pPr>
        <w:widowControl w:val="0"/>
        <w:numPr>
          <w:ilvl w:val="0"/>
          <w:numId w:val="29"/>
        </w:numPr>
        <w:ind w:left="0" w:firstLine="709"/>
        <w:rPr>
          <w:sz w:val="28"/>
          <w:szCs w:val="28"/>
        </w:rPr>
      </w:pPr>
      <w:r w:rsidRPr="00EA0F36">
        <w:rPr>
          <w:sz w:val="28"/>
          <w:szCs w:val="28"/>
        </w:rPr>
        <w:t xml:space="preserve"> П</w:t>
      </w:r>
      <w:r w:rsidR="003570AD" w:rsidRPr="00EA0F36">
        <w:rPr>
          <w:sz w:val="28"/>
          <w:szCs w:val="28"/>
        </w:rPr>
        <w:t>остроение эффективных систем контроля движения и своевременной инкасс</w:t>
      </w:r>
      <w:r w:rsidRPr="00EA0F36">
        <w:rPr>
          <w:sz w:val="28"/>
          <w:szCs w:val="28"/>
        </w:rPr>
        <w:t>ации дебиторской задолженности в рамках общей системы внутреннего контроля на предприятии</w:t>
      </w:r>
      <w:r w:rsidR="00AB307D">
        <w:rPr>
          <w:sz w:val="28"/>
          <w:szCs w:val="28"/>
        </w:rPr>
        <w:t>.</w:t>
      </w:r>
    </w:p>
    <w:p w:rsidR="0006708C" w:rsidRPr="00EA0F36" w:rsidRDefault="003570AD" w:rsidP="00EA0F36">
      <w:pPr>
        <w:widowControl w:val="0"/>
        <w:autoSpaceDE w:val="0"/>
        <w:autoSpaceDN w:val="0"/>
        <w:adjustRightInd w:val="0"/>
        <w:ind w:firstLine="709"/>
        <w:rPr>
          <w:sz w:val="28"/>
          <w:szCs w:val="28"/>
        </w:rPr>
      </w:pPr>
      <w:r w:rsidRPr="00EA0F36">
        <w:rPr>
          <w:sz w:val="28"/>
          <w:szCs w:val="28"/>
        </w:rPr>
        <w:t>Почти к такому же выводу пришел Г.Г. Кирейцев</w:t>
      </w:r>
      <w:r w:rsidR="00EB2F6A" w:rsidRPr="00EA0F36">
        <w:rPr>
          <w:rStyle w:val="af1"/>
          <w:sz w:val="28"/>
          <w:szCs w:val="28"/>
        </w:rPr>
        <w:footnoteReference w:id="7"/>
      </w:r>
      <w:r w:rsidRPr="00EA0F36">
        <w:rPr>
          <w:sz w:val="28"/>
          <w:szCs w:val="28"/>
        </w:rPr>
        <w:t>, но дополняя И.А. Бланка, он выделяет еще несколько этапов: контроль финансового состояния дебиторов; при непогашении долга или его части установление оперативной связи с дебитором на предмет признания им долга; обращение к хозяйственному суду с иском о взыскании просроченной задолженности; компенсация убытков из фонда безнадежных долгов.</w:t>
      </w:r>
    </w:p>
    <w:p w:rsidR="003570AD" w:rsidRPr="00EA0F36" w:rsidRDefault="0006708C" w:rsidP="00EA0F36">
      <w:pPr>
        <w:widowControl w:val="0"/>
        <w:autoSpaceDE w:val="0"/>
        <w:autoSpaceDN w:val="0"/>
        <w:adjustRightInd w:val="0"/>
        <w:ind w:firstLine="709"/>
        <w:rPr>
          <w:rFonts w:eastAsia="Times-Roman"/>
          <w:sz w:val="28"/>
          <w:szCs w:val="28"/>
        </w:rPr>
      </w:pPr>
      <w:r w:rsidRPr="00EA0F36">
        <w:rPr>
          <w:rFonts w:eastAsia="Times-Roman"/>
          <w:sz w:val="28"/>
          <w:szCs w:val="28"/>
        </w:rPr>
        <w:t>Основу формирования кредитных отношений с покупателем должен составлять рейтинг надежности дебитора, проблема определения которого заключается в малоинформативном массиве сведений о клиенте.</w:t>
      </w:r>
    </w:p>
    <w:p w:rsidR="00F3291C" w:rsidRPr="00EA0F36" w:rsidRDefault="002B2AD3" w:rsidP="00EA0F36">
      <w:pPr>
        <w:widowControl w:val="0"/>
        <w:autoSpaceDE w:val="0"/>
        <w:autoSpaceDN w:val="0"/>
        <w:adjustRightInd w:val="0"/>
        <w:ind w:firstLine="709"/>
        <w:rPr>
          <w:sz w:val="28"/>
          <w:szCs w:val="28"/>
        </w:rPr>
      </w:pPr>
      <w:r w:rsidRPr="00EA0F36">
        <w:rPr>
          <w:sz w:val="28"/>
          <w:szCs w:val="28"/>
        </w:rPr>
        <w:t xml:space="preserve">Оптимальная </w:t>
      </w:r>
      <w:r w:rsidRPr="00DB475D">
        <w:rPr>
          <w:sz w:val="28"/>
          <w:szCs w:val="28"/>
        </w:rPr>
        <w:t>кредитная политика,</w:t>
      </w:r>
      <w:r w:rsidRPr="00EA0F36">
        <w:rPr>
          <w:sz w:val="28"/>
          <w:szCs w:val="28"/>
        </w:rPr>
        <w:t xml:space="preserve"> а, следовательно, и оптимальный уровень </w:t>
      </w:r>
      <w:r w:rsidRPr="00DB475D">
        <w:rPr>
          <w:sz w:val="28"/>
          <w:szCs w:val="28"/>
        </w:rPr>
        <w:t>дебиторской задолженности</w:t>
      </w:r>
      <w:r w:rsidRPr="00EA0F36">
        <w:rPr>
          <w:sz w:val="28"/>
          <w:szCs w:val="28"/>
        </w:rPr>
        <w:t xml:space="preserve"> прямо зависят от </w:t>
      </w:r>
      <w:r w:rsidRPr="00DB475D">
        <w:rPr>
          <w:sz w:val="28"/>
          <w:szCs w:val="28"/>
        </w:rPr>
        <w:t>специфики</w:t>
      </w:r>
      <w:r w:rsidRPr="00EA0F36">
        <w:rPr>
          <w:sz w:val="28"/>
          <w:szCs w:val="28"/>
        </w:rPr>
        <w:t xml:space="preserve"> деятельности каждой конкретной фирмы. Например, фирмы, у которых имеется недогрузка производственных мощностей и</w:t>
      </w:r>
      <w:r w:rsidR="00EA0F36">
        <w:rPr>
          <w:sz w:val="28"/>
          <w:szCs w:val="28"/>
        </w:rPr>
        <w:t xml:space="preserve"> </w:t>
      </w:r>
      <w:r w:rsidRPr="00EA0F36">
        <w:rPr>
          <w:sz w:val="28"/>
          <w:szCs w:val="28"/>
        </w:rPr>
        <w:t xml:space="preserve">низкий уровень </w:t>
      </w:r>
      <w:r w:rsidRPr="00DB475D">
        <w:rPr>
          <w:sz w:val="28"/>
          <w:szCs w:val="28"/>
        </w:rPr>
        <w:t>переменных затрат,</w:t>
      </w:r>
      <w:r w:rsidRPr="00EA0F36">
        <w:rPr>
          <w:sz w:val="28"/>
          <w:szCs w:val="28"/>
        </w:rPr>
        <w:t xml:space="preserve"> могут придерживаться более либеральной политики и согласятся на больший уровень </w:t>
      </w:r>
      <w:r w:rsidRPr="00DB475D">
        <w:rPr>
          <w:sz w:val="28"/>
          <w:szCs w:val="28"/>
        </w:rPr>
        <w:t>задолженности,</w:t>
      </w:r>
      <w:r w:rsidRPr="00EA0F36">
        <w:rPr>
          <w:sz w:val="28"/>
          <w:szCs w:val="28"/>
        </w:rPr>
        <w:t xml:space="preserve"> чем фирмы, работающие на полную мощность и имеющие небольшую удельную </w:t>
      </w:r>
      <w:r w:rsidRPr="00DB475D">
        <w:rPr>
          <w:sz w:val="28"/>
          <w:szCs w:val="28"/>
        </w:rPr>
        <w:t>прибыль.</w:t>
      </w:r>
      <w:r w:rsidRPr="00EA0F36">
        <w:rPr>
          <w:sz w:val="28"/>
          <w:szCs w:val="28"/>
        </w:rPr>
        <w:t xml:space="preserve"> Вместе с тем оптимальная </w:t>
      </w:r>
      <w:r w:rsidRPr="00DB475D">
        <w:rPr>
          <w:sz w:val="28"/>
          <w:szCs w:val="28"/>
        </w:rPr>
        <w:t>кредитная политика</w:t>
      </w:r>
      <w:r w:rsidRPr="00EA0F36">
        <w:rPr>
          <w:sz w:val="28"/>
          <w:szCs w:val="28"/>
        </w:rPr>
        <w:t xml:space="preserve"> может различаться у фирм одной отрасли, а также у отдельной фирмы в различные периоды.</w:t>
      </w:r>
      <w:r w:rsidR="00D4385C" w:rsidRPr="00EA0F36">
        <w:rPr>
          <w:rStyle w:val="af1"/>
          <w:sz w:val="28"/>
          <w:szCs w:val="28"/>
        </w:rPr>
        <w:footnoteReference w:id="8"/>
      </w:r>
    </w:p>
    <w:p w:rsidR="007F0387" w:rsidRPr="00EA0F36" w:rsidRDefault="007F0387" w:rsidP="00EA0F36">
      <w:pPr>
        <w:widowControl w:val="0"/>
        <w:autoSpaceDE w:val="0"/>
        <w:autoSpaceDN w:val="0"/>
        <w:adjustRightInd w:val="0"/>
        <w:ind w:firstLine="709"/>
        <w:rPr>
          <w:sz w:val="28"/>
          <w:szCs w:val="28"/>
        </w:rPr>
      </w:pPr>
      <w:r w:rsidRPr="00EA0F36">
        <w:rPr>
          <w:sz w:val="28"/>
          <w:szCs w:val="28"/>
        </w:rPr>
        <w:t>Таки</w:t>
      </w:r>
      <w:r w:rsidR="00FF4526" w:rsidRPr="00EA0F36">
        <w:rPr>
          <w:sz w:val="28"/>
          <w:szCs w:val="28"/>
        </w:rPr>
        <w:t>м образом, основной формой реализации политики</w:t>
      </w:r>
      <w:r w:rsidRPr="00EA0F36">
        <w:rPr>
          <w:sz w:val="28"/>
          <w:szCs w:val="28"/>
        </w:rPr>
        <w:t xml:space="preserve"> управления дебиторской задолженностью является кредитная политика, которая представляет собой свод правил кредитования покупателей и последовательность этапов управления дебиторской задолженностью в рамках двух основных подходов.</w:t>
      </w:r>
    </w:p>
    <w:p w:rsidR="009B79B6" w:rsidRPr="00EA0F36" w:rsidRDefault="002B2AD3" w:rsidP="00EA0F36">
      <w:pPr>
        <w:widowControl w:val="0"/>
        <w:autoSpaceDE w:val="0"/>
        <w:autoSpaceDN w:val="0"/>
        <w:adjustRightInd w:val="0"/>
        <w:ind w:firstLine="709"/>
        <w:rPr>
          <w:sz w:val="28"/>
          <w:szCs w:val="28"/>
        </w:rPr>
      </w:pPr>
      <w:r w:rsidRPr="00EA0F36">
        <w:rPr>
          <w:sz w:val="28"/>
          <w:szCs w:val="28"/>
        </w:rPr>
        <w:t>Дополнительными</w:t>
      </w:r>
      <w:r w:rsidR="00793C4C" w:rsidRPr="00EA0F36">
        <w:rPr>
          <w:sz w:val="28"/>
          <w:szCs w:val="28"/>
        </w:rPr>
        <w:t xml:space="preserve"> инструментами управления дебиторской за</w:t>
      </w:r>
      <w:r w:rsidR="009B79B6" w:rsidRPr="00EA0F36">
        <w:rPr>
          <w:sz w:val="28"/>
          <w:szCs w:val="28"/>
        </w:rPr>
        <w:t>долженности являются:</w:t>
      </w:r>
    </w:p>
    <w:p w:rsidR="009B79B6" w:rsidRPr="00EA0F36" w:rsidRDefault="00D17166" w:rsidP="00EA0F36">
      <w:pPr>
        <w:widowControl w:val="0"/>
        <w:numPr>
          <w:ilvl w:val="0"/>
          <w:numId w:val="30"/>
        </w:numPr>
        <w:autoSpaceDE w:val="0"/>
        <w:autoSpaceDN w:val="0"/>
        <w:adjustRightInd w:val="0"/>
        <w:ind w:left="0" w:firstLine="709"/>
        <w:rPr>
          <w:sz w:val="28"/>
          <w:szCs w:val="28"/>
        </w:rPr>
      </w:pPr>
      <w:r w:rsidRPr="00EA0F36">
        <w:rPr>
          <w:sz w:val="28"/>
          <w:szCs w:val="28"/>
        </w:rPr>
        <w:t>Спонтанное финансирование (система скидок покупателям за сокращение сроков расчёта)</w:t>
      </w:r>
      <w:r w:rsidR="0097163B" w:rsidRPr="00EA0F36">
        <w:rPr>
          <w:sz w:val="28"/>
          <w:szCs w:val="28"/>
        </w:rPr>
        <w:t>.</w:t>
      </w:r>
    </w:p>
    <w:p w:rsidR="00D17166" w:rsidRPr="00EA0F36" w:rsidRDefault="00D17166" w:rsidP="00EA0F36">
      <w:pPr>
        <w:widowControl w:val="0"/>
        <w:numPr>
          <w:ilvl w:val="0"/>
          <w:numId w:val="30"/>
        </w:numPr>
        <w:autoSpaceDE w:val="0"/>
        <w:autoSpaceDN w:val="0"/>
        <w:adjustRightInd w:val="0"/>
        <w:ind w:left="0" w:firstLine="709"/>
        <w:rPr>
          <w:sz w:val="28"/>
          <w:szCs w:val="28"/>
        </w:rPr>
      </w:pPr>
      <w:r w:rsidRPr="00EA0F36">
        <w:rPr>
          <w:sz w:val="28"/>
          <w:szCs w:val="28"/>
        </w:rPr>
        <w:t>Учёт векселей.</w:t>
      </w:r>
    </w:p>
    <w:p w:rsidR="00D17166" w:rsidRPr="00EA0F36" w:rsidRDefault="00D17166" w:rsidP="00EA0F36">
      <w:pPr>
        <w:widowControl w:val="0"/>
        <w:numPr>
          <w:ilvl w:val="0"/>
          <w:numId w:val="30"/>
        </w:numPr>
        <w:autoSpaceDE w:val="0"/>
        <w:autoSpaceDN w:val="0"/>
        <w:adjustRightInd w:val="0"/>
        <w:ind w:left="0" w:firstLine="709"/>
        <w:rPr>
          <w:sz w:val="28"/>
          <w:szCs w:val="28"/>
        </w:rPr>
      </w:pPr>
      <w:r w:rsidRPr="00EA0F36">
        <w:rPr>
          <w:sz w:val="28"/>
          <w:szCs w:val="28"/>
        </w:rPr>
        <w:t>Факторинг.</w:t>
      </w:r>
    </w:p>
    <w:p w:rsidR="00504766" w:rsidRPr="00EA0F36" w:rsidRDefault="00504766" w:rsidP="00EA0F36">
      <w:pPr>
        <w:widowControl w:val="0"/>
        <w:autoSpaceDE w:val="0"/>
        <w:autoSpaceDN w:val="0"/>
        <w:adjustRightInd w:val="0"/>
        <w:ind w:firstLine="709"/>
        <w:rPr>
          <w:sz w:val="28"/>
          <w:szCs w:val="28"/>
        </w:rPr>
      </w:pPr>
      <w:r w:rsidRPr="00EA0F36">
        <w:rPr>
          <w:sz w:val="28"/>
          <w:szCs w:val="28"/>
        </w:rPr>
        <w:t xml:space="preserve">Сочетание различных инструментов управления дебиторской задолженностью должно обеспечивать </w:t>
      </w:r>
      <w:r w:rsidR="0097163B" w:rsidRPr="00EA0F36">
        <w:rPr>
          <w:sz w:val="28"/>
          <w:szCs w:val="28"/>
        </w:rPr>
        <w:t xml:space="preserve">её </w:t>
      </w:r>
      <w:r w:rsidRPr="00EA0F36">
        <w:rPr>
          <w:sz w:val="28"/>
          <w:szCs w:val="28"/>
        </w:rPr>
        <w:t>оптимальный размер</w:t>
      </w:r>
      <w:r w:rsidR="002E09AA" w:rsidRPr="00EA0F36">
        <w:rPr>
          <w:sz w:val="28"/>
          <w:szCs w:val="28"/>
        </w:rPr>
        <w:t xml:space="preserve"> и сроки инкассации</w:t>
      </w:r>
      <w:r w:rsidRPr="00EA0F36">
        <w:rPr>
          <w:sz w:val="28"/>
          <w:szCs w:val="28"/>
        </w:rPr>
        <w:t xml:space="preserve"> для обеспечения максимальн</w:t>
      </w:r>
      <w:r w:rsidR="00432440" w:rsidRPr="00EA0F36">
        <w:rPr>
          <w:sz w:val="28"/>
          <w:szCs w:val="28"/>
        </w:rPr>
        <w:t>ой эффективности деятельности предприятия.</w:t>
      </w:r>
    </w:p>
    <w:p w:rsidR="00C72F02" w:rsidRPr="00EA0F36" w:rsidRDefault="002437B3" w:rsidP="00EA0F36">
      <w:pPr>
        <w:widowControl w:val="0"/>
        <w:autoSpaceDE w:val="0"/>
        <w:autoSpaceDN w:val="0"/>
        <w:adjustRightInd w:val="0"/>
        <w:ind w:firstLine="709"/>
        <w:rPr>
          <w:sz w:val="28"/>
          <w:szCs w:val="28"/>
        </w:rPr>
      </w:pPr>
      <w:r w:rsidRPr="00EA0F36">
        <w:rPr>
          <w:sz w:val="28"/>
          <w:szCs w:val="28"/>
        </w:rPr>
        <w:t>Факторинг является незаменимым инструментом управления дебиторской задолженностью в том случае, когда кредитная политика и методы спонтанного финансирован</w:t>
      </w:r>
      <w:r w:rsidR="00265D76" w:rsidRPr="00EA0F36">
        <w:rPr>
          <w:sz w:val="28"/>
          <w:szCs w:val="28"/>
        </w:rPr>
        <w:t>ия не</w:t>
      </w:r>
      <w:r w:rsidR="00C97E32" w:rsidRPr="00EA0F36">
        <w:rPr>
          <w:sz w:val="28"/>
          <w:szCs w:val="28"/>
        </w:rPr>
        <w:t>эффективны</w:t>
      </w:r>
      <w:r w:rsidRPr="00EA0F36">
        <w:rPr>
          <w:sz w:val="28"/>
          <w:szCs w:val="28"/>
        </w:rPr>
        <w:t>. Например, при работе с крупными розничными сетями оптовые торговые и производственные компании вынуждены принимать условия поставки, к</w:t>
      </w:r>
      <w:r w:rsidR="00265D76" w:rsidRPr="00EA0F36">
        <w:rPr>
          <w:sz w:val="28"/>
          <w:szCs w:val="28"/>
        </w:rPr>
        <w:t>оторые «диктуются» потребителями</w:t>
      </w:r>
      <w:r w:rsidRPr="00EA0F36">
        <w:rPr>
          <w:sz w:val="28"/>
          <w:szCs w:val="28"/>
        </w:rPr>
        <w:t>.</w:t>
      </w:r>
      <w:r w:rsidR="00C97E32" w:rsidRPr="00EA0F36">
        <w:rPr>
          <w:sz w:val="28"/>
          <w:szCs w:val="28"/>
        </w:rPr>
        <w:t xml:space="preserve"> Такие компании, как «Пятёрочка», «Седьмой континент», «Ашан» и т.д. в среднем оплачивают поставки через 45-60 дней с момента отгрузки.</w:t>
      </w:r>
      <w:r w:rsidR="0017144F" w:rsidRPr="00EA0F36">
        <w:rPr>
          <w:sz w:val="28"/>
          <w:szCs w:val="28"/>
        </w:rPr>
        <w:t xml:space="preserve"> У предприятий-поставщиков возникает дефицит финансовых ресурсов и они вын</w:t>
      </w:r>
      <w:r w:rsidR="00461CBC" w:rsidRPr="00EA0F36">
        <w:rPr>
          <w:sz w:val="28"/>
          <w:szCs w:val="28"/>
        </w:rPr>
        <w:t>уждены искать внешние источники</w:t>
      </w:r>
      <w:r w:rsidR="00E171AF" w:rsidRPr="00EA0F36">
        <w:rPr>
          <w:sz w:val="28"/>
          <w:szCs w:val="28"/>
        </w:rPr>
        <w:t xml:space="preserve"> пополнения оборотных средств</w:t>
      </w:r>
      <w:r w:rsidR="00461CBC" w:rsidRPr="00EA0F36">
        <w:rPr>
          <w:sz w:val="28"/>
          <w:szCs w:val="28"/>
        </w:rPr>
        <w:t xml:space="preserve"> и страхования</w:t>
      </w:r>
      <w:r w:rsidR="0017144F" w:rsidRPr="00EA0F36">
        <w:rPr>
          <w:sz w:val="28"/>
          <w:szCs w:val="28"/>
        </w:rPr>
        <w:t>.</w:t>
      </w:r>
      <w:r w:rsidR="00461CBC" w:rsidRPr="00EA0F36">
        <w:rPr>
          <w:sz w:val="28"/>
          <w:szCs w:val="28"/>
        </w:rPr>
        <w:t xml:space="preserve"> Факторинг представляет собой инструмент финансирования дебиторской задолженности. В отличие от учёта векселей и классического краткосрочного финансирования, факторинг выполняет также функции страхования кредитных рисков и</w:t>
      </w:r>
      <w:r w:rsidR="00EA0F36">
        <w:rPr>
          <w:sz w:val="28"/>
          <w:szCs w:val="28"/>
        </w:rPr>
        <w:t xml:space="preserve"> </w:t>
      </w:r>
      <w:r w:rsidR="00461CBC" w:rsidRPr="00EA0F36">
        <w:rPr>
          <w:sz w:val="28"/>
          <w:szCs w:val="28"/>
        </w:rPr>
        <w:t>административного управления дебитор</w:t>
      </w:r>
      <w:r w:rsidR="00921A63" w:rsidRPr="00EA0F36">
        <w:rPr>
          <w:sz w:val="28"/>
          <w:szCs w:val="28"/>
        </w:rPr>
        <w:t>ской задолженностью предприятия, является инструментом роста продаж компании.</w:t>
      </w:r>
      <w:r w:rsidR="0006708C" w:rsidRPr="00EA0F36">
        <w:rPr>
          <w:sz w:val="28"/>
          <w:szCs w:val="28"/>
        </w:rPr>
        <w:t xml:space="preserve"> Кроме того, факторинговая компания на основании накопленной статистики сама проводит анализ надёжности дебиторов.</w:t>
      </w:r>
    </w:p>
    <w:p w:rsidR="003C26C1" w:rsidRPr="00EA0F36" w:rsidRDefault="008B7AB9" w:rsidP="00EA0F36">
      <w:pPr>
        <w:widowControl w:val="0"/>
        <w:autoSpaceDE w:val="0"/>
        <w:autoSpaceDN w:val="0"/>
        <w:adjustRightInd w:val="0"/>
        <w:ind w:firstLine="709"/>
        <w:rPr>
          <w:sz w:val="28"/>
          <w:szCs w:val="28"/>
        </w:rPr>
      </w:pPr>
      <w:r w:rsidRPr="00EA0F36">
        <w:rPr>
          <w:sz w:val="28"/>
          <w:szCs w:val="28"/>
        </w:rPr>
        <w:t xml:space="preserve">Факторинг имеет смысл только тогда, когда экономическая выгода </w:t>
      </w:r>
      <w:r w:rsidRPr="00EA0F36">
        <w:rPr>
          <w:color w:val="000000"/>
          <w:sz w:val="28"/>
          <w:szCs w:val="28"/>
        </w:rPr>
        <w:t>от немедленного поступления денег бол</w:t>
      </w:r>
      <w:r w:rsidR="00984EFF" w:rsidRPr="00EA0F36">
        <w:rPr>
          <w:color w:val="000000"/>
          <w:sz w:val="28"/>
          <w:szCs w:val="28"/>
        </w:rPr>
        <w:t xml:space="preserve">ьше, чем от их получения в срок. </w:t>
      </w:r>
      <w:r w:rsidRPr="00EA0F36">
        <w:rPr>
          <w:color w:val="000000"/>
          <w:sz w:val="28"/>
          <w:szCs w:val="28"/>
        </w:rPr>
        <w:t>Итак, факторинг целесообразен, когда</w:t>
      </w:r>
      <w:r w:rsidR="0048504B" w:rsidRPr="00EA0F36">
        <w:rPr>
          <w:rStyle w:val="af1"/>
          <w:color w:val="000000"/>
          <w:sz w:val="28"/>
          <w:szCs w:val="28"/>
        </w:rPr>
        <w:footnoteReference w:id="9"/>
      </w:r>
      <w:r w:rsidRPr="00EA0F36">
        <w:rPr>
          <w:color w:val="000000"/>
          <w:sz w:val="28"/>
          <w:szCs w:val="28"/>
        </w:rPr>
        <w:t>:</w:t>
      </w:r>
    </w:p>
    <w:p w:rsidR="003C26C1" w:rsidRPr="00EA0F36" w:rsidRDefault="003C26C1" w:rsidP="00EA0F36">
      <w:pPr>
        <w:widowControl w:val="0"/>
        <w:numPr>
          <w:ilvl w:val="0"/>
          <w:numId w:val="25"/>
        </w:numPr>
        <w:autoSpaceDE w:val="0"/>
        <w:autoSpaceDN w:val="0"/>
        <w:adjustRightInd w:val="0"/>
        <w:ind w:left="0" w:firstLine="709"/>
        <w:rPr>
          <w:sz w:val="28"/>
          <w:szCs w:val="28"/>
        </w:rPr>
      </w:pPr>
      <w:r w:rsidRPr="00EA0F36">
        <w:rPr>
          <w:color w:val="000000"/>
          <w:sz w:val="28"/>
          <w:szCs w:val="28"/>
        </w:rPr>
        <w:t>Когда предприятие имеет возможность применения средств с рентабельностью, превышающей ставку учетного процента и/или стоимость (в процентах) факторинговых услуг (комиссию и плату за предоставленные в кредит средства). Такое сравнение необходимо проводить с учетом временной стоимости денег, и лишь при многократном, совершенно очевидном превосходстве рентабельности потенциального использования средств, а также когда речь идет о чрезвычайно коротких периодах, можно не обращаться к дополнительным расчетам.</w:t>
      </w:r>
    </w:p>
    <w:p w:rsidR="003C26C1" w:rsidRPr="00EA0F36" w:rsidRDefault="003C26C1" w:rsidP="00EA0F36">
      <w:pPr>
        <w:widowControl w:val="0"/>
        <w:numPr>
          <w:ilvl w:val="0"/>
          <w:numId w:val="25"/>
        </w:numPr>
        <w:autoSpaceDE w:val="0"/>
        <w:autoSpaceDN w:val="0"/>
        <w:adjustRightInd w:val="0"/>
        <w:ind w:left="0" w:firstLine="709"/>
        <w:rPr>
          <w:sz w:val="28"/>
          <w:szCs w:val="28"/>
        </w:rPr>
      </w:pPr>
      <w:r w:rsidRPr="00EA0F36">
        <w:rPr>
          <w:color w:val="000000"/>
          <w:sz w:val="28"/>
          <w:szCs w:val="28"/>
        </w:rPr>
        <w:t>Когда потери от инфляции грозят превысить расходы по учету векселя и/или факторингу. Надо сравнить ставку этих расходов с прогнозируемым уровнем инфляции (и то, и другое — в процентах за рассматриваемый период). Если уровень инфляции окажется выше, то вряд ли будет иметь смысл дожидаться договорного срока оплаты.</w:t>
      </w:r>
    </w:p>
    <w:p w:rsidR="00F6230C" w:rsidRPr="00EA0F36" w:rsidRDefault="003C26C1" w:rsidP="00EA0F36">
      <w:pPr>
        <w:widowControl w:val="0"/>
        <w:numPr>
          <w:ilvl w:val="0"/>
          <w:numId w:val="25"/>
        </w:numPr>
        <w:autoSpaceDE w:val="0"/>
        <w:autoSpaceDN w:val="0"/>
        <w:adjustRightInd w:val="0"/>
        <w:ind w:left="0" w:firstLine="709"/>
        <w:rPr>
          <w:sz w:val="28"/>
          <w:szCs w:val="28"/>
        </w:rPr>
      </w:pPr>
      <w:r w:rsidRPr="00EA0F36">
        <w:rPr>
          <w:color w:val="000000"/>
          <w:sz w:val="28"/>
          <w:szCs w:val="28"/>
        </w:rPr>
        <w:t>Когда нехватку оборотных средств, возникающую вследствие отсрочки платежа покупателем, невозможно покрыть банковским кредитом из-за дороговизны последнего</w:t>
      </w:r>
      <w:r w:rsidR="00AB307D">
        <w:rPr>
          <w:color w:val="000000"/>
          <w:sz w:val="28"/>
          <w:szCs w:val="28"/>
        </w:rPr>
        <w:t>.</w:t>
      </w:r>
    </w:p>
    <w:p w:rsidR="00E35812" w:rsidRDefault="00984EFF" w:rsidP="00EA0F36">
      <w:pPr>
        <w:widowControl w:val="0"/>
        <w:autoSpaceDE w:val="0"/>
        <w:autoSpaceDN w:val="0"/>
        <w:adjustRightInd w:val="0"/>
        <w:ind w:firstLine="709"/>
        <w:rPr>
          <w:sz w:val="28"/>
          <w:szCs w:val="28"/>
        </w:rPr>
      </w:pPr>
      <w:r w:rsidRPr="00EA0F36">
        <w:rPr>
          <w:sz w:val="28"/>
          <w:szCs w:val="28"/>
        </w:rPr>
        <w:t>Т</w:t>
      </w:r>
      <w:r w:rsidR="005819B4" w:rsidRPr="00EA0F36">
        <w:rPr>
          <w:sz w:val="28"/>
          <w:szCs w:val="28"/>
        </w:rPr>
        <w:t>аким образом,</w:t>
      </w:r>
      <w:r w:rsidR="00EA0F36">
        <w:rPr>
          <w:sz w:val="28"/>
          <w:szCs w:val="28"/>
        </w:rPr>
        <w:t xml:space="preserve"> </w:t>
      </w:r>
      <w:r w:rsidRPr="00EA0F36">
        <w:rPr>
          <w:sz w:val="28"/>
          <w:szCs w:val="28"/>
        </w:rPr>
        <w:t xml:space="preserve">в рамках кредитной политики организации </w:t>
      </w:r>
      <w:r w:rsidR="005819B4" w:rsidRPr="00EA0F36">
        <w:rPr>
          <w:sz w:val="28"/>
          <w:szCs w:val="28"/>
        </w:rPr>
        <w:t xml:space="preserve">факторинг </w:t>
      </w:r>
      <w:r w:rsidRPr="00EA0F36">
        <w:rPr>
          <w:sz w:val="28"/>
          <w:szCs w:val="28"/>
        </w:rPr>
        <w:t>может быть эффективным инструментом финансирования и</w:t>
      </w:r>
      <w:r w:rsidR="004C7D46" w:rsidRPr="00EA0F36">
        <w:rPr>
          <w:sz w:val="28"/>
          <w:szCs w:val="28"/>
        </w:rPr>
        <w:t xml:space="preserve"> оптимизации</w:t>
      </w:r>
      <w:r w:rsidRPr="00EA0F36">
        <w:rPr>
          <w:sz w:val="28"/>
          <w:szCs w:val="28"/>
        </w:rPr>
        <w:t xml:space="preserve"> дебиторской задолженности</w:t>
      </w:r>
      <w:r w:rsidR="00863208" w:rsidRPr="00EA0F36">
        <w:rPr>
          <w:sz w:val="28"/>
          <w:szCs w:val="28"/>
        </w:rPr>
        <w:t>.</w:t>
      </w:r>
    </w:p>
    <w:p w:rsidR="00CF2EFE" w:rsidRPr="00EA0F36" w:rsidRDefault="00CF2EFE" w:rsidP="00EA0F36">
      <w:pPr>
        <w:widowControl w:val="0"/>
        <w:autoSpaceDE w:val="0"/>
        <w:autoSpaceDN w:val="0"/>
        <w:adjustRightInd w:val="0"/>
        <w:ind w:firstLine="709"/>
        <w:rPr>
          <w:sz w:val="28"/>
          <w:szCs w:val="28"/>
        </w:rPr>
      </w:pPr>
    </w:p>
    <w:p w:rsidR="002352F7" w:rsidRPr="00EA0F36" w:rsidRDefault="00CF2EFE" w:rsidP="00CF2EFE">
      <w:pPr>
        <w:widowControl w:val="0"/>
        <w:ind w:left="1135"/>
        <w:jc w:val="center"/>
        <w:rPr>
          <w:b/>
          <w:bCs/>
          <w:color w:val="000000"/>
          <w:sz w:val="28"/>
          <w:szCs w:val="28"/>
        </w:rPr>
      </w:pPr>
      <w:r>
        <w:rPr>
          <w:b/>
          <w:bCs/>
          <w:color w:val="000000"/>
          <w:sz w:val="28"/>
          <w:szCs w:val="28"/>
        </w:rPr>
        <w:t>1.2</w:t>
      </w:r>
      <w:r w:rsidR="00D5522A" w:rsidRPr="00EA0F36">
        <w:rPr>
          <w:b/>
          <w:bCs/>
          <w:color w:val="000000"/>
          <w:sz w:val="28"/>
          <w:szCs w:val="28"/>
        </w:rPr>
        <w:t xml:space="preserve"> </w:t>
      </w:r>
      <w:r w:rsidR="00BE1EAD" w:rsidRPr="00EA0F36">
        <w:rPr>
          <w:b/>
          <w:bCs/>
          <w:color w:val="000000"/>
          <w:sz w:val="28"/>
          <w:szCs w:val="28"/>
        </w:rPr>
        <w:t>Понятие, виды и функции факторинга</w:t>
      </w:r>
    </w:p>
    <w:p w:rsidR="00CF2EFE" w:rsidRDefault="00CF2EFE" w:rsidP="00EA0F36">
      <w:pPr>
        <w:widowControl w:val="0"/>
        <w:ind w:firstLine="709"/>
        <w:rPr>
          <w:color w:val="000000"/>
          <w:sz w:val="28"/>
          <w:szCs w:val="28"/>
        </w:rPr>
      </w:pPr>
    </w:p>
    <w:p w:rsidR="00BE1EAD" w:rsidRPr="00EA0F36" w:rsidRDefault="00BE1EAD" w:rsidP="00EA0F36">
      <w:pPr>
        <w:widowControl w:val="0"/>
        <w:ind w:firstLine="709"/>
        <w:rPr>
          <w:b/>
          <w:bCs/>
          <w:color w:val="000000"/>
          <w:sz w:val="28"/>
          <w:szCs w:val="28"/>
        </w:rPr>
      </w:pPr>
      <w:r w:rsidRPr="00EA0F36">
        <w:rPr>
          <w:color w:val="000000"/>
          <w:sz w:val="28"/>
          <w:szCs w:val="28"/>
        </w:rPr>
        <w:t xml:space="preserve">Термин «факторинг» происходит от английского </w:t>
      </w:r>
      <w:r w:rsidRPr="00EA0F36">
        <w:rPr>
          <w:color w:val="000000"/>
          <w:sz w:val="28"/>
          <w:szCs w:val="28"/>
          <w:lang w:val="en-US"/>
        </w:rPr>
        <w:t>factor</w:t>
      </w:r>
      <w:r w:rsidRPr="00EA0F36">
        <w:rPr>
          <w:color w:val="000000"/>
          <w:sz w:val="28"/>
          <w:szCs w:val="28"/>
        </w:rPr>
        <w:t>, что означает маклер, посредник, агент. Первоначально факторинговыми операциями называли операции специализированных торговых посредников.</w:t>
      </w:r>
    </w:p>
    <w:p w:rsidR="00E35812" w:rsidRPr="00EA0F36" w:rsidRDefault="00875B6E" w:rsidP="00EA0F36">
      <w:pPr>
        <w:widowControl w:val="0"/>
        <w:ind w:firstLine="709"/>
        <w:rPr>
          <w:color w:val="000000"/>
          <w:sz w:val="28"/>
          <w:szCs w:val="28"/>
        </w:rPr>
      </w:pPr>
      <w:r w:rsidRPr="00EA0F36">
        <w:rPr>
          <w:color w:val="222222"/>
          <w:sz w:val="28"/>
          <w:szCs w:val="28"/>
        </w:rPr>
        <w:t>Некоторые исследователи, например Коллет Мериш, считают факторинг очень древним, восходящим ко временам античности способом ведения торговых операций.</w:t>
      </w:r>
      <w:r w:rsidR="002F47A2" w:rsidRPr="00EA0F36">
        <w:rPr>
          <w:rStyle w:val="af1"/>
          <w:color w:val="222222"/>
          <w:sz w:val="28"/>
          <w:szCs w:val="28"/>
        </w:rPr>
        <w:footnoteReference w:id="10"/>
      </w:r>
      <w:r w:rsidRPr="00EA0F36">
        <w:rPr>
          <w:color w:val="222222"/>
          <w:sz w:val="28"/>
          <w:szCs w:val="28"/>
        </w:rPr>
        <w:t xml:space="preserve"> Аналогична позиция Д. Остхаймера, который отмечал, что первые упоминания о таких сделках можно обнаружить еще в исторических исследованиях у вавилонян, халдеев, финикийцев и римлян.</w:t>
      </w:r>
      <w:r w:rsidR="006859A8" w:rsidRPr="00EA0F36">
        <w:rPr>
          <w:rStyle w:val="af1"/>
          <w:color w:val="222222"/>
          <w:sz w:val="28"/>
          <w:szCs w:val="28"/>
        </w:rPr>
        <w:footnoteReference w:id="11"/>
      </w:r>
      <w:r w:rsidRPr="00EA0F36">
        <w:rPr>
          <w:color w:val="222222"/>
          <w:sz w:val="28"/>
          <w:szCs w:val="28"/>
        </w:rPr>
        <w:t xml:space="preserve"> Также о существовании отдельных элементов подобной "исторической" теории свидетельствует упоминание о зачатках банковского дела еще в рабовладельческом обществе в трудах И.С. Орехова и В.В. Афонина.</w:t>
      </w:r>
      <w:r w:rsidR="001D644D" w:rsidRPr="00EA0F36">
        <w:rPr>
          <w:rStyle w:val="af1"/>
          <w:color w:val="222222"/>
          <w:sz w:val="28"/>
          <w:szCs w:val="28"/>
        </w:rPr>
        <w:footnoteReference w:id="12"/>
      </w:r>
      <w:r w:rsidR="00242292" w:rsidRPr="00EA0F36">
        <w:rPr>
          <w:color w:val="222222"/>
          <w:sz w:val="28"/>
          <w:szCs w:val="28"/>
        </w:rPr>
        <w:t xml:space="preserve"> Однако как финансовая операция в современном понимании факторинг возник в конце </w:t>
      </w:r>
      <w:r w:rsidR="00242292" w:rsidRPr="00EA0F36">
        <w:rPr>
          <w:color w:val="222222"/>
          <w:sz w:val="28"/>
          <w:szCs w:val="28"/>
          <w:lang w:val="en-US"/>
        </w:rPr>
        <w:t>XIX</w:t>
      </w:r>
      <w:r w:rsidR="00242292" w:rsidRPr="00EA0F36">
        <w:rPr>
          <w:color w:val="222222"/>
          <w:sz w:val="28"/>
          <w:szCs w:val="28"/>
        </w:rPr>
        <w:t xml:space="preserve"> века в США и Англии, а потом распространился на другие промышленно развитые страны Западной Европы.</w:t>
      </w:r>
    </w:p>
    <w:p w:rsidR="00BE1EAD" w:rsidRPr="00EA0F36" w:rsidRDefault="00BE1EAD" w:rsidP="00EA0F36">
      <w:pPr>
        <w:widowControl w:val="0"/>
        <w:ind w:firstLine="709"/>
        <w:rPr>
          <w:color w:val="000000"/>
          <w:sz w:val="28"/>
          <w:szCs w:val="28"/>
        </w:rPr>
      </w:pPr>
      <w:r w:rsidRPr="00EA0F36">
        <w:rPr>
          <w:color w:val="000000"/>
          <w:sz w:val="28"/>
          <w:szCs w:val="28"/>
        </w:rPr>
        <w:t>В российской практике факторинговые операции начали применяться в конце прошлого столетия</w:t>
      </w:r>
      <w:r w:rsidR="00EA0F36">
        <w:rPr>
          <w:color w:val="000000"/>
          <w:sz w:val="28"/>
          <w:szCs w:val="28"/>
        </w:rPr>
        <w:t xml:space="preserve"> </w:t>
      </w:r>
      <w:r w:rsidRPr="00EA0F36">
        <w:rPr>
          <w:color w:val="000000"/>
          <w:sz w:val="28"/>
          <w:szCs w:val="28"/>
        </w:rPr>
        <w:t xml:space="preserve">и наиболее широкое развитие получили в последние годы. </w:t>
      </w:r>
    </w:p>
    <w:p w:rsidR="0030490B" w:rsidRPr="00EA0F36" w:rsidRDefault="0030490B" w:rsidP="00EA0F36">
      <w:pPr>
        <w:widowControl w:val="0"/>
        <w:ind w:firstLine="709"/>
        <w:rPr>
          <w:color w:val="000000"/>
          <w:sz w:val="28"/>
          <w:szCs w:val="28"/>
        </w:rPr>
      </w:pPr>
      <w:r w:rsidRPr="00EA0F36">
        <w:rPr>
          <w:color w:val="000000"/>
          <w:sz w:val="28"/>
          <w:szCs w:val="28"/>
        </w:rPr>
        <w:t>Рассмотрим предпосылки возникновения и развития факторинга.</w:t>
      </w:r>
      <w:r w:rsidR="00890486" w:rsidRPr="00EA0F36">
        <w:rPr>
          <w:color w:val="000000"/>
          <w:sz w:val="28"/>
          <w:szCs w:val="28"/>
        </w:rPr>
        <w:t xml:space="preserve"> В условиях острой конкурентной борьбы</w:t>
      </w:r>
      <w:r w:rsidRPr="00EA0F36">
        <w:rPr>
          <w:color w:val="000000"/>
          <w:sz w:val="28"/>
          <w:szCs w:val="28"/>
        </w:rPr>
        <w:t xml:space="preserve"> все актуальнее становится потребность в либерализации взаимоотношений между поставщиком и покупателем. Снижение цен, улучшение качества товаров и услуг, диверсификация товарной номенклатуры, организация бесплатной доставки, бонусы и т.п. - лишь некоторые из мероприятий, к которым вынужден прибегать поставщик в современных условиях в стремлении найти и удержать покупателя. К перечисленному ряду также можно отнести предоставление поставщиком отсрочек платежа за продаваемый товар </w:t>
      </w:r>
      <w:r w:rsidR="00407009" w:rsidRPr="00EA0F36">
        <w:rPr>
          <w:color w:val="000000"/>
          <w:sz w:val="28"/>
          <w:szCs w:val="28"/>
        </w:rPr>
        <w:t>и оказываемые услуги. Но этот способ построения взаимоотношений с покупателями</w:t>
      </w:r>
      <w:r w:rsidRPr="00EA0F36">
        <w:rPr>
          <w:color w:val="000000"/>
          <w:sz w:val="28"/>
          <w:szCs w:val="28"/>
        </w:rPr>
        <w:t xml:space="preserve"> имеет свои негативные побочные эффекты для поставщика. Предлагая отсрочки и, становясь, таким образом, кредитором для покупателя, поставщик часто сталкивается с проблемой кассовых разрывов и дефицита ресурсов, прежде всего оборотных средств. Кроме того, возникает вероятность неоплаты поставо</w:t>
      </w:r>
      <w:r w:rsidR="00890486" w:rsidRPr="00EA0F36">
        <w:rPr>
          <w:color w:val="000000"/>
          <w:sz w:val="28"/>
          <w:szCs w:val="28"/>
        </w:rPr>
        <w:t>к в срок. Все это неизменно ведё</w:t>
      </w:r>
      <w:r w:rsidRPr="00EA0F36">
        <w:rPr>
          <w:color w:val="000000"/>
          <w:sz w:val="28"/>
          <w:szCs w:val="28"/>
        </w:rPr>
        <w:t>т к дополнительным издержкам и увеличению рисков поставщика. Возникновение такого рода проблем и обусловило причину перехода многих предприятий-поставщиков на факторинговое обслуживание.</w:t>
      </w:r>
    </w:p>
    <w:p w:rsidR="00BE1EAD" w:rsidRPr="00EA0F36" w:rsidRDefault="00BE1EAD" w:rsidP="00EA0F36">
      <w:pPr>
        <w:widowControl w:val="0"/>
        <w:ind w:firstLine="709"/>
        <w:rPr>
          <w:color w:val="000000"/>
          <w:sz w:val="28"/>
          <w:szCs w:val="28"/>
        </w:rPr>
      </w:pPr>
      <w:r w:rsidRPr="00EA0F36">
        <w:rPr>
          <w:color w:val="000000"/>
          <w:sz w:val="28"/>
          <w:szCs w:val="28"/>
        </w:rPr>
        <w:t>Субъектами факторинговой сделки являются: поставщик, покупатель, финансовый агент (факторинговая компани</w:t>
      </w:r>
      <w:r w:rsidR="00DC6E73" w:rsidRPr="00EA0F36">
        <w:rPr>
          <w:color w:val="000000"/>
          <w:sz w:val="28"/>
          <w:szCs w:val="28"/>
        </w:rPr>
        <w:t>я или банк-фактор).</w:t>
      </w:r>
      <w:r w:rsidR="00B816C2" w:rsidRPr="00EA0F36">
        <w:rPr>
          <w:color w:val="000000"/>
          <w:sz w:val="28"/>
          <w:szCs w:val="28"/>
        </w:rPr>
        <w:t xml:space="preserve"> Иногда субъектом может выступать и банк-гарант.</w:t>
      </w:r>
      <w:r w:rsidRPr="00EA0F36">
        <w:rPr>
          <w:color w:val="000000"/>
          <w:sz w:val="28"/>
          <w:szCs w:val="28"/>
        </w:rPr>
        <w:t xml:space="preserve"> Объект сделки – дебиторская задолженность за поставленные товары, выполненные работы и оказанные услуги. Основой факторинга является покупка факторинговой компанией (фактором) у поставщика права на взыскание долгов с его покупателей.</w:t>
      </w:r>
    </w:p>
    <w:p w:rsidR="00BE1EAD" w:rsidRPr="00EA0F36" w:rsidRDefault="00BE1EAD" w:rsidP="00EA0F36">
      <w:pPr>
        <w:widowControl w:val="0"/>
        <w:ind w:firstLine="709"/>
        <w:rPr>
          <w:color w:val="000000"/>
          <w:sz w:val="28"/>
          <w:szCs w:val="28"/>
        </w:rPr>
      </w:pPr>
      <w:r w:rsidRPr="00EA0F36">
        <w:rPr>
          <w:color w:val="000000"/>
          <w:sz w:val="28"/>
          <w:szCs w:val="28"/>
        </w:rPr>
        <w:t>Рассмотрим основные подходы к определению сущности факторинга.</w:t>
      </w:r>
    </w:p>
    <w:p w:rsidR="00BE1EAD" w:rsidRPr="00EA0F36" w:rsidRDefault="00BE1EA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В конвенции УНИДРУА (не ратифицирована Россией) "О международном факторинге" (UNIDROIT Convention on International Factoring)</w:t>
      </w:r>
      <w:r w:rsidR="00D5703F" w:rsidRPr="00EA0F36">
        <w:rPr>
          <w:rStyle w:val="af1"/>
          <w:rFonts w:ascii="Times New Roman" w:hAnsi="Times New Roman" w:cs="Times New Roman"/>
          <w:color w:val="000000"/>
          <w:sz w:val="28"/>
          <w:szCs w:val="28"/>
        </w:rPr>
        <w:footnoteReference w:id="13"/>
      </w:r>
      <w:r w:rsidRPr="00EA0F36">
        <w:rPr>
          <w:rFonts w:ascii="Times New Roman" w:hAnsi="Times New Roman" w:cs="Times New Roman"/>
          <w:color w:val="000000"/>
          <w:sz w:val="28"/>
          <w:szCs w:val="28"/>
        </w:rPr>
        <w:t xml:space="preserve"> "под факторинговым контрактом понимается контракт, заключенный между одной стороной (поставщиком) и другой стороной (финансовым агентом), в соответствии с которым:</w:t>
      </w:r>
    </w:p>
    <w:p w:rsidR="00BE1EAD" w:rsidRPr="00EA0F36" w:rsidRDefault="00BE1EA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1. Поставщик должен или может уступать финансовому агенту денежные требования, вытекающие из контрактов купли-продажи товаров, заключаемых между поставщиком и его покупателями (должниками), за исключением контрактов, которые относятся к товарам, приобретаемым преимущественно для личного, семейного и домашнего использования.</w:t>
      </w:r>
    </w:p>
    <w:p w:rsidR="00BE1EAD" w:rsidRPr="00EA0F36" w:rsidRDefault="00BE1EA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2. Финансовый агент выполняет, по меньшей мере, две из следующих функций:</w:t>
      </w:r>
    </w:p>
    <w:p w:rsidR="00BE1EAD" w:rsidRPr="00EA0F36" w:rsidRDefault="00BE1EAD" w:rsidP="00EA0F36">
      <w:pPr>
        <w:widowControl w:val="0"/>
        <w:numPr>
          <w:ilvl w:val="0"/>
          <w:numId w:val="1"/>
        </w:numPr>
        <w:ind w:left="0" w:firstLine="709"/>
        <w:rPr>
          <w:color w:val="000000"/>
          <w:sz w:val="28"/>
          <w:szCs w:val="28"/>
        </w:rPr>
      </w:pPr>
      <w:r w:rsidRPr="00EA0F36">
        <w:rPr>
          <w:color w:val="000000"/>
          <w:sz w:val="28"/>
          <w:szCs w:val="28"/>
        </w:rPr>
        <w:t>финансирование поставщика, включая заем и предварительный платеж;</w:t>
      </w:r>
    </w:p>
    <w:p w:rsidR="00BE1EAD" w:rsidRPr="00EA0F36" w:rsidRDefault="00BE1EAD" w:rsidP="00EA0F36">
      <w:pPr>
        <w:widowControl w:val="0"/>
        <w:numPr>
          <w:ilvl w:val="0"/>
          <w:numId w:val="1"/>
        </w:numPr>
        <w:ind w:left="0" w:firstLine="709"/>
        <w:rPr>
          <w:color w:val="000000"/>
          <w:sz w:val="28"/>
          <w:szCs w:val="28"/>
        </w:rPr>
      </w:pPr>
      <w:r w:rsidRPr="00EA0F36">
        <w:rPr>
          <w:color w:val="000000"/>
          <w:sz w:val="28"/>
          <w:szCs w:val="28"/>
        </w:rPr>
        <w:t>ведение учета (бухгалтерских книг) по причитающимся суммам;</w:t>
      </w:r>
    </w:p>
    <w:p w:rsidR="00BE1EAD" w:rsidRPr="00EA0F36" w:rsidRDefault="00BE1EAD" w:rsidP="00EA0F36">
      <w:pPr>
        <w:widowControl w:val="0"/>
        <w:numPr>
          <w:ilvl w:val="0"/>
          <w:numId w:val="1"/>
        </w:numPr>
        <w:ind w:left="0" w:firstLine="709"/>
        <w:rPr>
          <w:color w:val="000000"/>
          <w:sz w:val="28"/>
          <w:szCs w:val="28"/>
        </w:rPr>
      </w:pPr>
      <w:r w:rsidRPr="00EA0F36">
        <w:rPr>
          <w:color w:val="000000"/>
          <w:sz w:val="28"/>
          <w:szCs w:val="28"/>
        </w:rPr>
        <w:t>предъявление к оплате денежных требований;</w:t>
      </w:r>
    </w:p>
    <w:p w:rsidR="00BE1EAD" w:rsidRPr="00EA0F36" w:rsidRDefault="00BE1EAD" w:rsidP="00EA0F36">
      <w:pPr>
        <w:widowControl w:val="0"/>
        <w:numPr>
          <w:ilvl w:val="0"/>
          <w:numId w:val="1"/>
        </w:numPr>
        <w:ind w:left="0" w:firstLine="709"/>
        <w:rPr>
          <w:sz w:val="28"/>
          <w:szCs w:val="28"/>
        </w:rPr>
      </w:pPr>
      <w:r w:rsidRPr="00EA0F36">
        <w:rPr>
          <w:sz w:val="28"/>
          <w:szCs w:val="28"/>
        </w:rPr>
        <w:t>защита от неплатежеспособности должников.</w:t>
      </w:r>
    </w:p>
    <w:p w:rsidR="00BE1EAD" w:rsidRPr="00EA0F36" w:rsidRDefault="00BE1EAD" w:rsidP="00EA0F36">
      <w:pPr>
        <w:widowControl w:val="0"/>
        <w:numPr>
          <w:ilvl w:val="0"/>
          <w:numId w:val="11"/>
        </w:numPr>
        <w:ind w:left="0" w:firstLine="709"/>
        <w:rPr>
          <w:sz w:val="28"/>
          <w:szCs w:val="28"/>
        </w:rPr>
      </w:pPr>
      <w:r w:rsidRPr="00EA0F36">
        <w:rPr>
          <w:sz w:val="28"/>
          <w:szCs w:val="28"/>
        </w:rPr>
        <w:t>Должники должны быть уведомлены о состоявшейся уступке требования".</w:t>
      </w:r>
    </w:p>
    <w:p w:rsidR="00377CD4" w:rsidRPr="00EA0F36" w:rsidRDefault="001C5A26" w:rsidP="00EA0F36">
      <w:pPr>
        <w:widowControl w:val="0"/>
        <w:ind w:firstLine="709"/>
        <w:rPr>
          <w:sz w:val="28"/>
          <w:szCs w:val="28"/>
        </w:rPr>
      </w:pPr>
      <w:r w:rsidRPr="00EA0F36">
        <w:rPr>
          <w:sz w:val="28"/>
          <w:szCs w:val="28"/>
        </w:rPr>
        <w:t>Недостаток данного определения в том, что оно не охватывает целый ряд операций, обычно определяемые как факторинговые (например, закрытый факторинг – когда должник не уведомляется об уступке; финансирование без предоставления всех услуг либо с оказанием одной из них; только учёт счетов-фактур</w:t>
      </w:r>
      <w:r w:rsidR="00052B30" w:rsidRPr="00EA0F36">
        <w:rPr>
          <w:sz w:val="28"/>
          <w:szCs w:val="28"/>
        </w:rPr>
        <w:t>).</w:t>
      </w:r>
    </w:p>
    <w:p w:rsidR="00E03528" w:rsidRPr="00EA0F36" w:rsidRDefault="00E03528" w:rsidP="00EA0F36">
      <w:pPr>
        <w:widowControl w:val="0"/>
        <w:autoSpaceDE w:val="0"/>
        <w:autoSpaceDN w:val="0"/>
        <w:adjustRightInd w:val="0"/>
        <w:ind w:firstLine="709"/>
        <w:rPr>
          <w:color w:val="231F20"/>
          <w:sz w:val="28"/>
          <w:szCs w:val="28"/>
        </w:rPr>
      </w:pPr>
      <w:r w:rsidRPr="00EA0F36">
        <w:rPr>
          <w:color w:val="231F20"/>
          <w:sz w:val="28"/>
          <w:szCs w:val="28"/>
        </w:rPr>
        <w:t>Другая международная Конвенция ООН об уступке дебиторской задолженности в международной торговле, разработанная ЮНСИТРАЛ и принятая в 2001 году, oхватывает еще более широкий круг операций, одним из элементов которых является цессия. По сути, факторинг — лишь один из возможных вариантов уступки требования. В материалах ЮНСИТРАЛ также называются форфейтинг, секьюритизация, проектное финансирование, рефинансирование. При этом важно отметить, что ни финансирование,ни извещение должника не являются необходимыми условиями для таких операций.</w:t>
      </w:r>
      <w:r w:rsidRPr="00EA0F36">
        <w:rPr>
          <w:rStyle w:val="af1"/>
          <w:color w:val="231F20"/>
          <w:sz w:val="28"/>
          <w:szCs w:val="28"/>
        </w:rPr>
        <w:footnoteReference w:id="14"/>
      </w:r>
    </w:p>
    <w:p w:rsidR="00377CD4" w:rsidRPr="00EA0F36" w:rsidRDefault="00377CD4" w:rsidP="00EA0F36">
      <w:pPr>
        <w:widowControl w:val="0"/>
        <w:ind w:firstLine="709"/>
        <w:rPr>
          <w:color w:val="000000"/>
          <w:sz w:val="28"/>
        </w:rPr>
      </w:pPr>
      <w:r w:rsidRPr="00EA0F36">
        <w:rPr>
          <w:color w:val="000000"/>
          <w:sz w:val="28"/>
          <w:szCs w:val="28"/>
        </w:rPr>
        <w:t>В Англии «факторинг» определяется как соглашение с длящимися обязательствами, заключаемое между факторинговой компанией и продавцом товаров, в соответствии с которым фактор покупает дебиторскую задолженность клиента на условиях регресса или без такового , а также ведёт бухгалтерскую отчётность по уступленным ему долга</w:t>
      </w:r>
      <w:r w:rsidR="008F13BA" w:rsidRPr="00EA0F36">
        <w:rPr>
          <w:color w:val="000000"/>
          <w:sz w:val="28"/>
          <w:szCs w:val="28"/>
        </w:rPr>
        <w:t>м, и осуществляет контроль за</w:t>
      </w:r>
      <w:r w:rsidRPr="00EA0F36">
        <w:rPr>
          <w:color w:val="000000"/>
          <w:sz w:val="28"/>
          <w:szCs w:val="28"/>
        </w:rPr>
        <w:t xml:space="preserve"> предоставленными покупателям коммерческими кредитами, получает денежные суммы по долгам.</w:t>
      </w:r>
      <w:r w:rsidR="00AC4F42" w:rsidRPr="00EA0F36">
        <w:rPr>
          <w:color w:val="000000"/>
          <w:sz w:val="28"/>
          <w:szCs w:val="28"/>
        </w:rPr>
        <w:t xml:space="preserve"> Факторинг может быть как открытым</w:t>
      </w:r>
      <w:r w:rsidR="00AC4F42" w:rsidRPr="00EA0F36">
        <w:rPr>
          <w:color w:val="000000"/>
          <w:sz w:val="28"/>
        </w:rPr>
        <w:t>, так и закрытым (без уведомления об уступки).</w:t>
      </w:r>
      <w:r w:rsidRPr="00EA0F36">
        <w:rPr>
          <w:color w:val="000000"/>
          <w:sz w:val="28"/>
        </w:rPr>
        <w:t xml:space="preserve"> Возможность регресса – отличительная черта факторинговых договоров в Англии.</w:t>
      </w:r>
      <w:r w:rsidR="00466DAF" w:rsidRPr="00EA0F36">
        <w:rPr>
          <w:rStyle w:val="af1"/>
          <w:color w:val="000000"/>
          <w:sz w:val="28"/>
        </w:rPr>
        <w:footnoteReference w:id="15"/>
      </w:r>
    </w:p>
    <w:p w:rsidR="00377CD4" w:rsidRPr="00EA0F36" w:rsidRDefault="00377CD4" w:rsidP="00EA0F36">
      <w:pPr>
        <w:widowControl w:val="0"/>
        <w:ind w:firstLine="709"/>
        <w:rPr>
          <w:color w:val="000000"/>
          <w:sz w:val="28"/>
        </w:rPr>
      </w:pPr>
      <w:r w:rsidRPr="00EA0F36">
        <w:rPr>
          <w:color w:val="000000"/>
          <w:sz w:val="28"/>
        </w:rPr>
        <w:t xml:space="preserve">В США факторингом считается операция, именуемая </w:t>
      </w:r>
      <w:r w:rsidR="00052B30" w:rsidRPr="00EA0F36">
        <w:rPr>
          <w:color w:val="000000"/>
          <w:sz w:val="28"/>
        </w:rPr>
        <w:t xml:space="preserve">«классическим факторингом». </w:t>
      </w:r>
      <w:r w:rsidR="00036EDF" w:rsidRPr="00EA0F36">
        <w:rPr>
          <w:color w:val="000000"/>
          <w:sz w:val="28"/>
        </w:rPr>
        <w:t>Он</w:t>
      </w:r>
      <w:r w:rsidR="00EA0F36">
        <w:rPr>
          <w:color w:val="000000"/>
          <w:sz w:val="28"/>
        </w:rPr>
        <w:t xml:space="preserve"> </w:t>
      </w:r>
      <w:r w:rsidR="00036EDF" w:rsidRPr="00EA0F36">
        <w:rPr>
          <w:color w:val="000000"/>
          <w:sz w:val="28"/>
        </w:rPr>
        <w:t>представляет собой продажу дебиторской задолженности специализированному финансовому институту, факторинговой компании, обычно без права обратного требования, один из методов финансирования.</w:t>
      </w:r>
      <w:r w:rsidR="00127F29" w:rsidRPr="00EA0F36">
        <w:rPr>
          <w:rStyle w:val="af1"/>
          <w:color w:val="000000"/>
          <w:sz w:val="28"/>
        </w:rPr>
        <w:footnoteReference w:id="16"/>
      </w:r>
      <w:r w:rsidR="00016849" w:rsidRPr="00EA0F36">
        <w:rPr>
          <w:color w:val="000000"/>
          <w:sz w:val="28"/>
        </w:rPr>
        <w:t xml:space="preserve"> Американские правоведы Р. Пилчер и Т. Дж. Хатсон считают, что услуги по ведению учёта продаж и инкассированию, оказываемые фактором клиенту, являются существенными условиями факторингового </w:t>
      </w:r>
      <w:r w:rsidR="00775E92" w:rsidRPr="00EA0F36">
        <w:rPr>
          <w:color w:val="000000"/>
          <w:sz w:val="28"/>
        </w:rPr>
        <w:t xml:space="preserve">соглашения. В то время как авансовое </w:t>
      </w:r>
      <w:r w:rsidR="00016849" w:rsidRPr="00EA0F36">
        <w:rPr>
          <w:color w:val="000000"/>
          <w:sz w:val="28"/>
        </w:rPr>
        <w:t>финансирование клиента таковым не является.</w:t>
      </w:r>
      <w:r w:rsidR="001E79BA" w:rsidRPr="00EA0F36">
        <w:rPr>
          <w:rStyle w:val="af1"/>
          <w:color w:val="000000"/>
          <w:sz w:val="28"/>
        </w:rPr>
        <w:footnoteReference w:id="17"/>
      </w:r>
    </w:p>
    <w:p w:rsidR="007F4768" w:rsidRPr="00EA0F36" w:rsidRDefault="007F4768" w:rsidP="00EA0F36">
      <w:pPr>
        <w:widowControl w:val="0"/>
        <w:ind w:firstLine="709"/>
        <w:rPr>
          <w:sz w:val="28"/>
          <w:szCs w:val="28"/>
        </w:rPr>
      </w:pPr>
      <w:r w:rsidRPr="00EA0F36">
        <w:rPr>
          <w:color w:val="000000"/>
          <w:sz w:val="28"/>
        </w:rPr>
        <w:t xml:space="preserve">Таким образом, в международной торговой практике факторинг рассматривается как одна из разновидностей операций </w:t>
      </w:r>
      <w:r w:rsidR="00EC0E96" w:rsidRPr="00EA0F36">
        <w:rPr>
          <w:color w:val="000000"/>
          <w:sz w:val="28"/>
        </w:rPr>
        <w:t>по финансированию под уступку денежного требования. Он охватывает широкий круг операций для целей финансирования и для иных целей (например, страхование от риска неплатежа). Единые критерии по выделению этих операций из круга иных сделок, связанных с использованием дебиторской задолженности для целей купли-продажи или обеспечения, пока не выработаны.</w:t>
      </w:r>
    </w:p>
    <w:p w:rsidR="00BE1EAD" w:rsidRPr="00EA0F36" w:rsidRDefault="00EC0E96" w:rsidP="00EA0F36">
      <w:pPr>
        <w:widowControl w:val="0"/>
        <w:ind w:firstLine="709"/>
        <w:rPr>
          <w:sz w:val="28"/>
          <w:szCs w:val="28"/>
        </w:rPr>
      </w:pPr>
      <w:r w:rsidRPr="00EA0F36">
        <w:rPr>
          <w:sz w:val="28"/>
          <w:szCs w:val="28"/>
        </w:rPr>
        <w:t>В Российской юридическо</w:t>
      </w:r>
      <w:r w:rsidR="001B236B" w:rsidRPr="00EA0F36">
        <w:rPr>
          <w:sz w:val="28"/>
          <w:szCs w:val="28"/>
        </w:rPr>
        <w:t>й литературе понятия «факторинг» и «финансирование</w:t>
      </w:r>
      <w:r w:rsidRPr="00EA0F36">
        <w:rPr>
          <w:sz w:val="28"/>
          <w:szCs w:val="28"/>
        </w:rPr>
        <w:t xml:space="preserve"> под уступку денежного требования» рассматриваются авторами, как равнозначные.</w:t>
      </w:r>
      <w:r w:rsidR="00EA0F36">
        <w:rPr>
          <w:sz w:val="28"/>
          <w:szCs w:val="28"/>
        </w:rPr>
        <w:t xml:space="preserve"> </w:t>
      </w:r>
      <w:r w:rsidR="00735852" w:rsidRPr="00EA0F36">
        <w:rPr>
          <w:sz w:val="28"/>
          <w:szCs w:val="28"/>
        </w:rPr>
        <w:t xml:space="preserve">Гражданский Кодекс РФ </w:t>
      </w:r>
      <w:r w:rsidR="00BE1EAD" w:rsidRPr="00EA0F36">
        <w:rPr>
          <w:sz w:val="28"/>
          <w:szCs w:val="28"/>
        </w:rPr>
        <w:t>определяет факторинговые операции следующим образом: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r w:rsidR="00735852" w:rsidRPr="00EA0F36">
        <w:rPr>
          <w:rStyle w:val="af1"/>
          <w:sz w:val="28"/>
          <w:szCs w:val="28"/>
        </w:rPr>
        <w:footnoteReference w:id="18"/>
      </w:r>
      <w:r w:rsidR="00BE1EAD" w:rsidRPr="00EA0F36">
        <w:rPr>
          <w:sz w:val="28"/>
          <w:szCs w:val="28"/>
        </w:rPr>
        <w:t xml:space="preserve">. </w:t>
      </w:r>
      <w:r w:rsidRPr="00EA0F36">
        <w:rPr>
          <w:sz w:val="28"/>
          <w:szCs w:val="28"/>
        </w:rPr>
        <w:t>Данное определение по своей конструкции близко к определению, которое приводится в Оттавской конвенции 1988 года, однако оказание иных видов услуг (наряду с финансированием) не является существенным для выделения этого вида договоров.</w:t>
      </w:r>
    </w:p>
    <w:p w:rsidR="00BE1EAD" w:rsidRPr="00EA0F36" w:rsidRDefault="00AA74C5" w:rsidP="00EA0F36">
      <w:pPr>
        <w:pStyle w:val="21"/>
        <w:spacing w:before="0"/>
        <w:ind w:firstLine="709"/>
        <w:rPr>
          <w:sz w:val="28"/>
          <w:szCs w:val="28"/>
        </w:rPr>
      </w:pPr>
      <w:r w:rsidRPr="00EA0F36">
        <w:rPr>
          <w:sz w:val="28"/>
          <w:szCs w:val="28"/>
        </w:rPr>
        <w:t>Для определения сущности факторинга необходимо выделить существенные черты, отличающие его от иных форм финансирования.</w:t>
      </w:r>
      <w:r w:rsidR="00BE2BBB" w:rsidRPr="00EA0F36">
        <w:rPr>
          <w:sz w:val="28"/>
          <w:szCs w:val="28"/>
        </w:rPr>
        <w:t xml:space="preserve"> </w:t>
      </w:r>
      <w:r w:rsidR="00CA05A1" w:rsidRPr="00EA0F36">
        <w:rPr>
          <w:sz w:val="28"/>
          <w:szCs w:val="28"/>
        </w:rPr>
        <w:t>Традиционно факторинг относят к торгово-комиссионным операциям, т.к. фактор берёт на себя обязанность за вознаграждение взыскивать долги с дебиторов клиента. Еще одним отличием от кредитования является то, что возврат долга осуществляется дебиторами, а не поставщиком, при этом риск неплатежа фактор может брать на себя.</w:t>
      </w:r>
    </w:p>
    <w:p w:rsidR="00AD7EF1" w:rsidRPr="00EA0F36" w:rsidRDefault="00BE1EAD" w:rsidP="00EA0F36">
      <w:pPr>
        <w:pStyle w:val="21"/>
        <w:spacing w:before="0"/>
        <w:ind w:firstLine="709"/>
        <w:rPr>
          <w:sz w:val="28"/>
          <w:szCs w:val="28"/>
        </w:rPr>
      </w:pPr>
      <w:r w:rsidRPr="00EA0F36">
        <w:rPr>
          <w:sz w:val="28"/>
          <w:szCs w:val="28"/>
        </w:rPr>
        <w:t>Таким образом, факторинг представляет собой разновидность торгово-комиссионной операции, сочетающейся с кредитованием оборотного капитала клиента, при которой происходит переуступка клиентом-поставщиком факторинговой компании (фактор-фирме) неоплаченных платежных требований за поставленную продукцию, выполненные работы, оказанные услуги и, соответственно, права получения платежа по ним. Он может включать инкассирование дебиторской задолженности клиента, кредитование, гарантию от кредитных и валютных рисков, административное управление дебиторской задолженности, консультационные услуги и т.д.</w:t>
      </w:r>
      <w:r w:rsidR="002B1547" w:rsidRPr="00EA0F36">
        <w:rPr>
          <w:sz w:val="28"/>
          <w:szCs w:val="28"/>
        </w:rPr>
        <w:t xml:space="preserve"> </w:t>
      </w:r>
      <w:r w:rsidR="00CC31FE" w:rsidRPr="00EA0F36">
        <w:rPr>
          <w:sz w:val="28"/>
          <w:szCs w:val="28"/>
        </w:rPr>
        <w:t>Общим для всех факторинговых операций я</w:t>
      </w:r>
      <w:r w:rsidR="00373F04" w:rsidRPr="00EA0F36">
        <w:rPr>
          <w:sz w:val="28"/>
          <w:szCs w:val="28"/>
        </w:rPr>
        <w:t>вляется</w:t>
      </w:r>
      <w:r w:rsidR="00CC31FE" w:rsidRPr="00EA0F36">
        <w:rPr>
          <w:sz w:val="28"/>
          <w:szCs w:val="28"/>
        </w:rPr>
        <w:t xml:space="preserve"> то, что в их основе лежит </w:t>
      </w:r>
      <w:r w:rsidR="00055FF8" w:rsidRPr="00EA0F36">
        <w:rPr>
          <w:sz w:val="28"/>
          <w:szCs w:val="28"/>
        </w:rPr>
        <w:t>предоставление финансовым агентом денежных средств в обмен на уступаемую ему дебиторскую задолженность.</w:t>
      </w:r>
    </w:p>
    <w:p w:rsidR="002C1400" w:rsidRPr="00EA0F36" w:rsidRDefault="00AD7EF1" w:rsidP="00EA0F36">
      <w:pPr>
        <w:widowControl w:val="0"/>
        <w:ind w:firstLine="709"/>
        <w:rPr>
          <w:sz w:val="28"/>
          <w:szCs w:val="28"/>
        </w:rPr>
      </w:pPr>
      <w:r w:rsidRPr="00EA0F36">
        <w:rPr>
          <w:sz w:val="28"/>
          <w:szCs w:val="28"/>
        </w:rPr>
        <w:t xml:space="preserve">Типичная схема осуществления факторинговой операции </w:t>
      </w:r>
      <w:r w:rsidR="00C557A2" w:rsidRPr="00EA0F36">
        <w:rPr>
          <w:sz w:val="28"/>
          <w:szCs w:val="28"/>
        </w:rPr>
        <w:t xml:space="preserve">с предоставлением финансирования </w:t>
      </w:r>
      <w:r w:rsidR="0051733F" w:rsidRPr="00EA0F36">
        <w:rPr>
          <w:sz w:val="28"/>
          <w:szCs w:val="28"/>
        </w:rPr>
        <w:t>представлена в Приложении 1</w:t>
      </w:r>
      <w:r w:rsidRPr="00EA0F36">
        <w:rPr>
          <w:sz w:val="28"/>
          <w:szCs w:val="28"/>
        </w:rPr>
        <w:t>.</w:t>
      </w:r>
      <w:r w:rsidR="00EA0F36">
        <w:rPr>
          <w:sz w:val="28"/>
          <w:szCs w:val="28"/>
        </w:rPr>
        <w:t xml:space="preserve"> </w:t>
      </w:r>
      <w:r w:rsidR="002C1400" w:rsidRPr="00EA0F36">
        <w:rPr>
          <w:sz w:val="28"/>
          <w:szCs w:val="28"/>
        </w:rPr>
        <w:t>Указанные на Рисунке цифры и направления показывают этапы осуществления факторинговой сделки:</w:t>
      </w:r>
    </w:p>
    <w:p w:rsidR="002C1400" w:rsidRPr="00EA0F36" w:rsidRDefault="002C1400" w:rsidP="00EA0F36">
      <w:pPr>
        <w:widowControl w:val="0"/>
        <w:numPr>
          <w:ilvl w:val="0"/>
          <w:numId w:val="10"/>
        </w:numPr>
        <w:ind w:left="0" w:firstLine="709"/>
        <w:rPr>
          <w:sz w:val="28"/>
          <w:szCs w:val="28"/>
        </w:rPr>
      </w:pPr>
      <w:r w:rsidRPr="00EA0F36">
        <w:rPr>
          <w:sz w:val="28"/>
          <w:szCs w:val="28"/>
        </w:rPr>
        <w:t>Поставщик и покупатель заключают договор купли-продажи товара (работ, услуг)</w:t>
      </w:r>
      <w:r w:rsidR="00A4228E" w:rsidRPr="00EA0F36">
        <w:rPr>
          <w:sz w:val="28"/>
          <w:szCs w:val="28"/>
        </w:rPr>
        <w:t>.</w:t>
      </w:r>
    </w:p>
    <w:p w:rsidR="002C1400" w:rsidRPr="00EA0F36" w:rsidRDefault="002C1400" w:rsidP="00EA0F36">
      <w:pPr>
        <w:widowControl w:val="0"/>
        <w:numPr>
          <w:ilvl w:val="0"/>
          <w:numId w:val="10"/>
        </w:numPr>
        <w:ind w:left="0" w:firstLine="709"/>
        <w:rPr>
          <w:sz w:val="28"/>
          <w:szCs w:val="28"/>
        </w:rPr>
      </w:pPr>
      <w:r w:rsidRPr="00EA0F36">
        <w:rPr>
          <w:sz w:val="28"/>
          <w:szCs w:val="28"/>
        </w:rPr>
        <w:t>Поставщик обращается к финансовому агенту с предложением о заключении договора факторинга</w:t>
      </w:r>
      <w:r w:rsidR="00A4228E" w:rsidRPr="00EA0F36">
        <w:rPr>
          <w:sz w:val="28"/>
          <w:szCs w:val="28"/>
        </w:rPr>
        <w:t>.</w:t>
      </w:r>
    </w:p>
    <w:p w:rsidR="002C1400" w:rsidRPr="00EA0F36" w:rsidRDefault="002C1400" w:rsidP="00EA0F36">
      <w:pPr>
        <w:widowControl w:val="0"/>
        <w:numPr>
          <w:ilvl w:val="0"/>
          <w:numId w:val="10"/>
        </w:numPr>
        <w:ind w:left="0" w:firstLine="709"/>
        <w:rPr>
          <w:sz w:val="28"/>
          <w:szCs w:val="28"/>
        </w:rPr>
      </w:pPr>
      <w:r w:rsidRPr="00EA0F36">
        <w:rPr>
          <w:sz w:val="28"/>
          <w:szCs w:val="28"/>
        </w:rPr>
        <w:t>Финансовый агент и поставщик заключают договор факторинга</w:t>
      </w:r>
      <w:r w:rsidR="00A4228E" w:rsidRPr="00EA0F36">
        <w:rPr>
          <w:sz w:val="28"/>
          <w:szCs w:val="28"/>
        </w:rPr>
        <w:t>.</w:t>
      </w:r>
    </w:p>
    <w:p w:rsidR="002C1400" w:rsidRPr="00EA0F36" w:rsidRDefault="002C1400" w:rsidP="00EA0F36">
      <w:pPr>
        <w:widowControl w:val="0"/>
        <w:numPr>
          <w:ilvl w:val="0"/>
          <w:numId w:val="10"/>
        </w:numPr>
        <w:ind w:left="0" w:firstLine="709"/>
        <w:rPr>
          <w:sz w:val="28"/>
          <w:szCs w:val="28"/>
        </w:rPr>
      </w:pPr>
      <w:r w:rsidRPr="00EA0F36">
        <w:rPr>
          <w:sz w:val="28"/>
          <w:szCs w:val="28"/>
        </w:rPr>
        <w:t>Поставщик информирует покупателя о заключении им договора факторинга. Подписываются соответствующие документы, в которых поставщик и покупатель подтверждают свое согласие, что оплату по ранее заключенному между ними договору купли-продажи товара (работ, услуг) – основному договору – покупатель будет производить на счет финансового агента</w:t>
      </w:r>
      <w:r w:rsidR="00A4228E" w:rsidRPr="00EA0F36">
        <w:rPr>
          <w:sz w:val="28"/>
          <w:szCs w:val="28"/>
        </w:rPr>
        <w:t>.</w:t>
      </w:r>
    </w:p>
    <w:p w:rsidR="002C1400" w:rsidRPr="00EA0F36" w:rsidRDefault="002C1400" w:rsidP="00EA0F36">
      <w:pPr>
        <w:widowControl w:val="0"/>
        <w:numPr>
          <w:ilvl w:val="0"/>
          <w:numId w:val="10"/>
        </w:numPr>
        <w:ind w:left="0" w:firstLine="709"/>
        <w:rPr>
          <w:sz w:val="28"/>
          <w:szCs w:val="28"/>
        </w:rPr>
      </w:pPr>
      <w:r w:rsidRPr="00EA0F36">
        <w:rPr>
          <w:sz w:val="28"/>
          <w:szCs w:val="28"/>
        </w:rPr>
        <w:t>Поставщик производит поставку товара (проведение работ, оказание услуг) покупателю и оформляет данную поставку товарно-транспортным счетом (счетом</w:t>
      </w:r>
      <w:r w:rsidR="009B4D9A" w:rsidRPr="00EA0F36">
        <w:rPr>
          <w:sz w:val="28"/>
          <w:szCs w:val="28"/>
        </w:rPr>
        <w:t xml:space="preserve"> </w:t>
      </w:r>
      <w:r w:rsidRPr="00EA0F36">
        <w:rPr>
          <w:sz w:val="28"/>
          <w:szCs w:val="28"/>
        </w:rPr>
        <w:t>-</w:t>
      </w:r>
      <w:r w:rsidR="009B4D9A" w:rsidRPr="00EA0F36">
        <w:rPr>
          <w:sz w:val="28"/>
          <w:szCs w:val="28"/>
        </w:rPr>
        <w:t xml:space="preserve"> фактурой</w:t>
      </w:r>
      <w:r w:rsidRPr="00EA0F36">
        <w:rPr>
          <w:sz w:val="28"/>
          <w:szCs w:val="28"/>
        </w:rPr>
        <w:t>).</w:t>
      </w:r>
    </w:p>
    <w:p w:rsidR="002C1400" w:rsidRPr="00EA0F36" w:rsidRDefault="002C1400" w:rsidP="00EA0F36">
      <w:pPr>
        <w:widowControl w:val="0"/>
        <w:numPr>
          <w:ilvl w:val="0"/>
          <w:numId w:val="10"/>
        </w:numPr>
        <w:ind w:left="0" w:firstLine="709"/>
        <w:rPr>
          <w:sz w:val="28"/>
          <w:szCs w:val="28"/>
        </w:rPr>
      </w:pPr>
      <w:r w:rsidRPr="00EA0F36">
        <w:rPr>
          <w:sz w:val="28"/>
          <w:szCs w:val="28"/>
        </w:rPr>
        <w:t>Поставщик передает финансовому агенту оригиналы товарно-транспортного счета (счета-фактуры), т.е. документы, подтверждающие дебиторскую задолженность покупателя.</w:t>
      </w:r>
    </w:p>
    <w:p w:rsidR="002C1400" w:rsidRPr="00EA0F36" w:rsidRDefault="002C1400" w:rsidP="00EA0F36">
      <w:pPr>
        <w:widowControl w:val="0"/>
        <w:numPr>
          <w:ilvl w:val="0"/>
          <w:numId w:val="10"/>
        </w:numPr>
        <w:ind w:left="0" w:firstLine="709"/>
        <w:rPr>
          <w:sz w:val="28"/>
          <w:szCs w:val="28"/>
        </w:rPr>
      </w:pPr>
      <w:r w:rsidRPr="00EA0F36">
        <w:rPr>
          <w:sz w:val="28"/>
          <w:szCs w:val="28"/>
        </w:rPr>
        <w:t>Финансовый агент производит первое (авансовое) финансирование поставщика в объеме 60-90% под уступленную поставщиком дебиторскую задолженность покупателя.</w:t>
      </w:r>
    </w:p>
    <w:p w:rsidR="002C1400" w:rsidRPr="00EA0F36" w:rsidRDefault="002C1400" w:rsidP="00EA0F36">
      <w:pPr>
        <w:widowControl w:val="0"/>
        <w:numPr>
          <w:ilvl w:val="0"/>
          <w:numId w:val="10"/>
        </w:numPr>
        <w:ind w:left="0" w:firstLine="709"/>
        <w:rPr>
          <w:sz w:val="28"/>
          <w:szCs w:val="28"/>
        </w:rPr>
      </w:pPr>
      <w:r w:rsidRPr="00EA0F36">
        <w:rPr>
          <w:sz w:val="28"/>
          <w:szCs w:val="28"/>
        </w:rPr>
        <w:t>Покупатель в установленный ранее договором купли-продажи товаров (работ, услуг) – основным договором – срок производит финансовому агенту полную оплату стоимости поставленных ему ранее товаров (выполненных работ, оказанных услуг)</w:t>
      </w:r>
    </w:p>
    <w:p w:rsidR="00AD7EF1" w:rsidRPr="00EA0F36" w:rsidRDefault="002C1400" w:rsidP="00EA0F36">
      <w:pPr>
        <w:widowControl w:val="0"/>
        <w:numPr>
          <w:ilvl w:val="0"/>
          <w:numId w:val="10"/>
        </w:numPr>
        <w:ind w:left="0" w:firstLine="709"/>
        <w:rPr>
          <w:sz w:val="28"/>
          <w:szCs w:val="28"/>
        </w:rPr>
      </w:pPr>
      <w:r w:rsidRPr="00EA0F36">
        <w:rPr>
          <w:sz w:val="28"/>
          <w:szCs w:val="28"/>
        </w:rPr>
        <w:t>Финансовый агент выплачивает поставщику оставшуюся сумму товарно-транспортного счета (счета-фактуры) за вычетом своего комиссионного вознаграждения.</w:t>
      </w:r>
    </w:p>
    <w:p w:rsidR="00BE1EAD" w:rsidRPr="00EA0F36" w:rsidRDefault="00AD7EF1" w:rsidP="00EA0F36">
      <w:pPr>
        <w:pStyle w:val="21"/>
        <w:spacing w:before="0"/>
        <w:ind w:firstLine="709"/>
        <w:rPr>
          <w:sz w:val="28"/>
          <w:szCs w:val="28"/>
        </w:rPr>
      </w:pPr>
      <w:r w:rsidRPr="00EA0F36">
        <w:rPr>
          <w:sz w:val="28"/>
          <w:szCs w:val="28"/>
        </w:rPr>
        <w:t>В зависимости от комбинации услуг, предоставляемых финансовыми агентами, и форм их реализации факторинговые операции можно классифицировать.</w:t>
      </w:r>
      <w:r w:rsidR="00EA0F36">
        <w:rPr>
          <w:sz w:val="28"/>
          <w:szCs w:val="28"/>
        </w:rPr>
        <w:t xml:space="preserve"> </w:t>
      </w:r>
    </w:p>
    <w:p w:rsidR="00BE1EAD" w:rsidRPr="00EA0F36" w:rsidRDefault="005819B4" w:rsidP="00EA0F36">
      <w:pPr>
        <w:pStyle w:val="21"/>
        <w:spacing w:before="0"/>
        <w:ind w:firstLine="709"/>
        <w:rPr>
          <w:sz w:val="28"/>
          <w:szCs w:val="28"/>
        </w:rPr>
      </w:pPr>
      <w:r w:rsidRPr="00EA0F36">
        <w:rPr>
          <w:sz w:val="28"/>
          <w:szCs w:val="28"/>
        </w:rPr>
        <w:t>Р.</w:t>
      </w:r>
      <w:r w:rsidR="00CF2EFE">
        <w:rPr>
          <w:sz w:val="28"/>
          <w:szCs w:val="28"/>
        </w:rPr>
        <w:t xml:space="preserve"> </w:t>
      </w:r>
      <w:r w:rsidRPr="00EA0F36">
        <w:rPr>
          <w:sz w:val="28"/>
          <w:szCs w:val="28"/>
        </w:rPr>
        <w:t>Брейли и С.</w:t>
      </w:r>
      <w:r w:rsidR="00CF2EFE">
        <w:rPr>
          <w:sz w:val="28"/>
          <w:szCs w:val="28"/>
        </w:rPr>
        <w:t xml:space="preserve"> </w:t>
      </w:r>
      <w:r w:rsidRPr="00EA0F36">
        <w:rPr>
          <w:sz w:val="28"/>
          <w:szCs w:val="28"/>
        </w:rPr>
        <w:t>Майерс в своей работе</w:t>
      </w:r>
      <w:r w:rsidR="00BE1EAD" w:rsidRPr="00EA0F36">
        <w:rPr>
          <w:sz w:val="28"/>
          <w:szCs w:val="28"/>
        </w:rPr>
        <w:t xml:space="preserve"> «Принципы корпоративных финансов»</w:t>
      </w:r>
      <w:r w:rsidR="00782289" w:rsidRPr="00EA0F36">
        <w:rPr>
          <w:rStyle w:val="af1"/>
          <w:sz w:val="28"/>
          <w:szCs w:val="28"/>
        </w:rPr>
        <w:footnoteReference w:id="19"/>
      </w:r>
      <w:r w:rsidR="00BE1EAD" w:rsidRPr="00EA0F36">
        <w:rPr>
          <w:sz w:val="28"/>
          <w:szCs w:val="28"/>
        </w:rPr>
        <w:t xml:space="preserve"> различают зрелый, старомодный и вспомогательный факторинг. Зрелый факторинг подразумевает, что факторинговая компания:</w:t>
      </w:r>
    </w:p>
    <w:p w:rsidR="00BE1EAD" w:rsidRPr="00EA0F36" w:rsidRDefault="00BE1EAD" w:rsidP="00EA0F36">
      <w:pPr>
        <w:widowControl w:val="0"/>
        <w:numPr>
          <w:ilvl w:val="0"/>
          <w:numId w:val="3"/>
        </w:numPr>
        <w:ind w:left="0" w:firstLine="709"/>
        <w:rPr>
          <w:sz w:val="28"/>
          <w:szCs w:val="28"/>
        </w:rPr>
      </w:pPr>
      <w:r w:rsidRPr="00EA0F36">
        <w:rPr>
          <w:sz w:val="28"/>
          <w:szCs w:val="28"/>
        </w:rPr>
        <w:t>получает копии документов на оплату от поставщика;</w:t>
      </w:r>
    </w:p>
    <w:p w:rsidR="00BE1EAD" w:rsidRPr="00EA0F36" w:rsidRDefault="00BE1EAD" w:rsidP="00EA0F36">
      <w:pPr>
        <w:widowControl w:val="0"/>
        <w:numPr>
          <w:ilvl w:val="0"/>
          <w:numId w:val="3"/>
        </w:numPr>
        <w:ind w:left="0" w:firstLine="709"/>
        <w:rPr>
          <w:sz w:val="28"/>
          <w:szCs w:val="28"/>
        </w:rPr>
      </w:pPr>
      <w:r w:rsidRPr="00EA0F36">
        <w:rPr>
          <w:sz w:val="28"/>
          <w:szCs w:val="28"/>
        </w:rPr>
        <w:t>обеспечивает взыскание задолженности с покупателя;</w:t>
      </w:r>
    </w:p>
    <w:p w:rsidR="00BE1EAD" w:rsidRPr="00EA0F36" w:rsidRDefault="00BE1EAD" w:rsidP="00EA0F36">
      <w:pPr>
        <w:widowControl w:val="0"/>
        <w:numPr>
          <w:ilvl w:val="0"/>
          <w:numId w:val="3"/>
        </w:numPr>
        <w:ind w:left="0" w:firstLine="709"/>
        <w:rPr>
          <w:sz w:val="28"/>
          <w:szCs w:val="28"/>
        </w:rPr>
      </w:pPr>
      <w:r w:rsidRPr="00EA0F36">
        <w:rPr>
          <w:sz w:val="28"/>
          <w:szCs w:val="28"/>
        </w:rPr>
        <w:t>платит производителю в установленный срок вне зависимости от оплаты покупателя.</w:t>
      </w:r>
    </w:p>
    <w:p w:rsidR="00BE1EAD" w:rsidRPr="00EA0F36" w:rsidRDefault="00BE1EAD" w:rsidP="00EA0F36">
      <w:pPr>
        <w:pStyle w:val="3"/>
        <w:spacing w:before="0"/>
        <w:rPr>
          <w:sz w:val="28"/>
          <w:szCs w:val="28"/>
        </w:rPr>
      </w:pPr>
      <w:r w:rsidRPr="00EA0F36">
        <w:rPr>
          <w:sz w:val="28"/>
          <w:szCs w:val="28"/>
        </w:rPr>
        <w:t>Старомодный факторинг предусматривает авансовый платёж факторинговой компании производителю в размере большей части возникающей задолженности сразу по предъявлении документов на оплату от производителя. Остальная часть – в сроки согласно договору. Данная форма факторинга обеспечивает страхование производителя от сомнительных долгов.</w:t>
      </w:r>
    </w:p>
    <w:p w:rsidR="00BE1EAD" w:rsidRPr="00EA0F36" w:rsidRDefault="00BE1EAD" w:rsidP="00EA0F36">
      <w:pPr>
        <w:pStyle w:val="3"/>
        <w:spacing w:before="0"/>
        <w:rPr>
          <w:sz w:val="28"/>
          <w:szCs w:val="28"/>
        </w:rPr>
      </w:pPr>
      <w:r w:rsidRPr="00EA0F36">
        <w:rPr>
          <w:sz w:val="28"/>
          <w:szCs w:val="28"/>
        </w:rPr>
        <w:t>Вспомогательный факторинг не страхует покупателя от неполного/несвоевременного платежа или неплатежа. Поставщик сам несет ответственность по неплатежам покупателей. Факторинговая компания проводит работу по сбору денег с покупателей и передачу собранных денег поставщику.</w:t>
      </w:r>
    </w:p>
    <w:p w:rsidR="00BE1EAD" w:rsidRPr="00EA0F36" w:rsidRDefault="00BE1EAD" w:rsidP="00EA0F36">
      <w:pPr>
        <w:pStyle w:val="3"/>
        <w:spacing w:before="0"/>
        <w:rPr>
          <w:sz w:val="28"/>
          <w:szCs w:val="28"/>
        </w:rPr>
      </w:pPr>
      <w:r w:rsidRPr="00EA0F36">
        <w:rPr>
          <w:sz w:val="28"/>
          <w:szCs w:val="28"/>
        </w:rPr>
        <w:t xml:space="preserve">Такая классификация учитывает лишь фактор страхования от сомнительных долгов и наличие финансирования со стороны факторинговой компании. </w:t>
      </w:r>
    </w:p>
    <w:p w:rsidR="00BE1EAD" w:rsidRPr="00EA0F36" w:rsidRDefault="00BE1EAD" w:rsidP="00EA0F36">
      <w:pPr>
        <w:pStyle w:val="3"/>
        <w:spacing w:before="0"/>
        <w:rPr>
          <w:sz w:val="28"/>
          <w:szCs w:val="28"/>
        </w:rPr>
      </w:pPr>
      <w:r w:rsidRPr="00EA0F36">
        <w:rPr>
          <w:sz w:val="28"/>
          <w:szCs w:val="28"/>
        </w:rPr>
        <w:t xml:space="preserve">Большинство отечественных авторов предлагают следующую классификацию. </w:t>
      </w:r>
    </w:p>
    <w:p w:rsidR="00BE1EAD" w:rsidRPr="00EA0F36" w:rsidRDefault="00BE1EAD" w:rsidP="00EA0F36">
      <w:pPr>
        <w:pStyle w:val="3"/>
        <w:numPr>
          <w:ilvl w:val="1"/>
          <w:numId w:val="1"/>
        </w:numPr>
        <w:tabs>
          <w:tab w:val="clear" w:pos="1440"/>
          <w:tab w:val="num" w:pos="0"/>
        </w:tabs>
        <w:spacing w:before="0"/>
        <w:ind w:left="0" w:firstLine="709"/>
        <w:rPr>
          <w:i/>
          <w:iCs/>
          <w:sz w:val="28"/>
          <w:szCs w:val="28"/>
        </w:rPr>
      </w:pPr>
      <w:r w:rsidRPr="00EA0F36">
        <w:rPr>
          <w:sz w:val="28"/>
          <w:szCs w:val="28"/>
        </w:rPr>
        <w:t xml:space="preserve">По территории действия выделяют </w:t>
      </w:r>
      <w:r w:rsidRPr="00EA0F36">
        <w:rPr>
          <w:i/>
          <w:iCs/>
          <w:sz w:val="28"/>
          <w:szCs w:val="28"/>
        </w:rPr>
        <w:t>факторинг внутренний (</w:t>
      </w:r>
      <w:r w:rsidRPr="00EA0F36">
        <w:rPr>
          <w:i/>
          <w:iCs/>
          <w:sz w:val="28"/>
          <w:szCs w:val="28"/>
          <w:lang w:val="en-US"/>
        </w:rPr>
        <w:t>domestic</w:t>
      </w:r>
      <w:r w:rsidRPr="00EA0F36">
        <w:rPr>
          <w:i/>
          <w:iCs/>
          <w:sz w:val="28"/>
          <w:szCs w:val="28"/>
        </w:rPr>
        <w:t xml:space="preserve"> </w:t>
      </w:r>
      <w:r w:rsidRPr="00EA0F36">
        <w:rPr>
          <w:i/>
          <w:iCs/>
          <w:sz w:val="28"/>
          <w:szCs w:val="28"/>
          <w:lang w:val="en-US"/>
        </w:rPr>
        <w:t>factoring</w:t>
      </w:r>
      <w:r w:rsidRPr="00EA0F36">
        <w:rPr>
          <w:i/>
          <w:iCs/>
          <w:sz w:val="28"/>
          <w:szCs w:val="28"/>
        </w:rPr>
        <w:t>) и факторинг внешний (</w:t>
      </w:r>
      <w:r w:rsidRPr="00EA0F36">
        <w:rPr>
          <w:i/>
          <w:iCs/>
          <w:sz w:val="28"/>
          <w:szCs w:val="28"/>
          <w:lang w:val="en-US"/>
        </w:rPr>
        <w:t>international</w:t>
      </w:r>
      <w:r w:rsidRPr="00EA0F36">
        <w:rPr>
          <w:i/>
          <w:iCs/>
          <w:sz w:val="28"/>
          <w:szCs w:val="28"/>
        </w:rPr>
        <w:t xml:space="preserve"> </w:t>
      </w:r>
      <w:r w:rsidRPr="00EA0F36">
        <w:rPr>
          <w:i/>
          <w:iCs/>
          <w:sz w:val="28"/>
          <w:szCs w:val="28"/>
          <w:lang w:val="en-US"/>
        </w:rPr>
        <w:t>factoring</w:t>
      </w:r>
      <w:r w:rsidRPr="00EA0F36">
        <w:rPr>
          <w:i/>
          <w:iCs/>
          <w:sz w:val="28"/>
          <w:szCs w:val="28"/>
        </w:rPr>
        <w:t>).</w:t>
      </w:r>
    </w:p>
    <w:p w:rsidR="00520CB2" w:rsidRPr="00EA0F36" w:rsidRDefault="00BE1EAD" w:rsidP="00EA0F36">
      <w:pPr>
        <w:pStyle w:val="3"/>
        <w:spacing w:before="0"/>
        <w:rPr>
          <w:color w:val="000000"/>
          <w:sz w:val="28"/>
          <w:szCs w:val="28"/>
        </w:rPr>
      </w:pPr>
      <w:r w:rsidRPr="00EA0F36">
        <w:rPr>
          <w:sz w:val="28"/>
          <w:szCs w:val="28"/>
        </w:rPr>
        <w:t xml:space="preserve">Факторинг называется внутренним, если стороны по договору купли-продажи, а также факторинговая компания находятся в одной и той же стране. </w:t>
      </w:r>
      <w:r w:rsidRPr="00EA0F36">
        <w:rPr>
          <w:color w:val="000000"/>
          <w:sz w:val="28"/>
          <w:szCs w:val="28"/>
        </w:rPr>
        <w:t xml:space="preserve">Факторинг называется внешним (чаще используется название международный), если поставщик и его клиент являются резидентами разных государств. При обслуживании таких поставок в большинстве случаев используется схема косвенного факторинга, при котором происходит распределение обязанностей между двумя факторинговыми компаниями: факторинговая компания в стране продавца берет на себя финансирование экспортера, а факторинговая компания в стране покупателя принимает на себя кредитные риски и берется за инкассацию дебиторской задолженности. В зависимости от рассматриваемой стороны международный факторинг бывает экспортный и импортный. </w:t>
      </w:r>
    </w:p>
    <w:p w:rsidR="00BE1EAD" w:rsidRPr="00EA0F36" w:rsidRDefault="00BE1EAD" w:rsidP="00EA0F36">
      <w:pPr>
        <w:pStyle w:val="3"/>
        <w:spacing w:before="0"/>
        <w:rPr>
          <w:color w:val="000000"/>
          <w:sz w:val="28"/>
          <w:szCs w:val="28"/>
        </w:rPr>
      </w:pPr>
      <w:r w:rsidRPr="00EA0F36">
        <w:rPr>
          <w:color w:val="000000"/>
          <w:sz w:val="28"/>
          <w:szCs w:val="28"/>
        </w:rPr>
        <w:t>Схема международного фа</w:t>
      </w:r>
      <w:r w:rsidR="005D4BE1" w:rsidRPr="00EA0F36">
        <w:rPr>
          <w:color w:val="000000"/>
          <w:sz w:val="28"/>
          <w:szCs w:val="28"/>
        </w:rPr>
        <w:t>кторинга представлена в Приложении 2</w:t>
      </w:r>
      <w:r w:rsidRPr="00EA0F36">
        <w:rPr>
          <w:color w:val="000000"/>
          <w:sz w:val="28"/>
          <w:szCs w:val="28"/>
        </w:rPr>
        <w:t>.</w:t>
      </w:r>
      <w:r w:rsidR="00C85D1F" w:rsidRPr="00EA0F36">
        <w:rPr>
          <w:rStyle w:val="af1"/>
          <w:color w:val="000000"/>
          <w:sz w:val="28"/>
          <w:szCs w:val="28"/>
        </w:rPr>
        <w:footnoteReference w:id="20"/>
      </w:r>
      <w:r w:rsidR="000C494F" w:rsidRPr="00EA0F36">
        <w:rPr>
          <w:color w:val="000000"/>
          <w:sz w:val="28"/>
          <w:szCs w:val="28"/>
        </w:rPr>
        <w:t xml:space="preserve"> Цифры показывают этапы осуществления операции:</w:t>
      </w:r>
    </w:p>
    <w:p w:rsidR="00021B8D" w:rsidRPr="00EA0F36" w:rsidRDefault="00021B8D" w:rsidP="00EA0F36">
      <w:pPr>
        <w:pStyle w:val="3"/>
        <w:numPr>
          <w:ilvl w:val="0"/>
          <w:numId w:val="13"/>
        </w:numPr>
        <w:spacing w:before="0"/>
        <w:ind w:left="0" w:firstLine="709"/>
        <w:rPr>
          <w:color w:val="000000"/>
          <w:sz w:val="28"/>
          <w:szCs w:val="28"/>
        </w:rPr>
      </w:pPr>
      <w:r w:rsidRPr="00EA0F36">
        <w:rPr>
          <w:color w:val="000000"/>
          <w:sz w:val="28"/>
          <w:szCs w:val="28"/>
        </w:rPr>
        <w:t>Заключение договора экспортного факторинга.</w:t>
      </w:r>
    </w:p>
    <w:p w:rsidR="00021B8D" w:rsidRPr="00EA0F36" w:rsidRDefault="00021B8D" w:rsidP="00EA0F36">
      <w:pPr>
        <w:pStyle w:val="3"/>
        <w:numPr>
          <w:ilvl w:val="0"/>
          <w:numId w:val="13"/>
        </w:numPr>
        <w:spacing w:before="0"/>
        <w:ind w:left="0" w:firstLine="709"/>
        <w:rPr>
          <w:color w:val="000000"/>
          <w:sz w:val="28"/>
          <w:szCs w:val="28"/>
        </w:rPr>
      </w:pPr>
      <w:r w:rsidRPr="00EA0F36">
        <w:rPr>
          <w:color w:val="000000"/>
          <w:sz w:val="28"/>
          <w:szCs w:val="28"/>
        </w:rPr>
        <w:t>Уведомление импорт-фактора о поставке.</w:t>
      </w:r>
    </w:p>
    <w:p w:rsidR="00021B8D" w:rsidRPr="00EA0F36" w:rsidRDefault="00021B8D" w:rsidP="00EA0F36">
      <w:pPr>
        <w:pStyle w:val="3"/>
        <w:numPr>
          <w:ilvl w:val="0"/>
          <w:numId w:val="13"/>
        </w:numPr>
        <w:spacing w:before="0"/>
        <w:ind w:left="0" w:firstLine="709"/>
        <w:rPr>
          <w:color w:val="000000"/>
          <w:sz w:val="28"/>
          <w:szCs w:val="28"/>
        </w:rPr>
      </w:pPr>
      <w:r w:rsidRPr="00EA0F36">
        <w:rPr>
          <w:color w:val="000000"/>
          <w:sz w:val="28"/>
          <w:szCs w:val="28"/>
        </w:rPr>
        <w:t>Заключение договора купли-продажи.</w:t>
      </w:r>
    </w:p>
    <w:p w:rsidR="00021B8D" w:rsidRPr="00EA0F36" w:rsidRDefault="0015584C" w:rsidP="00EA0F36">
      <w:pPr>
        <w:pStyle w:val="3"/>
        <w:numPr>
          <w:ilvl w:val="0"/>
          <w:numId w:val="13"/>
        </w:numPr>
        <w:spacing w:before="0"/>
        <w:ind w:left="0" w:firstLine="709"/>
        <w:rPr>
          <w:color w:val="000000"/>
          <w:sz w:val="28"/>
          <w:szCs w:val="28"/>
        </w:rPr>
      </w:pPr>
      <w:r w:rsidRPr="00EA0F36">
        <w:rPr>
          <w:color w:val="000000"/>
          <w:sz w:val="28"/>
          <w:szCs w:val="28"/>
        </w:rPr>
        <w:t>Поставка товара.</w:t>
      </w:r>
    </w:p>
    <w:p w:rsidR="0015584C" w:rsidRPr="00EA0F36" w:rsidRDefault="0015584C" w:rsidP="00EA0F36">
      <w:pPr>
        <w:pStyle w:val="3"/>
        <w:numPr>
          <w:ilvl w:val="0"/>
          <w:numId w:val="13"/>
        </w:numPr>
        <w:spacing w:before="0"/>
        <w:ind w:left="0" w:firstLine="709"/>
        <w:rPr>
          <w:color w:val="000000"/>
          <w:sz w:val="28"/>
          <w:szCs w:val="28"/>
        </w:rPr>
      </w:pPr>
      <w:r w:rsidRPr="00EA0F36">
        <w:rPr>
          <w:color w:val="000000"/>
          <w:sz w:val="28"/>
          <w:szCs w:val="28"/>
        </w:rPr>
        <w:t>Предоставление отгрузочных документов.</w:t>
      </w:r>
    </w:p>
    <w:p w:rsidR="0015584C" w:rsidRPr="00EA0F36" w:rsidRDefault="0015584C" w:rsidP="00EA0F36">
      <w:pPr>
        <w:pStyle w:val="3"/>
        <w:numPr>
          <w:ilvl w:val="0"/>
          <w:numId w:val="13"/>
        </w:numPr>
        <w:spacing w:before="0"/>
        <w:ind w:left="0" w:firstLine="709"/>
        <w:rPr>
          <w:color w:val="000000"/>
          <w:sz w:val="28"/>
          <w:szCs w:val="28"/>
        </w:rPr>
      </w:pPr>
      <w:r w:rsidRPr="00EA0F36">
        <w:rPr>
          <w:color w:val="000000"/>
          <w:sz w:val="28"/>
          <w:szCs w:val="28"/>
        </w:rPr>
        <w:t>Финансирование в объёме, определённом в договоре.</w:t>
      </w:r>
    </w:p>
    <w:p w:rsidR="007512FD" w:rsidRPr="00EA0F36" w:rsidRDefault="007512FD" w:rsidP="00EA0F36">
      <w:pPr>
        <w:pStyle w:val="3"/>
        <w:numPr>
          <w:ilvl w:val="0"/>
          <w:numId w:val="13"/>
        </w:numPr>
        <w:spacing w:before="0"/>
        <w:ind w:left="0" w:firstLine="709"/>
        <w:rPr>
          <w:color w:val="000000"/>
          <w:sz w:val="28"/>
          <w:szCs w:val="28"/>
        </w:rPr>
      </w:pPr>
      <w:r w:rsidRPr="00EA0F36">
        <w:rPr>
          <w:color w:val="000000"/>
          <w:sz w:val="28"/>
          <w:szCs w:val="28"/>
        </w:rPr>
        <w:t>Одобрение кредитоспособности иностранного дебитора</w:t>
      </w:r>
      <w:r w:rsidR="006870F0" w:rsidRPr="00EA0F36">
        <w:rPr>
          <w:color w:val="000000"/>
          <w:sz w:val="28"/>
          <w:szCs w:val="28"/>
        </w:rPr>
        <w:t>.</w:t>
      </w:r>
    </w:p>
    <w:p w:rsidR="006870F0" w:rsidRPr="00EA0F36" w:rsidRDefault="006870F0" w:rsidP="00EA0F36">
      <w:pPr>
        <w:pStyle w:val="3"/>
        <w:numPr>
          <w:ilvl w:val="0"/>
          <w:numId w:val="13"/>
        </w:numPr>
        <w:spacing w:before="0"/>
        <w:ind w:left="0" w:firstLine="709"/>
        <w:rPr>
          <w:color w:val="000000"/>
          <w:sz w:val="28"/>
          <w:szCs w:val="28"/>
        </w:rPr>
      </w:pPr>
      <w:r w:rsidRPr="00EA0F36">
        <w:rPr>
          <w:color w:val="000000"/>
          <w:sz w:val="28"/>
          <w:szCs w:val="28"/>
        </w:rPr>
        <w:t>Оплата за поставленный товар.</w:t>
      </w:r>
    </w:p>
    <w:p w:rsidR="000C494F" w:rsidRPr="00EA0F36" w:rsidRDefault="006870F0" w:rsidP="00EA0F36">
      <w:pPr>
        <w:pStyle w:val="3"/>
        <w:numPr>
          <w:ilvl w:val="0"/>
          <w:numId w:val="13"/>
        </w:numPr>
        <w:spacing w:before="0"/>
        <w:ind w:left="0" w:firstLine="709"/>
        <w:rPr>
          <w:color w:val="000000"/>
          <w:sz w:val="28"/>
          <w:szCs w:val="28"/>
        </w:rPr>
      </w:pPr>
      <w:r w:rsidRPr="00EA0F36">
        <w:rPr>
          <w:color w:val="000000"/>
          <w:sz w:val="28"/>
          <w:szCs w:val="28"/>
        </w:rPr>
        <w:t>В случае неплатежа импортёра импорт-фактор оплачивает полностью задолженность импортёра.</w:t>
      </w:r>
    </w:p>
    <w:p w:rsidR="00BE1EAD" w:rsidRPr="00EA0F36" w:rsidRDefault="00BE1EAD" w:rsidP="00EA0F36">
      <w:pPr>
        <w:pStyle w:val="3"/>
        <w:numPr>
          <w:ilvl w:val="1"/>
          <w:numId w:val="1"/>
        </w:numPr>
        <w:tabs>
          <w:tab w:val="clear" w:pos="1440"/>
          <w:tab w:val="num" w:pos="0"/>
        </w:tabs>
        <w:spacing w:before="0"/>
        <w:ind w:left="0" w:firstLine="709"/>
        <w:rPr>
          <w:i/>
          <w:iCs/>
          <w:sz w:val="28"/>
          <w:szCs w:val="28"/>
        </w:rPr>
      </w:pPr>
      <w:r w:rsidRPr="00EA0F36">
        <w:rPr>
          <w:iCs/>
          <w:sz w:val="28"/>
          <w:szCs w:val="28"/>
        </w:rPr>
        <w:t>По минимизации риска факторинг может быть</w:t>
      </w:r>
      <w:r w:rsidRPr="00EA0F36">
        <w:rPr>
          <w:i/>
          <w:iCs/>
          <w:sz w:val="28"/>
          <w:szCs w:val="28"/>
        </w:rPr>
        <w:t xml:space="preserve"> с регрессом (</w:t>
      </w:r>
      <w:r w:rsidRPr="00EA0F36">
        <w:rPr>
          <w:i/>
          <w:iCs/>
          <w:sz w:val="28"/>
          <w:szCs w:val="28"/>
          <w:lang w:val="en-US"/>
        </w:rPr>
        <w:t>recourse</w:t>
      </w:r>
      <w:r w:rsidRPr="00EA0F36">
        <w:rPr>
          <w:i/>
          <w:iCs/>
          <w:sz w:val="28"/>
          <w:szCs w:val="28"/>
        </w:rPr>
        <w:t xml:space="preserve"> </w:t>
      </w:r>
      <w:r w:rsidRPr="00EA0F36">
        <w:rPr>
          <w:i/>
          <w:iCs/>
          <w:sz w:val="28"/>
          <w:szCs w:val="28"/>
          <w:lang w:val="en-US"/>
        </w:rPr>
        <w:t>factoring</w:t>
      </w:r>
      <w:r w:rsidRPr="00EA0F36">
        <w:rPr>
          <w:i/>
          <w:iCs/>
          <w:sz w:val="28"/>
          <w:szCs w:val="28"/>
        </w:rPr>
        <w:t>) и без регресса (</w:t>
      </w:r>
      <w:r w:rsidRPr="00EA0F36">
        <w:rPr>
          <w:i/>
          <w:iCs/>
          <w:sz w:val="28"/>
          <w:szCs w:val="28"/>
          <w:lang w:val="en-US"/>
        </w:rPr>
        <w:t>non</w:t>
      </w:r>
      <w:r w:rsidRPr="00EA0F36">
        <w:rPr>
          <w:i/>
          <w:iCs/>
          <w:sz w:val="28"/>
          <w:szCs w:val="28"/>
        </w:rPr>
        <w:t xml:space="preserve"> </w:t>
      </w:r>
      <w:r w:rsidRPr="00EA0F36">
        <w:rPr>
          <w:i/>
          <w:iCs/>
          <w:sz w:val="28"/>
          <w:szCs w:val="28"/>
          <w:lang w:val="en-US"/>
        </w:rPr>
        <w:t>recourse</w:t>
      </w:r>
      <w:r w:rsidRPr="00EA0F36">
        <w:rPr>
          <w:i/>
          <w:iCs/>
          <w:sz w:val="28"/>
          <w:szCs w:val="28"/>
        </w:rPr>
        <w:t xml:space="preserve"> </w:t>
      </w:r>
      <w:r w:rsidRPr="00EA0F36">
        <w:rPr>
          <w:i/>
          <w:iCs/>
          <w:sz w:val="28"/>
          <w:szCs w:val="28"/>
          <w:lang w:val="en-US"/>
        </w:rPr>
        <w:t>factoring</w:t>
      </w:r>
      <w:r w:rsidRPr="00EA0F36">
        <w:rPr>
          <w:i/>
          <w:iCs/>
          <w:sz w:val="28"/>
          <w:szCs w:val="28"/>
        </w:rPr>
        <w:t xml:space="preserve">) </w:t>
      </w:r>
    </w:p>
    <w:p w:rsidR="00BE1EAD" w:rsidRPr="00EA0F36" w:rsidRDefault="00BE1EAD" w:rsidP="00EA0F36">
      <w:pPr>
        <w:pStyle w:val="3"/>
        <w:spacing w:before="0"/>
        <w:rPr>
          <w:sz w:val="28"/>
          <w:szCs w:val="28"/>
        </w:rPr>
      </w:pPr>
      <w:r w:rsidRPr="00EA0F36">
        <w:rPr>
          <w:sz w:val="28"/>
          <w:szCs w:val="28"/>
        </w:rPr>
        <w:t>В случае факторинга с регрессом факторинговая компания, не получив денег с покупателей, имеет право через определенный срок потре</w:t>
      </w:r>
      <w:r w:rsidR="00151104" w:rsidRPr="00EA0F36">
        <w:rPr>
          <w:sz w:val="28"/>
          <w:szCs w:val="28"/>
        </w:rPr>
        <w:t xml:space="preserve">бовать их с поставщика. При безрегрессном факторинге финансовый агент берёт на себя риск неисполнения должником (дебитором) обязательств перед поставщиком. </w:t>
      </w:r>
      <w:r w:rsidR="00151104" w:rsidRPr="00EA0F36">
        <w:rPr>
          <w:color w:val="000000"/>
          <w:sz w:val="28"/>
          <w:szCs w:val="28"/>
        </w:rPr>
        <w:t>Наибольший интерес к факторингу без регресса проявляют малые и средние компании, так как они либо относительно недавно существуют на рынке, либо не имеют собственных служб по оценке кредитных рисков и работе с дебиторской задолженностью. Небольшие фирмы часто просто не в состоянии самостоятельно построить собственную эффективную инфраструктуру обслуживания товарного кредита, начиная от проверки состоятельности потенциального покупателя, особенно если он географически удален от производителя, и заканчивая применением процедур взыскания долга, иногда требующих существенных затрат времени и денег.</w:t>
      </w:r>
      <w:r w:rsidR="006D4541" w:rsidRPr="00EA0F36">
        <w:rPr>
          <w:color w:val="000000"/>
          <w:sz w:val="28"/>
          <w:szCs w:val="28"/>
        </w:rPr>
        <w:t xml:space="preserve"> Другими</w:t>
      </w:r>
      <w:r w:rsidR="00FC26C6" w:rsidRPr="00EA0F36">
        <w:rPr>
          <w:color w:val="000000"/>
          <w:sz w:val="28"/>
          <w:szCs w:val="28"/>
        </w:rPr>
        <w:t xml:space="preserve"> словами, они не могут осуществить</w:t>
      </w:r>
      <w:r w:rsidR="006D4541" w:rsidRPr="00EA0F36">
        <w:rPr>
          <w:color w:val="000000"/>
          <w:sz w:val="28"/>
          <w:szCs w:val="28"/>
        </w:rPr>
        <w:t xml:space="preserve"> эффективную кредитную политику.</w:t>
      </w:r>
    </w:p>
    <w:p w:rsidR="00BE1EAD" w:rsidRPr="00EA0F36" w:rsidRDefault="00BE1EAD" w:rsidP="00EA0F36">
      <w:pPr>
        <w:pStyle w:val="3"/>
        <w:numPr>
          <w:ilvl w:val="1"/>
          <w:numId w:val="1"/>
        </w:numPr>
        <w:tabs>
          <w:tab w:val="clear" w:pos="1440"/>
          <w:tab w:val="num" w:pos="0"/>
        </w:tabs>
        <w:spacing w:before="0"/>
        <w:ind w:left="0" w:firstLine="709"/>
        <w:rPr>
          <w:i/>
          <w:iCs/>
          <w:sz w:val="28"/>
          <w:szCs w:val="28"/>
        </w:rPr>
      </w:pPr>
      <w:r w:rsidRPr="00EA0F36">
        <w:rPr>
          <w:iCs/>
          <w:sz w:val="28"/>
          <w:szCs w:val="28"/>
        </w:rPr>
        <w:t>По форме заключаемого договора выделяют</w:t>
      </w:r>
      <w:r w:rsidRPr="00EA0F36">
        <w:rPr>
          <w:i/>
          <w:iCs/>
          <w:sz w:val="28"/>
          <w:szCs w:val="28"/>
        </w:rPr>
        <w:t xml:space="preserve"> Факторинг открытый (</w:t>
      </w:r>
      <w:r w:rsidRPr="00EA0F36">
        <w:rPr>
          <w:i/>
          <w:iCs/>
          <w:sz w:val="28"/>
          <w:szCs w:val="28"/>
          <w:lang w:val="en-US"/>
        </w:rPr>
        <w:t>disclosed</w:t>
      </w:r>
      <w:r w:rsidRPr="00EA0F36">
        <w:rPr>
          <w:i/>
          <w:iCs/>
          <w:sz w:val="28"/>
          <w:szCs w:val="28"/>
        </w:rPr>
        <w:t xml:space="preserve"> </w:t>
      </w:r>
      <w:r w:rsidRPr="00EA0F36">
        <w:rPr>
          <w:i/>
          <w:iCs/>
          <w:sz w:val="28"/>
          <w:szCs w:val="28"/>
          <w:lang w:val="en-US"/>
        </w:rPr>
        <w:t>factoring</w:t>
      </w:r>
      <w:r w:rsidRPr="00EA0F36">
        <w:rPr>
          <w:i/>
          <w:iCs/>
          <w:sz w:val="28"/>
          <w:szCs w:val="28"/>
        </w:rPr>
        <w:t>) и закрытый (</w:t>
      </w:r>
      <w:r w:rsidRPr="00EA0F36">
        <w:rPr>
          <w:i/>
          <w:iCs/>
          <w:sz w:val="28"/>
          <w:szCs w:val="28"/>
          <w:lang w:val="en-US"/>
        </w:rPr>
        <w:t>undisclosed</w:t>
      </w:r>
      <w:r w:rsidRPr="00EA0F36">
        <w:rPr>
          <w:i/>
          <w:iCs/>
          <w:sz w:val="28"/>
          <w:szCs w:val="28"/>
        </w:rPr>
        <w:t xml:space="preserve"> </w:t>
      </w:r>
      <w:r w:rsidRPr="00EA0F36">
        <w:rPr>
          <w:i/>
          <w:iCs/>
          <w:sz w:val="28"/>
          <w:szCs w:val="28"/>
          <w:lang w:val="en-US"/>
        </w:rPr>
        <w:t>factoring</w:t>
      </w:r>
      <w:r w:rsidRPr="00EA0F36">
        <w:rPr>
          <w:i/>
          <w:iCs/>
          <w:sz w:val="28"/>
          <w:szCs w:val="28"/>
        </w:rPr>
        <w:t>)</w:t>
      </w:r>
    </w:p>
    <w:p w:rsidR="00BE1EAD" w:rsidRPr="00EA0F36" w:rsidRDefault="00BE1EAD" w:rsidP="00EA0F36">
      <w:pPr>
        <w:pStyle w:val="3"/>
        <w:spacing w:before="0"/>
        <w:rPr>
          <w:sz w:val="28"/>
          <w:szCs w:val="28"/>
        </w:rPr>
      </w:pPr>
      <w:r w:rsidRPr="00EA0F36">
        <w:rPr>
          <w:sz w:val="28"/>
          <w:szCs w:val="28"/>
        </w:rPr>
        <w:t>При открытом факторинге покупатель уведомлен о том, что в сделке участвует лицо-фактор, и осуществляет платежи на его счет, выполняя тем самым свои обязательства по договору поставки. Открытый факторинг называют также конвенционным. В случае же закрытого (конфиденциального, тихого) факторинга покупателя не ставят в известность о наличии договора факторингового обслуживания, и он продолжает осуществлять платежи поставщику, который, в свою очередь, направляет их в пользу фактора. Закрытый факторинг называют также конфиденциальным.</w:t>
      </w:r>
    </w:p>
    <w:p w:rsidR="00BE1EAD" w:rsidRPr="00EA0F36" w:rsidRDefault="00CC50E2" w:rsidP="00EA0F36">
      <w:pPr>
        <w:pStyle w:val="3"/>
        <w:numPr>
          <w:ilvl w:val="1"/>
          <w:numId w:val="1"/>
        </w:numPr>
        <w:tabs>
          <w:tab w:val="clear" w:pos="1440"/>
          <w:tab w:val="num" w:pos="0"/>
        </w:tabs>
        <w:spacing w:before="0"/>
        <w:ind w:left="0" w:firstLine="709"/>
        <w:rPr>
          <w:i/>
          <w:iCs/>
          <w:sz w:val="28"/>
          <w:szCs w:val="28"/>
        </w:rPr>
      </w:pPr>
      <w:r w:rsidRPr="00EA0F36">
        <w:rPr>
          <w:iCs/>
          <w:sz w:val="28"/>
          <w:szCs w:val="28"/>
        </w:rPr>
        <w:t>По дате поступления платежа выделяют</w:t>
      </w:r>
      <w:r w:rsidRPr="00EA0F36">
        <w:rPr>
          <w:i/>
          <w:iCs/>
          <w:sz w:val="28"/>
          <w:szCs w:val="28"/>
        </w:rPr>
        <w:t xml:space="preserve"> факторинг с предварительной оплатой (до 90% от суммы отгрузки) и факторинг с определённым сроком платежа. </w:t>
      </w:r>
    </w:p>
    <w:p w:rsidR="00BE1EAD" w:rsidRPr="00EA0F36" w:rsidRDefault="00D70C2C" w:rsidP="00EA0F36">
      <w:pPr>
        <w:pStyle w:val="3"/>
        <w:spacing w:before="0"/>
        <w:rPr>
          <w:sz w:val="28"/>
          <w:szCs w:val="28"/>
        </w:rPr>
      </w:pPr>
      <w:r w:rsidRPr="00EA0F36">
        <w:rPr>
          <w:sz w:val="28"/>
          <w:szCs w:val="28"/>
        </w:rPr>
        <w:t>В первом случае фактор финансирует клиента путём предварительной оплаты уступаемых ему прав требования к должнику, во втором – в определённый договором срок (как правило, после получения денежных средств от должника).</w:t>
      </w:r>
      <w:r w:rsidR="00C557A2" w:rsidRPr="00EA0F36">
        <w:rPr>
          <w:sz w:val="28"/>
          <w:szCs w:val="28"/>
        </w:rPr>
        <w:t xml:space="preserve"> Факторинг с авансовым финансированием</w:t>
      </w:r>
      <w:r w:rsidR="00EA0F36">
        <w:rPr>
          <w:sz w:val="28"/>
          <w:szCs w:val="28"/>
        </w:rPr>
        <w:t xml:space="preserve"> </w:t>
      </w:r>
      <w:r w:rsidR="006370E6" w:rsidRPr="00EA0F36">
        <w:rPr>
          <w:sz w:val="28"/>
          <w:szCs w:val="28"/>
        </w:rPr>
        <w:t xml:space="preserve">в трактовке зарубежных авторов </w:t>
      </w:r>
      <w:r w:rsidR="00C557A2" w:rsidRPr="00EA0F36">
        <w:rPr>
          <w:sz w:val="28"/>
          <w:szCs w:val="28"/>
        </w:rPr>
        <w:t>– «старомодный» факторинг, а к определённому сроку – «зрелый».</w:t>
      </w:r>
      <w:r w:rsidR="004D7543" w:rsidRPr="00EA0F36">
        <w:rPr>
          <w:rStyle w:val="af1"/>
          <w:sz w:val="28"/>
          <w:szCs w:val="28"/>
        </w:rPr>
        <w:footnoteReference w:id="21"/>
      </w:r>
      <w:r w:rsidR="00C557A2" w:rsidRPr="00EA0F36">
        <w:rPr>
          <w:sz w:val="28"/>
          <w:szCs w:val="28"/>
        </w:rPr>
        <w:t xml:space="preserve"> </w:t>
      </w:r>
    </w:p>
    <w:p w:rsidR="00BE1EAD" w:rsidRPr="00EA0F36" w:rsidRDefault="00BE1EAD" w:rsidP="00EA0F36">
      <w:pPr>
        <w:pStyle w:val="3"/>
        <w:numPr>
          <w:ilvl w:val="1"/>
          <w:numId w:val="1"/>
        </w:numPr>
        <w:tabs>
          <w:tab w:val="clear" w:pos="1440"/>
          <w:tab w:val="num" w:pos="0"/>
        </w:tabs>
        <w:spacing w:before="0"/>
        <w:ind w:left="0" w:firstLine="709"/>
        <w:rPr>
          <w:sz w:val="28"/>
          <w:szCs w:val="28"/>
        </w:rPr>
      </w:pPr>
      <w:r w:rsidRPr="00EA0F36">
        <w:rPr>
          <w:sz w:val="28"/>
          <w:szCs w:val="28"/>
        </w:rPr>
        <w:t xml:space="preserve">По объёму оказываемых услуг выделяют </w:t>
      </w:r>
      <w:r w:rsidRPr="00EA0F36">
        <w:rPr>
          <w:i/>
          <w:sz w:val="28"/>
          <w:szCs w:val="28"/>
        </w:rPr>
        <w:t xml:space="preserve">полный факторинг и частичный. </w:t>
      </w:r>
    </w:p>
    <w:p w:rsidR="00BE1EAD" w:rsidRPr="00EA0F36" w:rsidRDefault="00BE1EAD" w:rsidP="00EA0F36">
      <w:pPr>
        <w:pStyle w:val="3"/>
        <w:spacing w:before="0"/>
        <w:rPr>
          <w:sz w:val="28"/>
          <w:szCs w:val="28"/>
        </w:rPr>
      </w:pPr>
      <w:r w:rsidRPr="00EA0F36">
        <w:rPr>
          <w:sz w:val="28"/>
          <w:szCs w:val="28"/>
        </w:rPr>
        <w:t>Полный факторинг включает комплексное обслуживание клиентов, в то время как частичный факторинг ограничивается выполнением отдельных операций: уступка права требования, инкассирование дебиторской задолженности.</w:t>
      </w:r>
      <w:r w:rsidR="00E035B8" w:rsidRPr="00EA0F36">
        <w:rPr>
          <w:sz w:val="28"/>
          <w:szCs w:val="28"/>
        </w:rPr>
        <w:t xml:space="preserve"> Полный факторинг не предусматривает регресса. В России наиболее распространён частичный факторинг, т.к. он даёт возможность агенту снизить свои предпринимательские риски, связанные с возможной неоплатой должником уступленных денежных прав требования.</w:t>
      </w:r>
    </w:p>
    <w:p w:rsidR="00BE1EAD" w:rsidRPr="00EA0F36" w:rsidRDefault="00BE1EAD" w:rsidP="00EA0F36">
      <w:pPr>
        <w:pStyle w:val="3"/>
        <w:spacing w:before="0"/>
        <w:rPr>
          <w:color w:val="000000"/>
          <w:sz w:val="28"/>
          <w:szCs w:val="28"/>
        </w:rPr>
      </w:pPr>
      <w:r w:rsidRPr="00EA0F36">
        <w:rPr>
          <w:sz w:val="28"/>
          <w:szCs w:val="28"/>
        </w:rPr>
        <w:t xml:space="preserve">Российские и мировые факторинговые компании и банки предлагают своим клиентам услуги, представляющие комбинацию указанных видов факторинга, при этом </w:t>
      </w:r>
      <w:r w:rsidRPr="00EA0F36">
        <w:rPr>
          <w:color w:val="000000"/>
          <w:sz w:val="28"/>
          <w:szCs w:val="28"/>
        </w:rPr>
        <w:t>факторинг без регресса обычно бывает открытым, факторинг с регрессом как открытым, так и закрытым.</w:t>
      </w:r>
    </w:p>
    <w:p w:rsidR="00BE1EAD" w:rsidRPr="00EA0F36" w:rsidRDefault="00BE1EAD" w:rsidP="00EA0F36">
      <w:pPr>
        <w:pStyle w:val="3"/>
        <w:spacing w:before="0"/>
        <w:rPr>
          <w:color w:val="000000"/>
          <w:sz w:val="28"/>
          <w:szCs w:val="28"/>
        </w:rPr>
      </w:pPr>
      <w:r w:rsidRPr="00EA0F36">
        <w:rPr>
          <w:color w:val="000000"/>
          <w:sz w:val="28"/>
          <w:szCs w:val="28"/>
        </w:rPr>
        <w:t xml:space="preserve">Данная классификация не статична. С развитием рынка факторинга появляются новые виды факторинга. Например, реверсивный факторинг. </w:t>
      </w:r>
      <w:r w:rsidRPr="00EA0F36">
        <w:rPr>
          <w:color w:val="000000"/>
          <w:sz w:val="28"/>
        </w:rPr>
        <w:t>Он представляет собой производную схему факторингового обслуживания, которая заключается в финансировании фактором закупок товара, сырья, материалов и тому подобного в обмен на обязательство покупателя – Клиента-инициатора сделки – перечислить оплату по данной поставке фактору через оговоренный между поставщиком и покупателем промежуток времени (уступка денежного требования). Схема применяется в случае, если покупатель желает получить отсрочку платежа, или если он не в состоянии сразу оплатить поставку товаров, а поставщик при этом не идет на предоставление покупателю товарного кредита – отсрочки платежа.</w:t>
      </w:r>
      <w:r w:rsidRPr="00EA0F36">
        <w:rPr>
          <w:rFonts w:cs="Arial"/>
          <w:color w:val="000000"/>
          <w:sz w:val="28"/>
        </w:rPr>
        <w:t xml:space="preserve"> </w:t>
      </w:r>
      <w:r w:rsidRPr="00EA0F36">
        <w:rPr>
          <w:color w:val="000000"/>
          <w:sz w:val="28"/>
          <w:szCs w:val="28"/>
        </w:rPr>
        <w:t>Также новым продуктом является экспресс-факторинг для малого и среднего бизнеса (скоринговая система оценки риска приобретения данной дебиторской задолженности фактором). Развитие новых видов факторинговых услуг обусловлено растущими потребностями клиентов.</w:t>
      </w:r>
    </w:p>
    <w:p w:rsidR="00BE1EAD" w:rsidRPr="00EA0F36" w:rsidRDefault="00BE1EAD" w:rsidP="00EA0F36">
      <w:pPr>
        <w:pStyle w:val="3"/>
        <w:spacing w:before="0"/>
        <w:rPr>
          <w:sz w:val="28"/>
          <w:szCs w:val="28"/>
        </w:rPr>
      </w:pPr>
      <w:r w:rsidRPr="00EA0F36">
        <w:rPr>
          <w:sz w:val="28"/>
          <w:szCs w:val="28"/>
        </w:rPr>
        <w:t>С</w:t>
      </w:r>
      <w:r w:rsidR="00FA1E9D" w:rsidRPr="00EA0F36">
        <w:rPr>
          <w:sz w:val="28"/>
          <w:szCs w:val="28"/>
        </w:rPr>
        <w:t>ущность факторинга раскрывается</w:t>
      </w:r>
      <w:r w:rsidRPr="00EA0F36">
        <w:rPr>
          <w:sz w:val="28"/>
          <w:szCs w:val="28"/>
        </w:rPr>
        <w:t xml:space="preserve"> ч</w:t>
      </w:r>
      <w:r w:rsidR="0061511B" w:rsidRPr="00EA0F36">
        <w:rPr>
          <w:sz w:val="28"/>
          <w:szCs w:val="28"/>
        </w:rPr>
        <w:t>ерез его функции. К ним можно о</w:t>
      </w:r>
      <w:r w:rsidRPr="00EA0F36">
        <w:rPr>
          <w:sz w:val="28"/>
          <w:szCs w:val="28"/>
        </w:rPr>
        <w:t xml:space="preserve">тнести: </w:t>
      </w:r>
    </w:p>
    <w:p w:rsidR="00BE1EAD" w:rsidRPr="00EA0F36" w:rsidRDefault="00BE1EAD" w:rsidP="00EA0F36">
      <w:pPr>
        <w:pStyle w:val="3"/>
        <w:numPr>
          <w:ilvl w:val="0"/>
          <w:numId w:val="4"/>
        </w:numPr>
        <w:spacing w:before="0"/>
        <w:ind w:left="0" w:firstLine="709"/>
        <w:rPr>
          <w:i/>
          <w:iCs/>
          <w:sz w:val="28"/>
          <w:szCs w:val="28"/>
        </w:rPr>
      </w:pPr>
      <w:r w:rsidRPr="00EA0F36">
        <w:rPr>
          <w:b/>
          <w:bCs/>
          <w:i/>
          <w:iCs/>
          <w:sz w:val="28"/>
          <w:szCs w:val="28"/>
        </w:rPr>
        <w:t>Финансирование</w:t>
      </w:r>
      <w:r w:rsidRPr="00EA0F36">
        <w:rPr>
          <w:i/>
          <w:iCs/>
          <w:sz w:val="28"/>
          <w:szCs w:val="28"/>
        </w:rPr>
        <w:t xml:space="preserve"> </w:t>
      </w:r>
    </w:p>
    <w:p w:rsidR="00BE1EAD" w:rsidRPr="00EA0F36" w:rsidRDefault="00BE1EAD" w:rsidP="00EA0F36">
      <w:pPr>
        <w:pStyle w:val="3"/>
        <w:spacing w:before="0"/>
        <w:rPr>
          <w:sz w:val="28"/>
          <w:szCs w:val="28"/>
        </w:rPr>
      </w:pPr>
      <w:r w:rsidRPr="00EA0F36">
        <w:rPr>
          <w:sz w:val="28"/>
          <w:szCs w:val="28"/>
        </w:rPr>
        <w:t>Основная функция факторинга - предоставление финансовых средств поставщику продукции сразу после ее отгрузки или в определенный договором факторинга день. Таким образом, поставщик имеет возможность поставлять продукцию своим покупателям с отсрочкой платежа, при этом получать значительную часть от суммы поставки сразу же после поставки или по удобному для него графику, не дожидаясь платежа от своего покупателя. Также поставщик, заключив договор факторинга, заранее знает, в какой день деньги поступят на его счет. Обычно же, предоставив отсрочку платежа своим покупателям, поставщик не знает, когда они расплатятся с ним, и расплатятся ли вообще</w:t>
      </w:r>
      <w:r w:rsidR="00201986" w:rsidRPr="00EA0F36">
        <w:rPr>
          <w:sz w:val="28"/>
          <w:szCs w:val="28"/>
        </w:rPr>
        <w:t>.</w:t>
      </w:r>
    </w:p>
    <w:p w:rsidR="00EA3A20" w:rsidRPr="00EA0F36" w:rsidRDefault="00EA3A20" w:rsidP="00EA0F36">
      <w:pPr>
        <w:pStyle w:val="3"/>
        <w:spacing w:before="0"/>
        <w:rPr>
          <w:sz w:val="28"/>
          <w:szCs w:val="28"/>
        </w:rPr>
      </w:pPr>
      <w:r w:rsidRPr="00EA0F36">
        <w:rPr>
          <w:sz w:val="28"/>
          <w:szCs w:val="28"/>
        </w:rPr>
        <w:t>Финансирование при факторинге, в отличие от собственных средств и кредита, не ограничено никакими суммами. Предположим, компания-поставщик начинает программу кредитования своих покупателей. Первоначальный анализ выявил необходимость вложения в товарный кредит 10 млн. рублей. Однако компания имеет собственных средств в размере 3 млн. рублей и может привлечь кредит на ту же сумму. Соответственно, 4 млн. рублей остаются не профинансированными, и поставщик будет вынужден ограничить продажи в кредит. В случае же использования факторинга общая нагрузка на оборотные средства составила бы не более 10% от объема товарного кредита (при условии получения 90% от Фактора), т.е. суммы 1 млн. рублей, которая могла быть покрыта из собственных источников. Остальной объем средств был бы профинансирован факторинговой компанией, что позволило бы поддержать товарный ассортимент и остатки, и сделать новые отгрузки, не испытывая недостатка в денежных средствах. Динамика объём</w:t>
      </w:r>
      <w:r w:rsidR="00907675" w:rsidRPr="00EA0F36">
        <w:rPr>
          <w:sz w:val="28"/>
          <w:szCs w:val="28"/>
        </w:rPr>
        <w:t>а финансирования представлена в Приложении 3</w:t>
      </w:r>
      <w:r w:rsidR="00C220F7" w:rsidRPr="00EA0F36">
        <w:rPr>
          <w:sz w:val="28"/>
          <w:szCs w:val="28"/>
        </w:rPr>
        <w:t>.</w:t>
      </w:r>
      <w:r w:rsidR="00F928BF" w:rsidRPr="00EA0F36">
        <w:rPr>
          <w:rStyle w:val="af1"/>
          <w:sz w:val="28"/>
          <w:szCs w:val="28"/>
        </w:rPr>
        <w:footnoteReference w:id="22"/>
      </w:r>
      <w:r w:rsidRPr="00EA0F36">
        <w:rPr>
          <w:sz w:val="28"/>
          <w:szCs w:val="28"/>
        </w:rPr>
        <w:t xml:space="preserve"> </w:t>
      </w:r>
    </w:p>
    <w:p w:rsidR="00BE1EAD" w:rsidRPr="00EA0F36" w:rsidRDefault="00BE1EAD" w:rsidP="00EA0F36">
      <w:pPr>
        <w:pStyle w:val="3"/>
        <w:numPr>
          <w:ilvl w:val="0"/>
          <w:numId w:val="4"/>
        </w:numPr>
        <w:spacing w:before="0"/>
        <w:ind w:left="0" w:firstLine="709"/>
        <w:rPr>
          <w:b/>
          <w:bCs/>
          <w:i/>
          <w:iCs/>
          <w:color w:val="000000"/>
          <w:sz w:val="28"/>
          <w:szCs w:val="28"/>
        </w:rPr>
      </w:pPr>
      <w:r w:rsidRPr="00EA0F36">
        <w:rPr>
          <w:b/>
          <w:bCs/>
          <w:i/>
          <w:iCs/>
          <w:color w:val="000000"/>
          <w:sz w:val="28"/>
          <w:szCs w:val="28"/>
        </w:rPr>
        <w:t>Административное управление дебиторской задолженность.</w:t>
      </w:r>
    </w:p>
    <w:p w:rsidR="00A417E0"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 xml:space="preserve">Административное управление включает в себя: </w:t>
      </w:r>
    </w:p>
    <w:p w:rsidR="00A417E0" w:rsidRPr="00EA0F36" w:rsidRDefault="00A417E0" w:rsidP="00EA0F36">
      <w:pPr>
        <w:pStyle w:val="3"/>
        <w:numPr>
          <w:ilvl w:val="0"/>
          <w:numId w:val="17"/>
        </w:numPr>
        <w:tabs>
          <w:tab w:val="clear" w:pos="720"/>
          <w:tab w:val="num" w:pos="851"/>
        </w:tabs>
        <w:spacing w:before="0"/>
        <w:ind w:left="0" w:firstLine="709"/>
        <w:rPr>
          <w:color w:val="000000"/>
          <w:sz w:val="28"/>
          <w:szCs w:val="28"/>
        </w:rPr>
      </w:pPr>
      <w:r w:rsidRPr="00EA0F36">
        <w:rPr>
          <w:bCs/>
          <w:color w:val="000000"/>
          <w:sz w:val="28"/>
          <w:szCs w:val="28"/>
        </w:rPr>
        <w:t xml:space="preserve">Прием и учет документов по отгрузке продукции </w:t>
      </w:r>
    </w:p>
    <w:p w:rsidR="00A417E0" w:rsidRPr="00EA0F36" w:rsidRDefault="00A417E0" w:rsidP="00EA0F36">
      <w:pPr>
        <w:pStyle w:val="3"/>
        <w:numPr>
          <w:ilvl w:val="0"/>
          <w:numId w:val="17"/>
        </w:numPr>
        <w:tabs>
          <w:tab w:val="clear" w:pos="720"/>
          <w:tab w:val="num" w:pos="851"/>
        </w:tabs>
        <w:spacing w:before="0"/>
        <w:ind w:left="0" w:firstLine="709"/>
        <w:rPr>
          <w:color w:val="000000"/>
          <w:sz w:val="28"/>
          <w:szCs w:val="28"/>
        </w:rPr>
      </w:pPr>
      <w:r w:rsidRPr="00EA0F36">
        <w:rPr>
          <w:bCs/>
          <w:color w:val="000000"/>
          <w:sz w:val="28"/>
          <w:szCs w:val="28"/>
        </w:rPr>
        <w:t>Контроль за своевременностью оплаты поставок покупателями</w:t>
      </w:r>
    </w:p>
    <w:p w:rsidR="00A417E0" w:rsidRPr="00EA0F36" w:rsidRDefault="00A417E0" w:rsidP="00EA0F36">
      <w:pPr>
        <w:pStyle w:val="3"/>
        <w:numPr>
          <w:ilvl w:val="0"/>
          <w:numId w:val="17"/>
        </w:numPr>
        <w:tabs>
          <w:tab w:val="clear" w:pos="720"/>
          <w:tab w:val="num" w:pos="851"/>
        </w:tabs>
        <w:spacing w:before="0"/>
        <w:ind w:left="0" w:firstLine="709"/>
        <w:rPr>
          <w:color w:val="000000"/>
          <w:sz w:val="28"/>
          <w:szCs w:val="28"/>
        </w:rPr>
      </w:pPr>
      <w:r w:rsidRPr="00EA0F36">
        <w:rPr>
          <w:bCs/>
          <w:color w:val="000000"/>
          <w:sz w:val="28"/>
          <w:szCs w:val="28"/>
        </w:rPr>
        <w:t xml:space="preserve">Установку программного обеспечения для оперативного контроля за состоянием дебиторской задолженности в режиме </w:t>
      </w:r>
      <w:r w:rsidRPr="00EA0F36">
        <w:rPr>
          <w:bCs/>
          <w:color w:val="000000"/>
          <w:sz w:val="28"/>
          <w:szCs w:val="28"/>
          <w:lang w:val="en-US"/>
        </w:rPr>
        <w:t>on</w:t>
      </w:r>
      <w:r w:rsidRPr="00EA0F36">
        <w:rPr>
          <w:bCs/>
          <w:color w:val="000000"/>
          <w:sz w:val="28"/>
          <w:szCs w:val="28"/>
        </w:rPr>
        <w:t>-</w:t>
      </w:r>
      <w:r w:rsidRPr="00EA0F36">
        <w:rPr>
          <w:bCs/>
          <w:color w:val="000000"/>
          <w:sz w:val="28"/>
          <w:szCs w:val="28"/>
          <w:lang w:val="en-US"/>
        </w:rPr>
        <w:t>line</w:t>
      </w:r>
      <w:r w:rsidRPr="00EA0F36">
        <w:rPr>
          <w:bCs/>
          <w:color w:val="000000"/>
          <w:sz w:val="28"/>
          <w:szCs w:val="28"/>
        </w:rPr>
        <w:t xml:space="preserve"> по системе </w:t>
      </w:r>
      <w:r w:rsidRPr="00EA0F36">
        <w:rPr>
          <w:bCs/>
          <w:color w:val="000000"/>
          <w:sz w:val="28"/>
          <w:szCs w:val="28"/>
          <w:lang w:val="en-US"/>
        </w:rPr>
        <w:t>internet</w:t>
      </w:r>
      <w:r w:rsidRPr="00EA0F36">
        <w:rPr>
          <w:bCs/>
          <w:color w:val="000000"/>
          <w:sz w:val="28"/>
          <w:szCs w:val="28"/>
        </w:rPr>
        <w:t>-</w:t>
      </w:r>
      <w:r w:rsidRPr="00EA0F36">
        <w:rPr>
          <w:bCs/>
          <w:color w:val="000000"/>
          <w:sz w:val="28"/>
          <w:szCs w:val="28"/>
          <w:lang w:val="en-US"/>
        </w:rPr>
        <w:t>banking</w:t>
      </w:r>
      <w:r w:rsidRPr="00EA0F36">
        <w:rPr>
          <w:bCs/>
          <w:color w:val="000000"/>
          <w:sz w:val="28"/>
          <w:szCs w:val="28"/>
        </w:rPr>
        <w:t xml:space="preserve"> </w:t>
      </w:r>
    </w:p>
    <w:p w:rsidR="00A417E0" w:rsidRPr="00EA0F36" w:rsidRDefault="00A417E0" w:rsidP="00EA0F36">
      <w:pPr>
        <w:pStyle w:val="3"/>
        <w:numPr>
          <w:ilvl w:val="0"/>
          <w:numId w:val="17"/>
        </w:numPr>
        <w:tabs>
          <w:tab w:val="clear" w:pos="720"/>
          <w:tab w:val="num" w:pos="851"/>
        </w:tabs>
        <w:spacing w:before="0"/>
        <w:ind w:left="0" w:firstLine="709"/>
        <w:rPr>
          <w:color w:val="000000"/>
          <w:sz w:val="28"/>
          <w:szCs w:val="28"/>
        </w:rPr>
      </w:pPr>
      <w:r w:rsidRPr="00EA0F36">
        <w:rPr>
          <w:bCs/>
          <w:color w:val="000000"/>
          <w:sz w:val="28"/>
          <w:szCs w:val="28"/>
        </w:rPr>
        <w:t>Формирование подробных отчетов по поставкам:</w:t>
      </w:r>
    </w:p>
    <w:p w:rsidR="00A417E0" w:rsidRPr="00EA0F36" w:rsidRDefault="00A417E0" w:rsidP="00EA0F36">
      <w:pPr>
        <w:pStyle w:val="3"/>
        <w:numPr>
          <w:ilvl w:val="0"/>
          <w:numId w:val="18"/>
        </w:numPr>
        <w:tabs>
          <w:tab w:val="clear" w:pos="720"/>
          <w:tab w:val="num" w:pos="851"/>
        </w:tabs>
        <w:spacing w:before="0"/>
        <w:ind w:left="0" w:firstLine="709"/>
        <w:rPr>
          <w:color w:val="000000"/>
          <w:sz w:val="28"/>
          <w:szCs w:val="28"/>
        </w:rPr>
      </w:pPr>
      <w:r w:rsidRPr="00EA0F36">
        <w:rPr>
          <w:bCs/>
          <w:color w:val="000000"/>
          <w:sz w:val="28"/>
          <w:szCs w:val="28"/>
        </w:rPr>
        <w:t>о состоянии дебиторской задолженности,</w:t>
      </w:r>
    </w:p>
    <w:p w:rsidR="00A417E0" w:rsidRPr="00EA0F36" w:rsidRDefault="00A417E0" w:rsidP="00EA0F36">
      <w:pPr>
        <w:pStyle w:val="3"/>
        <w:numPr>
          <w:ilvl w:val="0"/>
          <w:numId w:val="18"/>
        </w:numPr>
        <w:tabs>
          <w:tab w:val="clear" w:pos="720"/>
          <w:tab w:val="num" w:pos="851"/>
        </w:tabs>
        <w:spacing w:before="0"/>
        <w:ind w:left="0" w:firstLine="709"/>
        <w:rPr>
          <w:color w:val="000000"/>
          <w:sz w:val="28"/>
          <w:szCs w:val="28"/>
        </w:rPr>
      </w:pPr>
      <w:r w:rsidRPr="00EA0F36">
        <w:rPr>
          <w:bCs/>
          <w:color w:val="000000"/>
          <w:sz w:val="28"/>
          <w:szCs w:val="28"/>
        </w:rPr>
        <w:t xml:space="preserve">об улучшении (ухудшении) платежной дисциплины покупателей и фактической оборачиваемости дебиторской задолженности </w:t>
      </w:r>
    </w:p>
    <w:p w:rsidR="00A417E0" w:rsidRPr="00EA0F36" w:rsidRDefault="00A417E0" w:rsidP="00EA0F36">
      <w:pPr>
        <w:pStyle w:val="3"/>
        <w:numPr>
          <w:ilvl w:val="0"/>
          <w:numId w:val="18"/>
        </w:numPr>
        <w:tabs>
          <w:tab w:val="clear" w:pos="720"/>
          <w:tab w:val="num" w:pos="851"/>
        </w:tabs>
        <w:spacing w:before="0"/>
        <w:ind w:left="0" w:firstLine="709"/>
        <w:rPr>
          <w:color w:val="000000"/>
          <w:sz w:val="28"/>
          <w:szCs w:val="28"/>
        </w:rPr>
      </w:pPr>
      <w:r w:rsidRPr="00EA0F36">
        <w:rPr>
          <w:bCs/>
          <w:color w:val="000000"/>
          <w:sz w:val="28"/>
          <w:szCs w:val="28"/>
        </w:rPr>
        <w:t>о структуре нарушений по поставкам</w:t>
      </w:r>
    </w:p>
    <w:p w:rsidR="00A417E0" w:rsidRPr="00EA0F36" w:rsidRDefault="00A417E0" w:rsidP="00EA0F36">
      <w:pPr>
        <w:pStyle w:val="3"/>
        <w:numPr>
          <w:ilvl w:val="0"/>
          <w:numId w:val="18"/>
        </w:numPr>
        <w:tabs>
          <w:tab w:val="clear" w:pos="720"/>
          <w:tab w:val="num" w:pos="851"/>
        </w:tabs>
        <w:spacing w:before="0"/>
        <w:ind w:left="0" w:firstLine="709"/>
        <w:rPr>
          <w:color w:val="000000"/>
          <w:sz w:val="28"/>
          <w:szCs w:val="28"/>
        </w:rPr>
      </w:pPr>
      <w:r w:rsidRPr="00EA0F36">
        <w:rPr>
          <w:bCs/>
          <w:color w:val="000000"/>
          <w:sz w:val="28"/>
          <w:szCs w:val="28"/>
        </w:rPr>
        <w:t>о приходе платежей по Дебиторам и их распределении</w:t>
      </w:r>
    </w:p>
    <w:p w:rsidR="00C1115B" w:rsidRPr="00EA0F36" w:rsidRDefault="00C1115B" w:rsidP="00EA0F36">
      <w:pPr>
        <w:pStyle w:val="3"/>
        <w:tabs>
          <w:tab w:val="num" w:pos="851"/>
        </w:tabs>
        <w:spacing w:before="0"/>
        <w:rPr>
          <w:color w:val="000000"/>
          <w:sz w:val="28"/>
          <w:szCs w:val="28"/>
        </w:rPr>
      </w:pPr>
      <w:r w:rsidRPr="00EA0F36">
        <w:rPr>
          <w:bCs/>
          <w:color w:val="000000"/>
          <w:sz w:val="28"/>
          <w:szCs w:val="28"/>
        </w:rPr>
        <w:t xml:space="preserve">6. Напоминания при задержках платежей </w:t>
      </w:r>
    </w:p>
    <w:p w:rsidR="00BE1EAD" w:rsidRPr="00EA0F36" w:rsidRDefault="00BE1EAD" w:rsidP="00EA0F36">
      <w:pPr>
        <w:pStyle w:val="3"/>
        <w:spacing w:before="0"/>
        <w:rPr>
          <w:i/>
          <w:iCs/>
          <w:sz w:val="28"/>
          <w:szCs w:val="28"/>
        </w:rPr>
      </w:pPr>
      <w:r w:rsidRPr="00EA0F36">
        <w:rPr>
          <w:b/>
          <w:bCs/>
          <w:i/>
          <w:iCs/>
          <w:sz w:val="28"/>
          <w:szCs w:val="28"/>
        </w:rPr>
        <w:t xml:space="preserve">3. Оценка платежеспособности покупателей поставщика </w:t>
      </w:r>
    </w:p>
    <w:p w:rsidR="00BE1EAD" w:rsidRPr="00EA0F36" w:rsidRDefault="00BE1EAD" w:rsidP="00EA0F36">
      <w:pPr>
        <w:pStyle w:val="3"/>
        <w:spacing w:before="0"/>
        <w:rPr>
          <w:color w:val="000000"/>
          <w:sz w:val="28"/>
          <w:szCs w:val="28"/>
        </w:rPr>
      </w:pPr>
      <w:r w:rsidRPr="00EA0F36">
        <w:rPr>
          <w:color w:val="000000"/>
          <w:sz w:val="28"/>
          <w:szCs w:val="28"/>
        </w:rPr>
        <w:t>В странах, где кредитные бюро и рейтинговые агентства развиты, эта функция факторинговых компаний является не самой востребованной. В странах же с переходной экономикой факторинговые компании могут играть роль кредитных бюро и рейтинговых агентств, аккумулируя информацию о платежной дисциплине компаний.</w:t>
      </w:r>
    </w:p>
    <w:p w:rsidR="00BE1EAD" w:rsidRPr="00EA0F36" w:rsidRDefault="00BE1EAD" w:rsidP="00EA0F36">
      <w:pPr>
        <w:pStyle w:val="3"/>
        <w:spacing w:before="0"/>
        <w:rPr>
          <w:b/>
          <w:bCs/>
          <w:i/>
          <w:iCs/>
          <w:color w:val="000000"/>
          <w:sz w:val="28"/>
          <w:szCs w:val="28"/>
        </w:rPr>
      </w:pPr>
      <w:r w:rsidRPr="00EA0F36">
        <w:rPr>
          <w:b/>
          <w:bCs/>
          <w:i/>
          <w:iCs/>
          <w:color w:val="000000"/>
          <w:sz w:val="28"/>
          <w:szCs w:val="28"/>
        </w:rPr>
        <w:t>4. Страхование рисков, связанных с поставкой товаров с отсрочкой платежа, в том числе риска неполучения платежа от покупателя в срок, из-за чего у продавца могут возникать проблемы с недостатком денежных средств для расплаты с его собственными поставщиками.</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 xml:space="preserve">При факторинговом обслуживании (в зависимости от того или иного факторингового продукта) фактор покрывает следующие риски клиента: </w:t>
      </w:r>
    </w:p>
    <w:p w:rsidR="00BE1EAD" w:rsidRPr="00EA0F36" w:rsidRDefault="00BE1EAD" w:rsidP="00EA0F36">
      <w:pPr>
        <w:widowControl w:val="0"/>
        <w:numPr>
          <w:ilvl w:val="0"/>
          <w:numId w:val="5"/>
        </w:numPr>
        <w:autoSpaceDE w:val="0"/>
        <w:autoSpaceDN w:val="0"/>
        <w:adjustRightInd w:val="0"/>
        <w:ind w:firstLine="709"/>
        <w:rPr>
          <w:color w:val="000000"/>
          <w:sz w:val="28"/>
          <w:szCs w:val="28"/>
        </w:rPr>
      </w:pPr>
      <w:r w:rsidRPr="00EA0F36">
        <w:rPr>
          <w:color w:val="000000"/>
          <w:sz w:val="28"/>
          <w:szCs w:val="28"/>
        </w:rPr>
        <w:t>кредитные риски, связанные с неоплатой или несвоевременной оплатой поставок;</w:t>
      </w:r>
    </w:p>
    <w:p w:rsidR="00BE1EAD" w:rsidRPr="00EA0F36" w:rsidRDefault="00BE1EAD" w:rsidP="00EA0F36">
      <w:pPr>
        <w:widowControl w:val="0"/>
        <w:numPr>
          <w:ilvl w:val="0"/>
          <w:numId w:val="5"/>
        </w:numPr>
        <w:autoSpaceDE w:val="0"/>
        <w:autoSpaceDN w:val="0"/>
        <w:adjustRightInd w:val="0"/>
        <w:ind w:firstLine="709"/>
        <w:rPr>
          <w:color w:val="000000"/>
          <w:sz w:val="28"/>
          <w:szCs w:val="28"/>
        </w:rPr>
      </w:pPr>
      <w:r w:rsidRPr="00EA0F36">
        <w:rPr>
          <w:color w:val="000000"/>
          <w:sz w:val="28"/>
          <w:szCs w:val="28"/>
        </w:rPr>
        <w:t>процентные риски, возникающие у компаний, использующих привлечённые оборотные средства, при р</w:t>
      </w:r>
      <w:r w:rsidR="00FA1E9D" w:rsidRPr="00EA0F36">
        <w:rPr>
          <w:color w:val="000000"/>
          <w:sz w:val="28"/>
          <w:szCs w:val="28"/>
        </w:rPr>
        <w:t>езком повышении стоимости котор</w:t>
      </w:r>
      <w:r w:rsidRPr="00EA0F36">
        <w:rPr>
          <w:color w:val="000000"/>
          <w:sz w:val="28"/>
          <w:szCs w:val="28"/>
        </w:rPr>
        <w:t>ых происходит рост цен на товары за счёт роста себестоимости;</w:t>
      </w:r>
    </w:p>
    <w:p w:rsidR="00BE1EAD" w:rsidRPr="00EA0F36" w:rsidRDefault="00BE1EAD" w:rsidP="00EA0F36">
      <w:pPr>
        <w:widowControl w:val="0"/>
        <w:numPr>
          <w:ilvl w:val="0"/>
          <w:numId w:val="5"/>
        </w:numPr>
        <w:autoSpaceDE w:val="0"/>
        <w:autoSpaceDN w:val="0"/>
        <w:adjustRightInd w:val="0"/>
        <w:ind w:firstLine="709"/>
        <w:rPr>
          <w:color w:val="000000"/>
          <w:sz w:val="28"/>
          <w:szCs w:val="28"/>
        </w:rPr>
      </w:pPr>
      <w:r w:rsidRPr="00EA0F36">
        <w:rPr>
          <w:color w:val="000000"/>
          <w:sz w:val="28"/>
          <w:szCs w:val="28"/>
        </w:rPr>
        <w:t>риски ликвидности.</w:t>
      </w:r>
      <w:r w:rsidRPr="00EA0F36">
        <w:rPr>
          <w:sz w:val="28"/>
          <w:szCs w:val="28"/>
        </w:rPr>
        <w:t xml:space="preserve"> Это риск того, что сторона-должник не сможет выполнить свои обязательства своевременно, ухудшив таким образом ликвидное положение получателя средств</w:t>
      </w:r>
      <w:r w:rsidR="00FA1E9D" w:rsidRPr="00EA0F36">
        <w:rPr>
          <w:sz w:val="28"/>
          <w:szCs w:val="28"/>
        </w:rPr>
        <w:t>;</w:t>
      </w:r>
    </w:p>
    <w:p w:rsidR="00BE1EAD" w:rsidRPr="00EA0F36" w:rsidRDefault="00BE1EAD" w:rsidP="00EA0F36">
      <w:pPr>
        <w:widowControl w:val="0"/>
        <w:numPr>
          <w:ilvl w:val="0"/>
          <w:numId w:val="5"/>
        </w:numPr>
        <w:autoSpaceDE w:val="0"/>
        <w:autoSpaceDN w:val="0"/>
        <w:adjustRightInd w:val="0"/>
        <w:ind w:firstLine="709"/>
        <w:rPr>
          <w:color w:val="000000"/>
          <w:sz w:val="28"/>
          <w:szCs w:val="28"/>
        </w:rPr>
      </w:pPr>
      <w:r w:rsidRPr="00EA0F36">
        <w:rPr>
          <w:color w:val="000000"/>
          <w:sz w:val="28"/>
          <w:szCs w:val="28"/>
        </w:rPr>
        <w:t>валютные риски, с</w:t>
      </w:r>
      <w:r w:rsidRPr="00EA0F36">
        <w:rPr>
          <w:sz w:val="28"/>
          <w:szCs w:val="28"/>
        </w:rPr>
        <w:t>вязанные с рисками курсовых потерь при переводе средств из валюты покупателя в валюту продавца при плавающих курсах валют</w:t>
      </w:r>
      <w:r w:rsidR="00FA1E9D" w:rsidRPr="00EA0F36">
        <w:rPr>
          <w:sz w:val="28"/>
          <w:szCs w:val="28"/>
        </w:rPr>
        <w:t>;</w:t>
      </w:r>
    </w:p>
    <w:p w:rsidR="00BE1EAD" w:rsidRPr="00EA0F36" w:rsidRDefault="00FA1E9D" w:rsidP="00EA0F36">
      <w:pPr>
        <w:widowControl w:val="0"/>
        <w:numPr>
          <w:ilvl w:val="0"/>
          <w:numId w:val="5"/>
        </w:numPr>
        <w:autoSpaceDE w:val="0"/>
        <w:autoSpaceDN w:val="0"/>
        <w:adjustRightInd w:val="0"/>
        <w:ind w:firstLine="709"/>
        <w:rPr>
          <w:color w:val="000000"/>
          <w:sz w:val="28"/>
          <w:szCs w:val="28"/>
        </w:rPr>
      </w:pPr>
      <w:r w:rsidRPr="00EA0F36">
        <w:rPr>
          <w:sz w:val="28"/>
          <w:szCs w:val="28"/>
        </w:rPr>
        <w:t>п</w:t>
      </w:r>
      <w:r w:rsidR="00BE1EAD" w:rsidRPr="00EA0F36">
        <w:rPr>
          <w:sz w:val="28"/>
          <w:szCs w:val="28"/>
        </w:rPr>
        <w:t>олитические риски связаны с невозможностью исполнить экспортный контракт или провести расчеты по нему из-за изменения политической ситуации в стране продавца или в стране покупателя. Политический риск, препятствующий надлежащей оплате поставленного товара, может быть связан как со страной импортера, так и со страной экспортера.</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 xml:space="preserve">Рассмотрим задачи, которые может решить факторинг в области управления дебиторской задолженностью. </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Дебиторская задолженность как часть оборотных активов является авансированием капитала. Для эффективной работы предприятия необходимо управлять дебиторской задолженностью, т.к. она может отвлекать значительные финансовые ресурсы из оборота. Дебиторская задолженность имеет следующие характеристики:</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-величина;</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-период оборачиваемости;</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-количество дебиторов;</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-качество дебиторской задолженности.</w:t>
      </w:r>
    </w:p>
    <w:p w:rsidR="00BE1EAD" w:rsidRPr="00EA0F36" w:rsidRDefault="00BE1EAD" w:rsidP="00EA0F36">
      <w:pPr>
        <w:widowControl w:val="0"/>
        <w:autoSpaceDE w:val="0"/>
        <w:autoSpaceDN w:val="0"/>
        <w:adjustRightInd w:val="0"/>
        <w:ind w:firstLine="709"/>
        <w:rPr>
          <w:color w:val="000000"/>
          <w:sz w:val="28"/>
          <w:szCs w:val="28"/>
        </w:rPr>
      </w:pPr>
      <w:r w:rsidRPr="00EA0F36">
        <w:rPr>
          <w:color w:val="000000"/>
          <w:sz w:val="28"/>
          <w:szCs w:val="28"/>
        </w:rPr>
        <w:t>Факторинг помогает управлять данными характеристиками: уменьшает общую величину дебиторской задолженности</w:t>
      </w:r>
      <w:r w:rsidR="009670A7" w:rsidRPr="00EA0F36">
        <w:rPr>
          <w:color w:val="000000"/>
          <w:sz w:val="28"/>
          <w:szCs w:val="28"/>
        </w:rPr>
        <w:t xml:space="preserve"> (тем самым улучшает структуру баланса и делает его более привлекательным для инвесторов)</w:t>
      </w:r>
      <w:r w:rsidR="005255F1" w:rsidRPr="00EA0F36">
        <w:rPr>
          <w:color w:val="000000"/>
          <w:sz w:val="28"/>
          <w:szCs w:val="28"/>
        </w:rPr>
        <w:t>; ускоряет</w:t>
      </w:r>
      <w:r w:rsidRPr="00EA0F36">
        <w:rPr>
          <w:color w:val="000000"/>
          <w:sz w:val="28"/>
          <w:szCs w:val="28"/>
        </w:rPr>
        <w:t xml:space="preserve"> её оборачиваемость; помогает приобрести</w:t>
      </w:r>
      <w:r w:rsidR="00EA0F36">
        <w:rPr>
          <w:color w:val="000000"/>
          <w:sz w:val="28"/>
          <w:szCs w:val="28"/>
        </w:rPr>
        <w:t xml:space="preserve"> </w:t>
      </w:r>
      <w:r w:rsidRPr="00EA0F36">
        <w:rPr>
          <w:color w:val="000000"/>
          <w:sz w:val="28"/>
          <w:szCs w:val="28"/>
        </w:rPr>
        <w:t>новых клиентов; способствует работе с более надёжными контрагентами.</w:t>
      </w:r>
    </w:p>
    <w:p w:rsidR="00D61C3C" w:rsidRPr="00EA0F36" w:rsidRDefault="00D61C3C" w:rsidP="00EA0F36">
      <w:pPr>
        <w:widowControl w:val="0"/>
        <w:autoSpaceDE w:val="0"/>
        <w:autoSpaceDN w:val="0"/>
        <w:adjustRightInd w:val="0"/>
        <w:ind w:firstLine="709"/>
        <w:rPr>
          <w:color w:val="000000"/>
          <w:sz w:val="28"/>
          <w:szCs w:val="28"/>
        </w:rPr>
      </w:pPr>
      <w:r w:rsidRPr="00EA0F36">
        <w:rPr>
          <w:color w:val="000000"/>
          <w:sz w:val="28"/>
          <w:szCs w:val="28"/>
        </w:rPr>
        <w:t xml:space="preserve">Кроме того, задачи в области управления дебиторской задолженностью на предприятии различны в зависимости от размеров и особенностей бизнеса. Небольшие предприятия часто испытывают нехватку оборотных средств, поэтому им интересен «усечённый факторинг», то есть кредитование под залог дебиторской задолженности. </w:t>
      </w:r>
      <w:r w:rsidR="009D6FF5" w:rsidRPr="00EA0F36">
        <w:rPr>
          <w:color w:val="000000"/>
          <w:sz w:val="28"/>
          <w:szCs w:val="28"/>
        </w:rPr>
        <w:t>Средним компаниям интересен полный или коммерческий факторинг: стремясь реализовать больший объем продукции, данные предприятия вынуждены предлагать своим покупателям конкурентные условия закупок включая отсрочку платежа. Таким образом, возникает потребность в использовании услуг, обеспечивающих возможность предоставления покупателям более выгодных условий приобретения товаров на регулярной основе. Поскольку основное назначение факторинга состоит именно в обеспечении указанных возможностей, он относится к категории коммерческих, а не финансовых продуктов (несмотря на наличие услуги кредитования).</w:t>
      </w:r>
      <w:r w:rsidR="00EA0F36">
        <w:rPr>
          <w:color w:val="000000"/>
          <w:sz w:val="28"/>
          <w:szCs w:val="28"/>
        </w:rPr>
        <w:t xml:space="preserve"> </w:t>
      </w:r>
      <w:r w:rsidR="009D6FF5" w:rsidRPr="00EA0F36">
        <w:rPr>
          <w:color w:val="000000"/>
          <w:sz w:val="28"/>
          <w:szCs w:val="28"/>
        </w:rPr>
        <w:t>Используя соответствующие услуги (комплексно или частично), клиент может решать множество задач, прямо или косвенно направленных на достижение главной цели - увеличение объема продаж.</w:t>
      </w:r>
      <w:r w:rsidR="00EA0F36">
        <w:rPr>
          <w:color w:val="000000"/>
          <w:sz w:val="28"/>
          <w:szCs w:val="28"/>
        </w:rPr>
        <w:t xml:space="preserve"> </w:t>
      </w:r>
      <w:r w:rsidR="00F40074" w:rsidRPr="00EA0F36">
        <w:rPr>
          <w:color w:val="000000"/>
          <w:sz w:val="28"/>
          <w:szCs w:val="28"/>
        </w:rPr>
        <w:t>Крупный бизнес заинтересован главным образом в качественном улучшении финансовых показателей и снижении издержек. Поэтому большим компаниям нужны индивидуальные факторинговые решения, связанные с оптимизацией структуры баланса и выведением на аутсорсинг части внутренних функций. Факторинг позволяет улучшать финансовую отчетность, трансформируя дебиторскую задолженность в деньги без увеличения кредиторской задолженности. Эти возможности могут быть эффективно использованы при подготовке компании к проведению IPO или при получении синдицированного кредита.</w:t>
      </w:r>
    </w:p>
    <w:p w:rsidR="00F40074" w:rsidRPr="00EA0F36" w:rsidRDefault="00242707" w:rsidP="00EA0F36">
      <w:pPr>
        <w:widowControl w:val="0"/>
        <w:autoSpaceDE w:val="0"/>
        <w:autoSpaceDN w:val="0"/>
        <w:adjustRightInd w:val="0"/>
        <w:ind w:firstLine="709"/>
        <w:rPr>
          <w:color w:val="000000"/>
          <w:sz w:val="28"/>
          <w:szCs w:val="28"/>
        </w:rPr>
      </w:pPr>
      <w:r w:rsidRPr="00EA0F36">
        <w:rPr>
          <w:color w:val="000000"/>
          <w:sz w:val="28"/>
          <w:szCs w:val="28"/>
        </w:rPr>
        <w:t>В Приложении 4</w:t>
      </w:r>
      <w:r w:rsidR="00F40074" w:rsidRPr="00EA0F36">
        <w:rPr>
          <w:color w:val="000000"/>
          <w:sz w:val="28"/>
          <w:szCs w:val="28"/>
        </w:rPr>
        <w:t xml:space="preserve"> различные потребности и задачи клиента в области управления оборотными средствами соотнесены с функциями, которые выполняет факторинг.</w:t>
      </w:r>
      <w:r w:rsidR="000D48BB" w:rsidRPr="00EA0F36">
        <w:rPr>
          <w:rStyle w:val="af1"/>
          <w:color w:val="000000"/>
          <w:sz w:val="28"/>
          <w:szCs w:val="28"/>
        </w:rPr>
        <w:footnoteReference w:id="23"/>
      </w:r>
    </w:p>
    <w:p w:rsidR="00AF47BE" w:rsidRPr="00EA0F36" w:rsidRDefault="00AF47BE" w:rsidP="00EA0F36">
      <w:pPr>
        <w:widowControl w:val="0"/>
        <w:autoSpaceDE w:val="0"/>
        <w:autoSpaceDN w:val="0"/>
        <w:adjustRightInd w:val="0"/>
        <w:ind w:firstLine="709"/>
        <w:rPr>
          <w:color w:val="000000"/>
          <w:sz w:val="28"/>
          <w:szCs w:val="28"/>
        </w:rPr>
      </w:pPr>
      <w:r w:rsidRPr="00EA0F36">
        <w:rPr>
          <w:color w:val="000000"/>
          <w:sz w:val="28"/>
          <w:szCs w:val="28"/>
        </w:rPr>
        <w:t>Таким образом, факторинг, являясь универсальным коммерческим продуктом, может быть использован самыми разными компаниями для решения именно тех задач, которые объективно возникают перед ними в процессе их деятельности, в зависимости от масштабов бизнеса, отраслевой принадлежности, обеспеченности собственными ресурсами, а также существующего потенциала увеличения продаж. Именно возможность комбинации услуг обеспечивает гибкость факторинга, его способность к быстрому реагированию на возникающие запросы различных типов клиентов.</w:t>
      </w:r>
    </w:p>
    <w:p w:rsidR="00AD7763" w:rsidRPr="00EA0F36" w:rsidRDefault="00AD7763" w:rsidP="00EA0F36">
      <w:pPr>
        <w:widowControl w:val="0"/>
        <w:autoSpaceDE w:val="0"/>
        <w:autoSpaceDN w:val="0"/>
        <w:adjustRightInd w:val="0"/>
        <w:ind w:firstLine="709"/>
        <w:rPr>
          <w:color w:val="000000"/>
          <w:sz w:val="28"/>
          <w:szCs w:val="28"/>
        </w:rPr>
      </w:pPr>
    </w:p>
    <w:p w:rsidR="00BE1EAD" w:rsidRPr="00EA0F36" w:rsidRDefault="00AB307D" w:rsidP="00AB307D">
      <w:pPr>
        <w:widowControl w:val="0"/>
        <w:autoSpaceDE w:val="0"/>
        <w:autoSpaceDN w:val="0"/>
        <w:adjustRightInd w:val="0"/>
        <w:ind w:left="1135"/>
        <w:jc w:val="center"/>
        <w:rPr>
          <w:b/>
          <w:color w:val="000000"/>
          <w:sz w:val="28"/>
          <w:szCs w:val="28"/>
        </w:rPr>
      </w:pPr>
      <w:r>
        <w:rPr>
          <w:b/>
          <w:color w:val="000000"/>
          <w:sz w:val="28"/>
          <w:szCs w:val="28"/>
        </w:rPr>
        <w:t>1.</w:t>
      </w:r>
      <w:r w:rsidR="00CF2EFE">
        <w:rPr>
          <w:b/>
          <w:color w:val="000000"/>
          <w:sz w:val="28"/>
          <w:szCs w:val="28"/>
        </w:rPr>
        <w:t>3</w:t>
      </w:r>
      <w:r w:rsidR="00D5522A" w:rsidRPr="00EA0F36">
        <w:rPr>
          <w:b/>
          <w:color w:val="000000"/>
          <w:sz w:val="28"/>
          <w:szCs w:val="28"/>
        </w:rPr>
        <w:t xml:space="preserve"> </w:t>
      </w:r>
      <w:r w:rsidR="00BE1EAD" w:rsidRPr="00EA0F36">
        <w:rPr>
          <w:b/>
          <w:color w:val="000000"/>
          <w:sz w:val="28"/>
          <w:szCs w:val="28"/>
        </w:rPr>
        <w:t>Преимущества и недостатки факторинга</w:t>
      </w:r>
    </w:p>
    <w:p w:rsidR="00455FC3" w:rsidRDefault="00455FC3" w:rsidP="00EA0F36">
      <w:pPr>
        <w:widowControl w:val="0"/>
        <w:autoSpaceDE w:val="0"/>
        <w:autoSpaceDN w:val="0"/>
        <w:adjustRightInd w:val="0"/>
        <w:ind w:firstLine="709"/>
        <w:rPr>
          <w:sz w:val="28"/>
        </w:rPr>
      </w:pPr>
    </w:p>
    <w:p w:rsidR="00BE1EAD" w:rsidRPr="00EA0F36" w:rsidRDefault="00BE1EAD" w:rsidP="00EA0F36">
      <w:pPr>
        <w:widowControl w:val="0"/>
        <w:autoSpaceDE w:val="0"/>
        <w:autoSpaceDN w:val="0"/>
        <w:adjustRightInd w:val="0"/>
        <w:ind w:firstLine="709"/>
        <w:rPr>
          <w:color w:val="000000"/>
          <w:sz w:val="28"/>
          <w:szCs w:val="28"/>
        </w:rPr>
      </w:pPr>
      <w:r w:rsidRPr="00EA0F36">
        <w:rPr>
          <w:sz w:val="28"/>
        </w:rPr>
        <w:t>Рассмотрим основные преимущества и недостатки факторинга как инструмента управления дебиторской задолженностью.</w:t>
      </w:r>
    </w:p>
    <w:p w:rsidR="00BE1EAD" w:rsidRPr="00EA0F36" w:rsidRDefault="00BE1EAD" w:rsidP="00EA0F36">
      <w:pPr>
        <w:pStyle w:val="3"/>
        <w:autoSpaceDE w:val="0"/>
        <w:autoSpaceDN w:val="0"/>
        <w:adjustRightInd w:val="0"/>
        <w:spacing w:before="0"/>
        <w:rPr>
          <w:sz w:val="28"/>
          <w:szCs w:val="24"/>
        </w:rPr>
      </w:pPr>
      <w:r w:rsidRPr="00EA0F36">
        <w:rPr>
          <w:i/>
          <w:iCs/>
          <w:sz w:val="28"/>
          <w:szCs w:val="24"/>
          <w:u w:val="single"/>
        </w:rPr>
        <w:t>Преимущества</w:t>
      </w:r>
      <w:r w:rsidRPr="00EA0F36">
        <w:rPr>
          <w:sz w:val="28"/>
          <w:szCs w:val="24"/>
        </w:rPr>
        <w:t xml:space="preserve"> можно разделить на экономические выгоды от его применения и на его преимущества в сравнении с кредитованием. Однако сравнение с кредитованием является не совсем корректным. Эти </w:t>
      </w:r>
      <w:r w:rsidRPr="00EA0F36">
        <w:rPr>
          <w:sz w:val="28"/>
        </w:rPr>
        <w:t xml:space="preserve">финансовые услуги имеют различную природу и направлены на удовлетворение разных потребностей поставщиков. Так, досрочные платежи, получаемые в рамках факторингового обслуживания, компании, как правило, используют для финансирования текущей деятельности, а кредитные ресурсы – в качестве инвестиционных или инновационных средств. Основные принципы кредита – это срочность, платность и возвратность. Факторинговые </w:t>
      </w:r>
      <w:r w:rsidR="00757AD5" w:rsidRPr="00EA0F36">
        <w:rPr>
          <w:sz w:val="28"/>
        </w:rPr>
        <w:t xml:space="preserve">услуги могут </w:t>
      </w:r>
      <w:r w:rsidRPr="00EA0F36">
        <w:rPr>
          <w:sz w:val="28"/>
        </w:rPr>
        <w:t>п</w:t>
      </w:r>
      <w:r w:rsidR="00757AD5" w:rsidRPr="00EA0F36">
        <w:rPr>
          <w:sz w:val="28"/>
        </w:rPr>
        <w:t>огашаться</w:t>
      </w:r>
      <w:r w:rsidRPr="00EA0F36">
        <w:rPr>
          <w:sz w:val="28"/>
        </w:rPr>
        <w:t xml:space="preserve"> не поставщиком, а дебиторами.</w:t>
      </w:r>
    </w:p>
    <w:p w:rsidR="00BE1EAD" w:rsidRPr="00EA0F36" w:rsidRDefault="00BE1EAD" w:rsidP="00EA0F36">
      <w:pPr>
        <w:pStyle w:val="3"/>
        <w:autoSpaceDE w:val="0"/>
        <w:autoSpaceDN w:val="0"/>
        <w:adjustRightInd w:val="0"/>
        <w:spacing w:before="0"/>
        <w:rPr>
          <w:color w:val="000000"/>
          <w:sz w:val="28"/>
          <w:szCs w:val="24"/>
        </w:rPr>
      </w:pPr>
      <w:r w:rsidRPr="00EA0F36">
        <w:rPr>
          <w:sz w:val="28"/>
          <w:szCs w:val="24"/>
        </w:rPr>
        <w:t>Экономические выгоды, которые получит поставщик при факторинге:</w:t>
      </w:r>
    </w:p>
    <w:p w:rsidR="00187A3B" w:rsidRPr="00EA0F36" w:rsidRDefault="00187A3B" w:rsidP="00EA0F36">
      <w:pPr>
        <w:pStyle w:val="text"/>
        <w:widowControl w:val="0"/>
        <w:numPr>
          <w:ilvl w:val="0"/>
          <w:numId w:val="8"/>
        </w:numPr>
        <w:ind w:left="0"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Направленное воздействие на дебиторскую задолженность</w:t>
      </w:r>
      <w:r w:rsidR="00A006B3" w:rsidRPr="00EA0F36">
        <w:rPr>
          <w:rFonts w:ascii="Times New Roman" w:hAnsi="Times New Roman" w:cs="Times New Roman"/>
          <w:color w:val="000000"/>
          <w:sz w:val="28"/>
          <w:szCs w:val="28"/>
        </w:rPr>
        <w:t xml:space="preserve">. Это происходит вследствие: </w:t>
      </w:r>
      <w:r w:rsidRPr="00EA0F36">
        <w:rPr>
          <w:rFonts w:ascii="Times New Roman" w:hAnsi="Times New Roman" w:cs="Times New Roman"/>
          <w:color w:val="000000"/>
          <w:sz w:val="28"/>
          <w:szCs w:val="28"/>
        </w:rPr>
        <w:t>во-первых, передачи деб</w:t>
      </w:r>
      <w:r w:rsidR="00A006B3" w:rsidRPr="00EA0F36">
        <w:rPr>
          <w:rFonts w:ascii="Times New Roman" w:hAnsi="Times New Roman" w:cs="Times New Roman"/>
          <w:color w:val="000000"/>
          <w:sz w:val="28"/>
          <w:szCs w:val="28"/>
        </w:rPr>
        <w:t xml:space="preserve">иторской задолженности фактору; </w:t>
      </w:r>
      <w:r w:rsidRPr="00EA0F36">
        <w:rPr>
          <w:rFonts w:ascii="Times New Roman" w:hAnsi="Times New Roman" w:cs="Times New Roman"/>
          <w:color w:val="000000"/>
          <w:sz w:val="28"/>
          <w:szCs w:val="28"/>
        </w:rPr>
        <w:t>во-вторых, изменения оборачиваемо</w:t>
      </w:r>
      <w:r w:rsidR="00A006B3" w:rsidRPr="00EA0F36">
        <w:rPr>
          <w:rFonts w:ascii="Times New Roman" w:hAnsi="Times New Roman" w:cs="Times New Roman"/>
          <w:color w:val="000000"/>
          <w:sz w:val="28"/>
          <w:szCs w:val="28"/>
        </w:rPr>
        <w:t xml:space="preserve">сти оборотных активов, запасов, </w:t>
      </w:r>
      <w:r w:rsidR="00777F12" w:rsidRPr="00EA0F36">
        <w:rPr>
          <w:rFonts w:ascii="Times New Roman" w:hAnsi="Times New Roman" w:cs="Times New Roman"/>
          <w:color w:val="000000"/>
          <w:sz w:val="28"/>
          <w:szCs w:val="28"/>
        </w:rPr>
        <w:t xml:space="preserve">капитала и т.д.; </w:t>
      </w:r>
      <w:r w:rsidRPr="00EA0F36">
        <w:rPr>
          <w:rFonts w:ascii="Times New Roman" w:hAnsi="Times New Roman" w:cs="Times New Roman"/>
          <w:color w:val="000000"/>
          <w:sz w:val="28"/>
          <w:szCs w:val="28"/>
        </w:rPr>
        <w:t>в-третьих, оказания фактором таких услуг, как предоставление продавцу аванса, ведение книги продаж, контроль выполнения покупателем условий договора, предоставления отчетности продавцу и др.</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color w:val="000000"/>
          <w:sz w:val="28"/>
        </w:rPr>
        <w:t>2)</w:t>
      </w:r>
      <w:r w:rsidRPr="00EA0F36">
        <w:rPr>
          <w:rFonts w:ascii="Times New Roman" w:hAnsi="Times New Roman" w:cs="Times New Roman"/>
          <w:sz w:val="28"/>
          <w:szCs w:val="22"/>
        </w:rPr>
        <w:t xml:space="preserve"> Получение дополнительной прибыли за счет возможности увеличить объем продаж, получив от фактора необходимые для этого оборотные средства.</w:t>
      </w:r>
    </w:p>
    <w:p w:rsidR="00515D88" w:rsidRPr="00EA0F36" w:rsidRDefault="00515D88"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Рассмотрим образование дополнительного дохода при использовании факторинга на условном примере. Торговая компания ООО «Аквалайн» имеет следующие характеристики:</w:t>
      </w:r>
    </w:p>
    <w:p w:rsidR="00515D88" w:rsidRPr="00EA0F36" w:rsidRDefault="00CD3DBD"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Среднемесячный торговый оборот</w:t>
      </w:r>
      <w:r w:rsidR="008921CE" w:rsidRPr="00EA0F36">
        <w:rPr>
          <w:rFonts w:ascii="Times New Roman" w:hAnsi="Times New Roman" w:cs="Times New Roman"/>
          <w:sz w:val="28"/>
          <w:szCs w:val="22"/>
        </w:rPr>
        <w:t>: 5000000 рублей</w:t>
      </w:r>
    </w:p>
    <w:p w:rsidR="008921CE" w:rsidRPr="00EA0F36" w:rsidRDefault="008921CE"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Рентабельность продаж:7%</w:t>
      </w:r>
    </w:p>
    <w:p w:rsidR="008921CE" w:rsidRPr="00EA0F36" w:rsidRDefault="008921CE"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Средняя поставка в адрес одного покупателя: 500 000 рублей</w:t>
      </w:r>
    </w:p>
    <w:p w:rsidR="008921CE" w:rsidRPr="00EA0F36" w:rsidRDefault="008921CE"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Отсрочка платежа по договору поставки: 30 дней</w:t>
      </w:r>
    </w:p>
    <w:p w:rsidR="008921CE" w:rsidRPr="00EA0F36" w:rsidRDefault="008921CE"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Комиссия за факторинговое обслуживание: 1,7% от суммы поставки</w:t>
      </w:r>
    </w:p>
    <w:p w:rsidR="008921CE" w:rsidRPr="00EA0F36" w:rsidRDefault="008921CE" w:rsidP="00EA0F36">
      <w:pPr>
        <w:pStyle w:val="text"/>
        <w:widowControl w:val="0"/>
        <w:numPr>
          <w:ilvl w:val="0"/>
          <w:numId w:val="14"/>
        </w:numPr>
        <w:ind w:left="0" w:firstLine="709"/>
        <w:rPr>
          <w:rFonts w:ascii="Times New Roman" w:hAnsi="Times New Roman" w:cs="Times New Roman"/>
          <w:sz w:val="28"/>
          <w:szCs w:val="22"/>
        </w:rPr>
      </w:pPr>
      <w:r w:rsidRPr="00EA0F36">
        <w:rPr>
          <w:rFonts w:ascii="Times New Roman" w:hAnsi="Times New Roman" w:cs="Times New Roman"/>
          <w:sz w:val="28"/>
          <w:szCs w:val="22"/>
        </w:rPr>
        <w:t>Лимит финансирования: 85%</w:t>
      </w:r>
    </w:p>
    <w:p w:rsidR="008921CE" w:rsidRPr="00EA0F36" w:rsidRDefault="008921CE"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Уступка денежного требования:</w:t>
      </w:r>
    </w:p>
    <w:p w:rsidR="008921CE" w:rsidRPr="00EA0F36" w:rsidRDefault="008921CE" w:rsidP="00EA0F36">
      <w:pPr>
        <w:pStyle w:val="text"/>
        <w:widowControl w:val="0"/>
        <w:numPr>
          <w:ilvl w:val="0"/>
          <w:numId w:val="15"/>
        </w:numPr>
        <w:ind w:left="0" w:firstLine="709"/>
        <w:rPr>
          <w:rFonts w:ascii="Times New Roman" w:hAnsi="Times New Roman" w:cs="Times New Roman"/>
          <w:sz w:val="28"/>
          <w:szCs w:val="22"/>
        </w:rPr>
      </w:pPr>
      <w:r w:rsidRPr="00EA0F36">
        <w:rPr>
          <w:rFonts w:ascii="Times New Roman" w:hAnsi="Times New Roman" w:cs="Times New Roman"/>
          <w:sz w:val="28"/>
          <w:szCs w:val="22"/>
        </w:rPr>
        <w:t>Отгрузка продукции на 500 000 рублей в адрес одного покупателя первого числа месяца</w:t>
      </w:r>
    </w:p>
    <w:p w:rsidR="008921CE" w:rsidRPr="00EA0F36" w:rsidRDefault="008921CE" w:rsidP="00EA0F36">
      <w:pPr>
        <w:pStyle w:val="text"/>
        <w:widowControl w:val="0"/>
        <w:numPr>
          <w:ilvl w:val="0"/>
          <w:numId w:val="15"/>
        </w:numPr>
        <w:ind w:left="0" w:firstLine="709"/>
        <w:rPr>
          <w:rFonts w:ascii="Times New Roman" w:hAnsi="Times New Roman" w:cs="Times New Roman"/>
          <w:sz w:val="28"/>
          <w:szCs w:val="22"/>
        </w:rPr>
      </w:pPr>
      <w:r w:rsidRPr="00EA0F36">
        <w:rPr>
          <w:rFonts w:ascii="Times New Roman" w:hAnsi="Times New Roman" w:cs="Times New Roman"/>
          <w:sz w:val="28"/>
          <w:szCs w:val="22"/>
        </w:rPr>
        <w:t>Финансирование со стороны Банка-фактора в размере 85% от стоимости поставки: 425 000 рублей</w:t>
      </w:r>
    </w:p>
    <w:p w:rsidR="008921CE" w:rsidRPr="00EA0F36" w:rsidRDefault="008921CE" w:rsidP="00EA0F36">
      <w:pPr>
        <w:pStyle w:val="text"/>
        <w:widowControl w:val="0"/>
        <w:numPr>
          <w:ilvl w:val="0"/>
          <w:numId w:val="15"/>
        </w:numPr>
        <w:ind w:left="0" w:firstLine="709"/>
        <w:rPr>
          <w:rFonts w:ascii="Times New Roman" w:hAnsi="Times New Roman" w:cs="Times New Roman"/>
          <w:sz w:val="28"/>
          <w:szCs w:val="22"/>
        </w:rPr>
      </w:pPr>
      <w:r w:rsidRPr="00EA0F36">
        <w:rPr>
          <w:rFonts w:ascii="Times New Roman" w:hAnsi="Times New Roman" w:cs="Times New Roman"/>
          <w:sz w:val="28"/>
          <w:szCs w:val="22"/>
        </w:rPr>
        <w:t>Оплата покупателем 31 числа: фактическая отсрочка – 30 дней</w:t>
      </w:r>
    </w:p>
    <w:p w:rsidR="008921CE" w:rsidRPr="00EA0F36" w:rsidRDefault="008921CE" w:rsidP="00EA0F36">
      <w:pPr>
        <w:pStyle w:val="text"/>
        <w:widowControl w:val="0"/>
        <w:numPr>
          <w:ilvl w:val="0"/>
          <w:numId w:val="15"/>
        </w:numPr>
        <w:ind w:left="0" w:firstLine="709"/>
        <w:rPr>
          <w:rFonts w:ascii="Times New Roman" w:hAnsi="Times New Roman" w:cs="Times New Roman"/>
          <w:sz w:val="28"/>
          <w:szCs w:val="22"/>
        </w:rPr>
      </w:pPr>
      <w:r w:rsidRPr="00EA0F36">
        <w:rPr>
          <w:rFonts w:ascii="Times New Roman" w:hAnsi="Times New Roman" w:cs="Times New Roman"/>
          <w:sz w:val="28"/>
          <w:szCs w:val="22"/>
        </w:rPr>
        <w:t>Комиссия банка-фактора: 1,7%*500 000= 8500 рублей</w:t>
      </w:r>
    </w:p>
    <w:p w:rsidR="008921CE" w:rsidRPr="00EA0F36" w:rsidRDefault="008921CE" w:rsidP="00EA0F36">
      <w:pPr>
        <w:pStyle w:val="text"/>
        <w:widowControl w:val="0"/>
        <w:numPr>
          <w:ilvl w:val="0"/>
          <w:numId w:val="15"/>
        </w:numPr>
        <w:ind w:left="0" w:firstLine="709"/>
        <w:rPr>
          <w:rFonts w:ascii="Times New Roman" w:hAnsi="Times New Roman" w:cs="Times New Roman"/>
          <w:i/>
          <w:sz w:val="28"/>
          <w:szCs w:val="22"/>
        </w:rPr>
      </w:pPr>
      <w:r w:rsidRPr="00EA0F36">
        <w:rPr>
          <w:rFonts w:ascii="Times New Roman" w:hAnsi="Times New Roman" w:cs="Times New Roman"/>
          <w:i/>
          <w:sz w:val="28"/>
          <w:szCs w:val="22"/>
        </w:rPr>
        <w:t>НДС в размере 1530 руб идёт к возмещению</w:t>
      </w:r>
    </w:p>
    <w:p w:rsidR="00E35211" w:rsidRPr="00EA0F36" w:rsidRDefault="00E35211"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i/>
          <w:sz w:val="28"/>
          <w:szCs w:val="22"/>
        </w:rPr>
        <w:t xml:space="preserve">Эффективность использования факторинга. </w:t>
      </w:r>
      <w:r w:rsidRPr="00EA0F36">
        <w:rPr>
          <w:rFonts w:ascii="Times New Roman" w:hAnsi="Times New Roman" w:cs="Times New Roman"/>
          <w:sz w:val="28"/>
          <w:szCs w:val="22"/>
        </w:rPr>
        <w:t>Доход с каждой поставки при рентабельности продаж 7% составит:</w:t>
      </w:r>
    </w:p>
    <w:p w:rsidR="00E35211" w:rsidRPr="00EA0F36" w:rsidRDefault="00E35211" w:rsidP="00EA0F36">
      <w:pPr>
        <w:pStyle w:val="text"/>
        <w:widowControl w:val="0"/>
        <w:numPr>
          <w:ilvl w:val="0"/>
          <w:numId w:val="16"/>
        </w:numPr>
        <w:ind w:left="0" w:firstLine="709"/>
        <w:rPr>
          <w:rFonts w:ascii="Times New Roman" w:hAnsi="Times New Roman" w:cs="Times New Roman"/>
          <w:sz w:val="28"/>
          <w:szCs w:val="22"/>
        </w:rPr>
      </w:pPr>
      <w:r w:rsidRPr="00EA0F36">
        <w:rPr>
          <w:rFonts w:ascii="Times New Roman" w:hAnsi="Times New Roman" w:cs="Times New Roman"/>
          <w:b/>
          <w:i/>
          <w:sz w:val="28"/>
          <w:szCs w:val="22"/>
        </w:rPr>
        <w:t xml:space="preserve">Без использования факторинга: </w:t>
      </w:r>
      <w:r w:rsidRPr="00EA0F36">
        <w:rPr>
          <w:rFonts w:ascii="Times New Roman" w:hAnsi="Times New Roman" w:cs="Times New Roman"/>
          <w:sz w:val="28"/>
          <w:szCs w:val="22"/>
        </w:rPr>
        <w:t>500 000 руб*7%=35000 рублей</w:t>
      </w:r>
    </w:p>
    <w:p w:rsidR="00E35211" w:rsidRPr="00EA0F36" w:rsidRDefault="00E35211" w:rsidP="00EA0F36">
      <w:pPr>
        <w:pStyle w:val="text"/>
        <w:widowControl w:val="0"/>
        <w:numPr>
          <w:ilvl w:val="0"/>
          <w:numId w:val="16"/>
        </w:numPr>
        <w:ind w:left="0" w:firstLine="709"/>
        <w:rPr>
          <w:rFonts w:ascii="Times New Roman" w:hAnsi="Times New Roman" w:cs="Times New Roman"/>
          <w:i/>
          <w:sz w:val="28"/>
          <w:szCs w:val="22"/>
        </w:rPr>
      </w:pPr>
      <w:r w:rsidRPr="00EA0F36">
        <w:rPr>
          <w:rFonts w:ascii="Times New Roman" w:hAnsi="Times New Roman" w:cs="Times New Roman"/>
          <w:b/>
          <w:i/>
          <w:sz w:val="28"/>
          <w:szCs w:val="22"/>
        </w:rPr>
        <w:t>При пользовании факторинговым обслуживанием:</w:t>
      </w:r>
    </w:p>
    <w:p w:rsidR="00E35211" w:rsidRPr="00EA0F36" w:rsidRDefault="00E35211"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(35000-8500)+425000*7%=56250 рублей.</w:t>
      </w:r>
    </w:p>
    <w:p w:rsidR="00E35211" w:rsidRPr="00EA0F36" w:rsidRDefault="00E35211"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Итого получаем дополнительный доход в размере 21250 рублей.</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3</w:t>
      </w:r>
      <w:r w:rsidR="004B5B56" w:rsidRPr="00EA0F36">
        <w:rPr>
          <w:rFonts w:ascii="Times New Roman" w:hAnsi="Times New Roman" w:cs="Times New Roman"/>
          <w:sz w:val="28"/>
          <w:szCs w:val="22"/>
        </w:rPr>
        <w:t>) Факторинг позволяет ликвидировать кассовые разрывы, образующиеся вследствие несовпадения сроков оплаты счетов поставщиков и поступления денег от покупателе</w:t>
      </w:r>
      <w:r w:rsidR="005819B4" w:rsidRPr="00EA0F36">
        <w:rPr>
          <w:rFonts w:ascii="Times New Roman" w:hAnsi="Times New Roman" w:cs="Times New Roman"/>
          <w:sz w:val="28"/>
          <w:szCs w:val="22"/>
        </w:rPr>
        <w:t>й</w:t>
      </w:r>
      <w:r w:rsidR="004B5B56" w:rsidRPr="00EA0F36">
        <w:rPr>
          <w:rFonts w:ascii="Times New Roman" w:hAnsi="Times New Roman" w:cs="Times New Roman"/>
          <w:sz w:val="28"/>
          <w:szCs w:val="22"/>
        </w:rPr>
        <w:t>.</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4) В</w:t>
      </w:r>
      <w:r w:rsidRPr="00EA0F36">
        <w:rPr>
          <w:rFonts w:ascii="Times New Roman" w:hAnsi="Times New Roman" w:cs="Times New Roman"/>
          <w:color w:val="000000"/>
          <w:sz w:val="28"/>
        </w:rPr>
        <w:t>озможность не отвлекать финансовые ресурсы на осуществление текущей деятельности предприятия и сконцентрировать их для решения стратегических задач развития бизнеса.</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5) Финансовый агент берет на себя всю работу с дебиторами. В этом случаем можно говорить об экономии на оплате дополнительных мест (включая офисное оборудование) и дополнительного рабочего времени сотрудников, ответственных за:</w:t>
      </w:r>
    </w:p>
    <w:p w:rsidR="00BE1EAD" w:rsidRPr="00EA0F36" w:rsidRDefault="005819B4" w:rsidP="00EA0F36">
      <w:pPr>
        <w:pStyle w:val="text"/>
        <w:widowControl w:val="0"/>
        <w:ind w:firstLine="709"/>
        <w:rPr>
          <w:rFonts w:ascii="Times New Roman" w:hAnsi="Times New Roman"/>
          <w:sz w:val="28"/>
        </w:rPr>
      </w:pPr>
      <w:r w:rsidRPr="00EA0F36">
        <w:rPr>
          <w:rFonts w:ascii="Times New Roman" w:hAnsi="Times New Roman" w:cs="Times New Roman"/>
          <w:sz w:val="28"/>
        </w:rPr>
        <w:t>а) К</w:t>
      </w:r>
      <w:r w:rsidR="00BE1EAD" w:rsidRPr="00EA0F36">
        <w:rPr>
          <w:rFonts w:ascii="Times New Roman" w:hAnsi="Times New Roman" w:cs="Times New Roman"/>
          <w:sz w:val="28"/>
        </w:rPr>
        <w:t>онтроль за дебиторской задолженностью;</w:t>
      </w:r>
    </w:p>
    <w:p w:rsidR="00BE1EAD" w:rsidRPr="00EA0F36" w:rsidRDefault="005819B4"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б) П</w:t>
      </w:r>
      <w:r w:rsidR="00BE1EAD" w:rsidRPr="00EA0F36">
        <w:rPr>
          <w:rFonts w:ascii="Times New Roman" w:hAnsi="Times New Roman" w:cs="Times New Roman"/>
          <w:sz w:val="28"/>
          <w:szCs w:val="22"/>
        </w:rPr>
        <w:t>ривлечение финансовых ресурсов.</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6)</w:t>
      </w:r>
      <w:r w:rsidRPr="00EA0F36">
        <w:rPr>
          <w:rFonts w:ascii="Times New Roman" w:hAnsi="Times New Roman" w:cs="Times New Roman"/>
          <w:color w:val="000000"/>
          <w:sz w:val="28"/>
        </w:rPr>
        <w:t xml:space="preserve"> Финансовый агент берет на себя риски, связанные с отсрочкой платежа.</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color w:val="000000"/>
          <w:sz w:val="28"/>
        </w:rPr>
        <w:t xml:space="preserve">7) </w:t>
      </w:r>
      <w:r w:rsidRPr="00EA0F36">
        <w:rPr>
          <w:rFonts w:ascii="Times New Roman" w:hAnsi="Times New Roman" w:cs="Times New Roman"/>
          <w:sz w:val="28"/>
          <w:szCs w:val="22"/>
        </w:rPr>
        <w:t>Факторинг защищает от упущенной выгоды от потери клиентов за счет невозможности при дефиците оборотных средств предоставлять покупателям конкурентные отсрочки платежа и поддерживать достаточный ассортимент товаров на складе.</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 xml:space="preserve">8) Экономия за счет появления возможности закупать товар у своих поставщиков по более низким ценам. Такая возможность появляется за счет того, что клиент Управления факторинга, получая значительную часть от суммы поставки в день поставки, и, теряя тем самым зависимость от </w:t>
      </w:r>
      <w:r w:rsidRPr="00EA0F36">
        <w:rPr>
          <w:rFonts w:ascii="Times New Roman" w:hAnsi="Times New Roman" w:cs="Times New Roman"/>
          <w:sz w:val="28"/>
          <w:szCs w:val="28"/>
        </w:rPr>
        <w:t>соблюдения своими дебиторами платежной дисциплины, может пойти на сокращение срока отсрочки платежа при закупках товаров и потребовать от своих поставщиков лучших ценовых условий на закупаемый товар.</w:t>
      </w:r>
      <w:r w:rsidR="00105EA5" w:rsidRPr="00EA0F36">
        <w:rPr>
          <w:rFonts w:ascii="Times New Roman" w:hAnsi="Times New Roman" w:cs="Times New Roman"/>
          <w:sz w:val="28"/>
          <w:szCs w:val="28"/>
        </w:rPr>
        <w:t xml:space="preserve"> </w:t>
      </w:r>
      <w:r w:rsidR="00105EA5" w:rsidRPr="00EA0F36">
        <w:rPr>
          <w:rFonts w:ascii="Times New Roman" w:hAnsi="Times New Roman" w:cs="Times New Roman"/>
          <w:color w:val="000000"/>
          <w:sz w:val="28"/>
          <w:szCs w:val="28"/>
        </w:rPr>
        <w:t>Скидка за немедленный платеж (в течение 5—10 дней) составляет во многих странах около 3%. Если, например, предприятие ежегодно покупает товаров на сумму 1 млн. руб., то легко подсчитать, что при немедленных платежах скидка составит 30 тыс. руб.</w:t>
      </w:r>
      <w:r w:rsidR="00105EA5" w:rsidRPr="00EA0F36">
        <w:rPr>
          <w:rStyle w:val="af1"/>
          <w:rFonts w:ascii="Times New Roman" w:hAnsi="Times New Roman" w:cs="Times New Roman"/>
          <w:color w:val="000000"/>
          <w:sz w:val="28"/>
          <w:szCs w:val="28"/>
        </w:rPr>
        <w:footnoteReference w:id="24"/>
      </w:r>
    </w:p>
    <w:p w:rsidR="00BE1EAD" w:rsidRPr="00EA0F36" w:rsidRDefault="00BE1EAD" w:rsidP="00EA0F36">
      <w:pPr>
        <w:pStyle w:val="text"/>
        <w:widowControl w:val="0"/>
        <w:ind w:firstLine="709"/>
        <w:rPr>
          <w:rFonts w:ascii="Times New Roman" w:hAnsi="Times New Roman" w:cs="Times New Roman"/>
          <w:sz w:val="28"/>
          <w:szCs w:val="15"/>
        </w:rPr>
      </w:pPr>
      <w:r w:rsidRPr="00EA0F36">
        <w:rPr>
          <w:rFonts w:ascii="Times New Roman" w:hAnsi="Times New Roman" w:cs="Times New Roman"/>
          <w:sz w:val="28"/>
          <w:szCs w:val="22"/>
        </w:rPr>
        <w:t xml:space="preserve">9) Факторинг имеет также налоговые преимущества. </w:t>
      </w:r>
      <w:r w:rsidRPr="00EA0F36">
        <w:rPr>
          <w:rFonts w:ascii="Times New Roman" w:hAnsi="Times New Roman" w:cs="Times New Roman"/>
          <w:sz w:val="28"/>
          <w:szCs w:val="15"/>
        </w:rPr>
        <w:t>Организация вправе учесть затраты на обслуживание договора факторинга при расчете налога на прибыль. Об этом сообщил Минфин в письме от 6 ноября 2007 года № 03-03-06/1/772. При этом, если комиссионное вознаграждение за факторинговое обслуживание указано в абсолютном выражении, то оно уменьшает базу по налогу на прибыль в составе прочих расходов, связанных с производством и реализацией. Таким образом, уменьшается налоговая база по налогу на прибыль и сумма уплачиваемых налогов. Однако если комиссия за административное обслуживание задолженности установлена в процентах, то такие суммы в целях налогообложения приравниваются к расходам по долговым обязательствам. Следовательно, их следует признавать с учетом положений статьи 269 Налогового кодекса. Этот же порядок в полной мере относится и к процентам за предоставление денежных средств.</w:t>
      </w:r>
    </w:p>
    <w:p w:rsidR="00BE1EAD" w:rsidRPr="00EA0F36" w:rsidRDefault="00BE1EAD"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15"/>
        </w:rPr>
        <w:t xml:space="preserve">В отношении НДС преимуществом является то, что поставщик получает средства, необходимые для уплаты налога по отгруженным, но ещё не оплаченным товарам (финансирование до 90% от суммы отгрузки). НДС по </w:t>
      </w:r>
      <w:r w:rsidRPr="00EA0F36">
        <w:rPr>
          <w:rFonts w:ascii="Times New Roman" w:hAnsi="Times New Roman" w:cs="Times New Roman"/>
          <w:sz w:val="28"/>
          <w:szCs w:val="28"/>
        </w:rPr>
        <w:t>комиссии фактора полностью принимается к зачёту.</w:t>
      </w:r>
    </w:p>
    <w:p w:rsidR="00BE1EAD" w:rsidRPr="00EA0F36" w:rsidRDefault="0061528F" w:rsidP="00EA0F36">
      <w:pPr>
        <w:pStyle w:val="pubcontent"/>
        <w:widowControl w:val="0"/>
        <w:spacing w:before="0" w:beforeAutospacing="0" w:after="0" w:afterAutospacing="0" w:line="360" w:lineRule="auto"/>
        <w:ind w:firstLine="709"/>
        <w:rPr>
          <w:rFonts w:ascii="Times New Roman" w:hAnsi="Times New Roman" w:cs="Times New Roman"/>
          <w:sz w:val="28"/>
          <w:szCs w:val="28"/>
        </w:rPr>
      </w:pPr>
      <w:r w:rsidRPr="00EA0F36">
        <w:rPr>
          <w:rFonts w:ascii="Times New Roman" w:hAnsi="Times New Roman" w:cs="Times New Roman"/>
          <w:sz w:val="28"/>
          <w:szCs w:val="28"/>
        </w:rPr>
        <w:t>10) Применение факторинга позволяет увеличить "финансовый рычаг" и прийти к наиболее оптимальному соотношению "финансового" и "операционного" рычагов.</w:t>
      </w:r>
    </w:p>
    <w:p w:rsidR="00FF3C05" w:rsidRPr="00EA0F36" w:rsidRDefault="00FF3C05" w:rsidP="00EA0F36">
      <w:pPr>
        <w:pStyle w:val="pubcontent"/>
        <w:widowControl w:val="0"/>
        <w:spacing w:before="0" w:beforeAutospacing="0" w:after="0" w:afterAutospacing="0" w:line="360" w:lineRule="auto"/>
        <w:ind w:firstLine="709"/>
        <w:rPr>
          <w:rFonts w:ascii="Times New Roman" w:hAnsi="Times New Roman" w:cs="Times New Roman"/>
          <w:sz w:val="28"/>
          <w:szCs w:val="28"/>
        </w:rPr>
      </w:pPr>
      <w:r w:rsidRPr="00EA0F36">
        <w:rPr>
          <w:rFonts w:ascii="Times New Roman" w:hAnsi="Times New Roman" w:cs="Times New Roman"/>
          <w:sz w:val="28"/>
          <w:szCs w:val="28"/>
        </w:rPr>
        <w:t>Эффект финансового рычага при использовании факторинга будет положительным, если рентабельность активов будет выше годовой ставки за факторинговое обслуживание. В противном случае, применение факторинга не целесообразно.</w:t>
      </w:r>
    </w:p>
    <w:p w:rsidR="00BE1EAD" w:rsidRPr="00EA0F36" w:rsidRDefault="00BE1EAD"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color w:val="000000"/>
          <w:sz w:val="28"/>
        </w:rPr>
        <w:t xml:space="preserve">Таким образом, </w:t>
      </w:r>
      <w:r w:rsidRPr="00EA0F36">
        <w:rPr>
          <w:rFonts w:ascii="Times New Roman" w:hAnsi="Times New Roman" w:cs="Times New Roman"/>
          <w:sz w:val="28"/>
          <w:szCs w:val="28"/>
        </w:rPr>
        <w:t>для поставщиков факторинг является необходимым инс</w:t>
      </w:r>
      <w:r w:rsidR="004806F5" w:rsidRPr="00EA0F36">
        <w:rPr>
          <w:rFonts w:ascii="Times New Roman" w:hAnsi="Times New Roman" w:cs="Times New Roman"/>
          <w:sz w:val="28"/>
          <w:szCs w:val="28"/>
        </w:rPr>
        <w:t xml:space="preserve">трументом, </w:t>
      </w:r>
      <w:r w:rsidRPr="00EA0F36">
        <w:rPr>
          <w:rFonts w:ascii="Times New Roman" w:hAnsi="Times New Roman" w:cs="Times New Roman"/>
          <w:sz w:val="28"/>
          <w:szCs w:val="28"/>
        </w:rPr>
        <w:t>способствующим увеличению продаж, устранению кассовых разрывов и улучшению общего финансового положения компании.</w:t>
      </w:r>
      <w:r w:rsidR="003564DB" w:rsidRPr="00EA0F36">
        <w:rPr>
          <w:rFonts w:ascii="Times New Roman" w:hAnsi="Times New Roman" w:cs="Times New Roman"/>
          <w:sz w:val="28"/>
          <w:szCs w:val="28"/>
        </w:rPr>
        <w:t xml:space="preserve"> Эконом</w:t>
      </w:r>
      <w:r w:rsidR="008E1766" w:rsidRPr="00EA0F36">
        <w:rPr>
          <w:rFonts w:ascii="Times New Roman" w:hAnsi="Times New Roman" w:cs="Times New Roman"/>
          <w:sz w:val="28"/>
          <w:szCs w:val="28"/>
        </w:rPr>
        <w:t>ические преимущества факторинга, как инструмента финансового менед</w:t>
      </w:r>
      <w:r w:rsidR="00053AD1" w:rsidRPr="00EA0F36">
        <w:rPr>
          <w:rFonts w:ascii="Times New Roman" w:hAnsi="Times New Roman" w:cs="Times New Roman"/>
          <w:sz w:val="28"/>
          <w:szCs w:val="28"/>
        </w:rPr>
        <w:t>жмента представлены в Приложении 5</w:t>
      </w:r>
      <w:r w:rsidR="008E1766" w:rsidRPr="00EA0F36">
        <w:rPr>
          <w:rFonts w:ascii="Times New Roman" w:hAnsi="Times New Roman" w:cs="Times New Roman"/>
          <w:sz w:val="28"/>
          <w:szCs w:val="28"/>
        </w:rPr>
        <w:t>.</w:t>
      </w:r>
      <w:r w:rsidR="001B1C73" w:rsidRPr="00EA0F36">
        <w:rPr>
          <w:rStyle w:val="af1"/>
          <w:rFonts w:ascii="Times New Roman" w:hAnsi="Times New Roman" w:cs="Times New Roman"/>
          <w:sz w:val="28"/>
          <w:szCs w:val="28"/>
        </w:rPr>
        <w:footnoteReference w:id="25"/>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sz w:val="28"/>
          <w:szCs w:val="28"/>
        </w:rPr>
        <w:t>Преимущества факторинга как способа финансирования по сравнению с кредитом:</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1).Не требует обеспечения.</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2)</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Размер финансирования неограничен.</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3)</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Объем финансирования может увеличиваться помере роста продаж у</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клиента.</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4)</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Финансирование предоставляется на</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срок фактической отсрочки платежа (товарного кредита).</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5)</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Срок получения денежных средств с</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момента предоставления заявки существенно короче.</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6)</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Финансовый агент не</w:t>
      </w:r>
      <w:r w:rsidR="00455FC3">
        <w:rPr>
          <w:rFonts w:ascii="Times New Roman" w:hAnsi="Times New Roman" w:cs="Times New Roman"/>
          <w:color w:val="000000"/>
          <w:sz w:val="28"/>
        </w:rPr>
        <w:t xml:space="preserve"> </w:t>
      </w:r>
      <w:r w:rsidRPr="00EA0F36">
        <w:rPr>
          <w:rFonts w:ascii="Times New Roman" w:hAnsi="Times New Roman" w:cs="Times New Roman"/>
          <w:color w:val="000000"/>
          <w:sz w:val="28"/>
        </w:rPr>
        <w:t>проводит анализа финансово-хозяйственной деятельности клиента.</w:t>
      </w:r>
    </w:p>
    <w:p w:rsidR="00BE1EAD" w:rsidRPr="00EA0F36" w:rsidRDefault="00320E81"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7) Сумму финансирования</w:t>
      </w:r>
      <w:r w:rsidR="00EA0F36">
        <w:rPr>
          <w:rFonts w:ascii="Times New Roman" w:hAnsi="Times New Roman" w:cs="Times New Roman"/>
          <w:sz w:val="28"/>
        </w:rPr>
        <w:t xml:space="preserve"> </w:t>
      </w:r>
      <w:r w:rsidR="00BE1EAD" w:rsidRPr="00EA0F36">
        <w:rPr>
          <w:rFonts w:ascii="Times New Roman" w:hAnsi="Times New Roman" w:cs="Times New Roman"/>
          <w:sz w:val="28"/>
        </w:rPr>
        <w:t xml:space="preserve">выплачивает </w:t>
      </w:r>
      <w:r w:rsidRPr="00EA0F36">
        <w:rPr>
          <w:rFonts w:ascii="Times New Roman" w:hAnsi="Times New Roman" w:cs="Times New Roman"/>
          <w:sz w:val="28"/>
        </w:rPr>
        <w:t xml:space="preserve">фактору </w:t>
      </w:r>
      <w:r w:rsidR="00BE1EAD" w:rsidRPr="00EA0F36">
        <w:rPr>
          <w:rFonts w:ascii="Times New Roman" w:hAnsi="Times New Roman" w:cs="Times New Roman"/>
          <w:sz w:val="28"/>
        </w:rPr>
        <w:t>не</w:t>
      </w:r>
      <w:r w:rsidR="00D33C2A">
        <w:rPr>
          <w:rFonts w:ascii="Times New Roman" w:hAnsi="Times New Roman" w:cs="Times New Roman"/>
          <w:sz w:val="28"/>
        </w:rPr>
        <w:t xml:space="preserve"> </w:t>
      </w:r>
      <w:r w:rsidR="00BE1EAD" w:rsidRPr="00EA0F36">
        <w:rPr>
          <w:rFonts w:ascii="Times New Roman" w:hAnsi="Times New Roman" w:cs="Times New Roman"/>
          <w:sz w:val="28"/>
        </w:rPr>
        <w:t>клиент, а</w:t>
      </w:r>
      <w:r w:rsidR="00D33C2A">
        <w:rPr>
          <w:rFonts w:ascii="Times New Roman" w:hAnsi="Times New Roman" w:cs="Times New Roman"/>
          <w:sz w:val="28"/>
        </w:rPr>
        <w:t xml:space="preserve"> </w:t>
      </w:r>
      <w:r w:rsidR="00BE1EAD" w:rsidRPr="00EA0F36">
        <w:rPr>
          <w:rFonts w:ascii="Times New Roman" w:hAnsi="Times New Roman" w:cs="Times New Roman"/>
          <w:sz w:val="28"/>
        </w:rPr>
        <w:t>его дебиторы.</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8)</w:t>
      </w:r>
      <w:r w:rsidR="00455FC3">
        <w:rPr>
          <w:rFonts w:ascii="Times New Roman" w:hAnsi="Times New Roman" w:cs="Times New Roman"/>
          <w:sz w:val="28"/>
        </w:rPr>
        <w:t xml:space="preserve"> </w:t>
      </w:r>
      <w:r w:rsidRPr="00EA0F36">
        <w:rPr>
          <w:rFonts w:ascii="Times New Roman" w:hAnsi="Times New Roman" w:cs="Times New Roman"/>
          <w:sz w:val="28"/>
        </w:rPr>
        <w:t>Экономия на неоправданных затратах, связанных с получением банковского кредита. В отличие от банковского кредитования при факторинговом обслуживании, получая финансирование своих продаж, поставщик перестает нести следующие расходы:</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а) проценты за пользование кредитом;</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б) налог на прибыль с процентов, превышающих ставку ЦБ +3%;</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в) расходы по оформлению кредита, включающие регистрацию и страхование залога, оплату рабочего времени сотрудников на оформление и подготовку документов для кредитного отдела, уведомления налоговой инспекции о намерении открыть ссудный счет и т.д.</w:t>
      </w:r>
    </w:p>
    <w:p w:rsidR="00BE1EAD" w:rsidRPr="00EA0F36" w:rsidRDefault="00BE1EAD" w:rsidP="00EA0F36">
      <w:pPr>
        <w:pStyle w:val="text"/>
        <w:widowControl w:val="0"/>
        <w:ind w:firstLine="709"/>
        <w:rPr>
          <w:rFonts w:ascii="Times New Roman" w:hAnsi="Times New Roman" w:cs="Times New Roman"/>
          <w:sz w:val="28"/>
          <w:szCs w:val="22"/>
        </w:rPr>
      </w:pPr>
      <w:r w:rsidRPr="00EA0F36">
        <w:rPr>
          <w:rFonts w:ascii="Times New Roman" w:hAnsi="Times New Roman" w:cs="Times New Roman"/>
          <w:sz w:val="28"/>
          <w:szCs w:val="22"/>
        </w:rPr>
        <w:t>г) расходы, связанные с непредвиденным ростом процентных ставок в стране;</w:t>
      </w:r>
    </w:p>
    <w:p w:rsidR="006E3A34"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д) расходы на экстренную мобилизацию денежных средств при наступлении срока погашения кредита или выплаты процентов, включая упущенные выгоду, связанную с выводом этих средств из оборота.</w:t>
      </w:r>
    </w:p>
    <w:p w:rsidR="006E3A34" w:rsidRPr="00EA0F36" w:rsidRDefault="006E3A34" w:rsidP="00EA0F36">
      <w:pPr>
        <w:widowControl w:val="0"/>
        <w:ind w:firstLine="709"/>
        <w:rPr>
          <w:sz w:val="28"/>
          <w:szCs w:val="28"/>
        </w:rPr>
      </w:pPr>
      <w:r w:rsidRPr="00EA0F36">
        <w:rPr>
          <w:sz w:val="28"/>
          <w:szCs w:val="28"/>
        </w:rPr>
        <w:t>Таким образом, при финансировании в рамках факторинга полностью решается проблема формирования оборотных средств предприятия, исчезает необходимость поиска залогового обеспечения для получения кредита в банке и, соответственно, не происходит</w:t>
      </w:r>
      <w:r w:rsidR="00EA0F36">
        <w:rPr>
          <w:sz w:val="28"/>
          <w:szCs w:val="28"/>
        </w:rPr>
        <w:t xml:space="preserve"> </w:t>
      </w:r>
      <w:r w:rsidRPr="00EA0F36">
        <w:rPr>
          <w:sz w:val="28"/>
          <w:szCs w:val="28"/>
        </w:rPr>
        <w:t>роста кредиторской задолженности (как элемент повышения инвестиционной привлекательности предприятия).</w:t>
      </w:r>
    </w:p>
    <w:p w:rsidR="002F0F96" w:rsidRPr="00EA0F36" w:rsidRDefault="006E3A34" w:rsidP="00EA0F36">
      <w:pPr>
        <w:widowControl w:val="0"/>
        <w:ind w:firstLine="709"/>
        <w:rPr>
          <w:sz w:val="28"/>
          <w:szCs w:val="28"/>
        </w:rPr>
      </w:pPr>
      <w:r w:rsidRPr="00EA0F36">
        <w:rPr>
          <w:sz w:val="28"/>
          <w:szCs w:val="28"/>
        </w:rPr>
        <w:t>Кроме того, факторинговое финансирование имеет более целевую, чем традиционный кредит направленность: предприятие выплачивает проценты именно за тот промежуток времени, когда ему действительн</w:t>
      </w:r>
      <w:r w:rsidR="00F7405A" w:rsidRPr="00EA0F36">
        <w:rPr>
          <w:sz w:val="28"/>
          <w:szCs w:val="28"/>
        </w:rPr>
        <w:t>о нужны деньги. Р</w:t>
      </w:r>
      <w:r w:rsidRPr="00EA0F36">
        <w:rPr>
          <w:sz w:val="28"/>
          <w:szCs w:val="28"/>
        </w:rPr>
        <w:t>асчет эффективных процентных ставок при кредитова</w:t>
      </w:r>
      <w:r w:rsidR="00F7405A" w:rsidRPr="00EA0F36">
        <w:rPr>
          <w:sz w:val="28"/>
          <w:szCs w:val="28"/>
        </w:rPr>
        <w:t>нии и факторинге</w:t>
      </w:r>
      <w:r w:rsidR="00EA0F36">
        <w:rPr>
          <w:sz w:val="28"/>
          <w:szCs w:val="28"/>
        </w:rPr>
        <w:t xml:space="preserve"> </w:t>
      </w:r>
      <w:r w:rsidRPr="00EA0F36">
        <w:rPr>
          <w:sz w:val="28"/>
          <w:szCs w:val="28"/>
        </w:rPr>
        <w:t>свидетельствует, что обслуживание при факторинге может быть даже дешевле, несмотря на более высокую номинальную ставку.</w:t>
      </w:r>
    </w:p>
    <w:p w:rsidR="002F0F96" w:rsidRPr="00EA0F36" w:rsidRDefault="002F0F96" w:rsidP="00EA0F36">
      <w:pPr>
        <w:widowControl w:val="0"/>
        <w:ind w:firstLine="709"/>
        <w:rPr>
          <w:sz w:val="28"/>
        </w:rPr>
      </w:pPr>
      <w:r w:rsidRPr="00EA0F36">
        <w:rPr>
          <w:sz w:val="28"/>
          <w:szCs w:val="28"/>
        </w:rPr>
        <w:t>Необходимо отметить, что с учётом специфики работы конкретных предприятий реально может быть востребована только часть рассмотренных преимуществ факторинга.</w:t>
      </w:r>
    </w:p>
    <w:p w:rsidR="002F0F96" w:rsidRPr="00EA0F36" w:rsidRDefault="002F0F96" w:rsidP="00EA0F36">
      <w:pPr>
        <w:widowControl w:val="0"/>
        <w:ind w:firstLine="709"/>
        <w:rPr>
          <w:sz w:val="28"/>
        </w:rPr>
      </w:pPr>
      <w:r w:rsidRPr="00EA0F36">
        <w:rPr>
          <w:sz w:val="28"/>
          <w:szCs w:val="28"/>
        </w:rPr>
        <w:t>Вместе с тем, практическое применение факторинга не исключает использование традиционных банковских и страховых инструментов. В большинстве случаев наибольшая эффективность достигается именно за счет рационального сочетания кредитования и факторинговых схем. Например, кредитование используется в инвестиционной деятельности предприятия, а факторинг является источником пополнения и наращивания оборотного капитала.</w:t>
      </w:r>
      <w:r w:rsidR="003F18AF" w:rsidRPr="00EA0F36">
        <w:rPr>
          <w:rStyle w:val="af1"/>
          <w:sz w:val="28"/>
          <w:szCs w:val="28"/>
        </w:rPr>
        <w:footnoteReference w:id="26"/>
      </w:r>
    </w:p>
    <w:p w:rsidR="00BE1EAD" w:rsidRPr="00EA0F36" w:rsidRDefault="002F0F96" w:rsidP="00EA0F36">
      <w:pPr>
        <w:widowControl w:val="0"/>
        <w:ind w:firstLine="709"/>
        <w:rPr>
          <w:sz w:val="28"/>
        </w:rPr>
      </w:pPr>
      <w:r w:rsidRPr="00EA0F36">
        <w:rPr>
          <w:sz w:val="28"/>
          <w:szCs w:val="28"/>
        </w:rPr>
        <w:t>Кроме того, эффективная работа с кредиторами по получению торговых отсрочек может выступать как «заменитель» факторинга и в идеальном варианте при полной синхронизации (по срокам и суммам) получаемых отсрочек от кредиторов и выдаваемых отсрочек платежа дебиторам может быть достигнут вариант, не требующий использования факторинга.</w:t>
      </w:r>
    </w:p>
    <w:p w:rsidR="00BE050D" w:rsidRPr="00EA0F36" w:rsidRDefault="00BE050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Помимо преимуществ для поставщика, можно выделить преимущества для покупателя от использования факторинга:</w:t>
      </w:r>
    </w:p>
    <w:p w:rsidR="00BE050D" w:rsidRPr="00EA0F36" w:rsidRDefault="00BE050D" w:rsidP="00EA0F36">
      <w:pPr>
        <w:widowControl w:val="0"/>
        <w:numPr>
          <w:ilvl w:val="0"/>
          <w:numId w:val="9"/>
        </w:numPr>
        <w:ind w:left="0" w:firstLine="709"/>
        <w:rPr>
          <w:sz w:val="28"/>
          <w:szCs w:val="28"/>
        </w:rPr>
      </w:pPr>
      <w:r w:rsidRPr="00EA0F36">
        <w:rPr>
          <w:sz w:val="28"/>
          <w:szCs w:val="28"/>
        </w:rPr>
        <w:t>Получение товарного кредита (отсрочки платежа), если он не предоста</w:t>
      </w:r>
      <w:r w:rsidR="00326266" w:rsidRPr="00EA0F36">
        <w:rPr>
          <w:sz w:val="28"/>
          <w:szCs w:val="28"/>
        </w:rPr>
        <w:t>влялся п</w:t>
      </w:r>
      <w:r w:rsidRPr="00EA0F36">
        <w:rPr>
          <w:sz w:val="28"/>
          <w:szCs w:val="28"/>
        </w:rPr>
        <w:t>оставщиком ранее по причине нехватки об</w:t>
      </w:r>
      <w:r w:rsidR="00FA1E9D" w:rsidRPr="00EA0F36">
        <w:rPr>
          <w:sz w:val="28"/>
          <w:szCs w:val="28"/>
        </w:rPr>
        <w:t>оротных средств или неприемлемого для него уровня</w:t>
      </w:r>
      <w:r w:rsidRPr="00EA0F36">
        <w:rPr>
          <w:sz w:val="28"/>
          <w:szCs w:val="28"/>
        </w:rPr>
        <w:t xml:space="preserve"> риска. В случае наличия отсрочки платежа</w:t>
      </w:r>
      <w:r w:rsidR="00326266" w:rsidRPr="00EA0F36">
        <w:rPr>
          <w:sz w:val="28"/>
          <w:szCs w:val="28"/>
        </w:rPr>
        <w:t xml:space="preserve"> </w:t>
      </w:r>
      <w:r w:rsidRPr="00EA0F36">
        <w:rPr>
          <w:sz w:val="28"/>
          <w:szCs w:val="28"/>
        </w:rPr>
        <w:t>-</w:t>
      </w:r>
      <w:r w:rsidR="00326266" w:rsidRPr="00EA0F36">
        <w:rPr>
          <w:sz w:val="28"/>
          <w:szCs w:val="28"/>
        </w:rPr>
        <w:t xml:space="preserve"> </w:t>
      </w:r>
      <w:r w:rsidR="00DA00BF" w:rsidRPr="00EA0F36">
        <w:rPr>
          <w:sz w:val="28"/>
          <w:szCs w:val="28"/>
        </w:rPr>
        <w:t>возможность увеличения ее срока.</w:t>
      </w:r>
    </w:p>
    <w:p w:rsidR="00BE050D" w:rsidRPr="00EA0F36" w:rsidRDefault="00BE050D" w:rsidP="00EA0F36">
      <w:pPr>
        <w:widowControl w:val="0"/>
        <w:numPr>
          <w:ilvl w:val="0"/>
          <w:numId w:val="9"/>
        </w:numPr>
        <w:ind w:left="0" w:firstLine="709"/>
        <w:rPr>
          <w:sz w:val="28"/>
          <w:szCs w:val="28"/>
        </w:rPr>
      </w:pPr>
      <w:r w:rsidRPr="00EA0F36">
        <w:rPr>
          <w:sz w:val="28"/>
          <w:szCs w:val="28"/>
        </w:rPr>
        <w:t>Получение более льготных цен (скидки и т.д.) за счет улучшения платежеспособности са</w:t>
      </w:r>
      <w:r w:rsidR="00326266" w:rsidRPr="00EA0F36">
        <w:rPr>
          <w:sz w:val="28"/>
          <w:szCs w:val="28"/>
        </w:rPr>
        <w:t>мого п</w:t>
      </w:r>
      <w:r w:rsidRPr="00EA0F36">
        <w:rPr>
          <w:sz w:val="28"/>
          <w:szCs w:val="28"/>
        </w:rPr>
        <w:t xml:space="preserve">оставщика при его расчетах с контрагентами. </w:t>
      </w:r>
    </w:p>
    <w:p w:rsidR="00DA00BF" w:rsidRPr="00EA0F36" w:rsidRDefault="00BE050D" w:rsidP="00EA0F36">
      <w:pPr>
        <w:widowControl w:val="0"/>
        <w:numPr>
          <w:ilvl w:val="0"/>
          <w:numId w:val="9"/>
        </w:numPr>
        <w:ind w:left="0" w:firstLine="709"/>
        <w:rPr>
          <w:sz w:val="28"/>
          <w:szCs w:val="28"/>
        </w:rPr>
      </w:pPr>
      <w:r w:rsidRPr="00EA0F36">
        <w:rPr>
          <w:sz w:val="28"/>
          <w:szCs w:val="28"/>
        </w:rPr>
        <w:t>Расширение ассортимента продаваемых товаров (услуг), что влечет за собой привлечение новых покупателей и как следствие рост продаж и прибыльности бизнеса.</w:t>
      </w:r>
    </w:p>
    <w:p w:rsidR="00DA00BF" w:rsidRPr="00EA0F36" w:rsidRDefault="00DA00BF" w:rsidP="00EA0F36">
      <w:pPr>
        <w:widowControl w:val="0"/>
        <w:numPr>
          <w:ilvl w:val="0"/>
          <w:numId w:val="9"/>
        </w:numPr>
        <w:ind w:left="0" w:firstLine="709"/>
        <w:rPr>
          <w:sz w:val="28"/>
          <w:szCs w:val="28"/>
        </w:rPr>
      </w:pPr>
      <w:r w:rsidRPr="00EA0F36">
        <w:rPr>
          <w:sz w:val="28"/>
          <w:szCs w:val="28"/>
        </w:rPr>
        <w:t>Уменьшение риска приобретения товаров низкого качества.</w:t>
      </w:r>
    </w:p>
    <w:p w:rsidR="00DA00BF" w:rsidRPr="00EA0F36" w:rsidRDefault="00DA00BF" w:rsidP="00EA0F36">
      <w:pPr>
        <w:widowControl w:val="0"/>
        <w:numPr>
          <w:ilvl w:val="0"/>
          <w:numId w:val="9"/>
        </w:numPr>
        <w:ind w:left="0" w:firstLine="709"/>
        <w:rPr>
          <w:sz w:val="28"/>
          <w:szCs w:val="28"/>
        </w:rPr>
      </w:pPr>
      <w:r w:rsidRPr="00EA0F36">
        <w:rPr>
          <w:sz w:val="28"/>
          <w:szCs w:val="28"/>
        </w:rPr>
        <w:t>Укрепление рыночных позиций.</w:t>
      </w:r>
    </w:p>
    <w:p w:rsidR="00BE050D" w:rsidRPr="00EA0F36" w:rsidRDefault="00DA00BF" w:rsidP="00EA0F36">
      <w:pPr>
        <w:widowControl w:val="0"/>
        <w:numPr>
          <w:ilvl w:val="0"/>
          <w:numId w:val="9"/>
        </w:numPr>
        <w:ind w:left="0" w:firstLine="709"/>
        <w:rPr>
          <w:sz w:val="28"/>
          <w:szCs w:val="28"/>
        </w:rPr>
      </w:pPr>
      <w:r w:rsidRPr="00EA0F36">
        <w:rPr>
          <w:sz w:val="28"/>
          <w:szCs w:val="28"/>
        </w:rPr>
        <w:t>Лучшее использование оборотных средств.</w:t>
      </w:r>
    </w:p>
    <w:p w:rsidR="007C5B6A" w:rsidRPr="00EA0F36" w:rsidRDefault="00BE1EAD" w:rsidP="00EA0F36">
      <w:pPr>
        <w:pStyle w:val="text"/>
        <w:widowControl w:val="0"/>
        <w:ind w:firstLine="709"/>
        <w:rPr>
          <w:rStyle w:val="a6"/>
          <w:rFonts w:ascii="Times New Roman" w:hAnsi="Times New Roman" w:cs="Times New Roman"/>
          <w:b w:val="0"/>
          <w:i/>
          <w:iCs/>
          <w:color w:val="000000"/>
          <w:sz w:val="28"/>
          <w:u w:val="single"/>
        </w:rPr>
      </w:pPr>
      <w:r w:rsidRPr="00EA0F36">
        <w:rPr>
          <w:rStyle w:val="a6"/>
          <w:rFonts w:ascii="Times New Roman" w:hAnsi="Times New Roman" w:cs="Times New Roman"/>
          <w:b w:val="0"/>
          <w:i/>
          <w:iCs/>
          <w:color w:val="000000"/>
          <w:sz w:val="28"/>
          <w:u w:val="single"/>
        </w:rPr>
        <w:t>Недостатки факторинга.</w:t>
      </w:r>
    </w:p>
    <w:p w:rsidR="00BE1EAD" w:rsidRPr="00EA0F36" w:rsidRDefault="00BE1EAD" w:rsidP="00EA0F36">
      <w:pPr>
        <w:pStyle w:val="text"/>
        <w:widowControl w:val="0"/>
        <w:numPr>
          <w:ilvl w:val="0"/>
          <w:numId w:val="12"/>
        </w:numPr>
        <w:ind w:left="0" w:firstLine="709"/>
        <w:rPr>
          <w:rFonts w:ascii="Times New Roman" w:hAnsi="Times New Roman" w:cs="Times New Roman"/>
          <w:i/>
          <w:iCs/>
          <w:color w:val="000000"/>
          <w:sz w:val="28"/>
          <w:u w:val="single"/>
        </w:rPr>
      </w:pPr>
      <w:r w:rsidRPr="00EA0F36">
        <w:rPr>
          <w:rFonts w:ascii="Times New Roman" w:hAnsi="Times New Roman" w:cs="Times New Roman"/>
          <w:color w:val="000000"/>
          <w:sz w:val="28"/>
        </w:rPr>
        <w:t>Плата за факторинговое финансирование на 20—70% выше ставки по кредиту.</w:t>
      </w:r>
      <w:r w:rsidRPr="00EA0F36">
        <w:rPr>
          <w:rFonts w:ascii="Times New Roman" w:hAnsi="Times New Roman" w:cs="Times New Roman"/>
          <w:sz w:val="28"/>
        </w:rPr>
        <w:t xml:space="preserve"> В соответствии с общепринятой международной практикой в структуре вознаграждения за оказание факторинговых услуг выделяются следующие три основных компонента:</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а)</w:t>
      </w:r>
      <w:r w:rsidR="00D33C2A">
        <w:rPr>
          <w:rFonts w:ascii="Times New Roman" w:hAnsi="Times New Roman" w:cs="Times New Roman"/>
          <w:sz w:val="28"/>
        </w:rPr>
        <w:t xml:space="preserve"> </w:t>
      </w:r>
      <w:r w:rsidRPr="00EA0F36">
        <w:rPr>
          <w:rFonts w:ascii="Times New Roman" w:hAnsi="Times New Roman" w:cs="Times New Roman"/>
          <w:sz w:val="28"/>
        </w:rPr>
        <w:t>Фиксированный сбор за обработку документов (в большинстве факторинговых компаний мира составляет 10-15 долларов, в России от 10 до 200 рублей)</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б) Фиксированный процент от оборота поставщика. Большая часть этой части комиссии представляет собой оплату оказываемых фактором услуг, а именно:</w:t>
      </w:r>
    </w:p>
    <w:p w:rsidR="00BE1EAD" w:rsidRPr="00EA0F36" w:rsidRDefault="00BE1EAD" w:rsidP="00EA0F36">
      <w:pPr>
        <w:pStyle w:val="text"/>
        <w:widowControl w:val="0"/>
        <w:numPr>
          <w:ilvl w:val="0"/>
          <w:numId w:val="6"/>
        </w:numPr>
        <w:ind w:left="0" w:firstLine="709"/>
        <w:rPr>
          <w:rFonts w:ascii="Times New Roman" w:hAnsi="Times New Roman" w:cs="Times New Roman"/>
          <w:sz w:val="28"/>
        </w:rPr>
      </w:pPr>
      <w:r w:rsidRPr="00EA0F36">
        <w:rPr>
          <w:rFonts w:ascii="Times New Roman" w:hAnsi="Times New Roman" w:cs="Times New Roman"/>
          <w:sz w:val="28"/>
        </w:rPr>
        <w:t>контроль за своевременной выплатой финансирования;</w:t>
      </w:r>
    </w:p>
    <w:p w:rsidR="00BE1EAD" w:rsidRPr="00EA0F36" w:rsidRDefault="00BE1EAD" w:rsidP="00EA0F36">
      <w:pPr>
        <w:pStyle w:val="text"/>
        <w:widowControl w:val="0"/>
        <w:numPr>
          <w:ilvl w:val="0"/>
          <w:numId w:val="6"/>
        </w:numPr>
        <w:ind w:left="0" w:firstLine="709"/>
        <w:rPr>
          <w:rFonts w:ascii="Times New Roman" w:hAnsi="Times New Roman" w:cs="Times New Roman"/>
          <w:sz w:val="28"/>
          <w:szCs w:val="22"/>
        </w:rPr>
      </w:pPr>
      <w:r w:rsidRPr="00EA0F36">
        <w:rPr>
          <w:rFonts w:ascii="Times New Roman" w:hAnsi="Times New Roman" w:cs="Times New Roman"/>
          <w:sz w:val="28"/>
        </w:rPr>
        <w:t>контроль за своевременной оплатой товаров дебиторами;</w:t>
      </w:r>
    </w:p>
    <w:p w:rsidR="00BE1EAD" w:rsidRPr="00EA0F36" w:rsidRDefault="00BE1EAD" w:rsidP="00EA0F36">
      <w:pPr>
        <w:pStyle w:val="text"/>
        <w:widowControl w:val="0"/>
        <w:numPr>
          <w:ilvl w:val="0"/>
          <w:numId w:val="6"/>
        </w:numPr>
        <w:ind w:left="0" w:firstLine="709"/>
        <w:rPr>
          <w:rFonts w:ascii="Times New Roman" w:hAnsi="Times New Roman" w:cs="Times New Roman"/>
          <w:sz w:val="28"/>
        </w:rPr>
      </w:pPr>
      <w:r w:rsidRPr="00EA0F36">
        <w:rPr>
          <w:rFonts w:ascii="Times New Roman" w:hAnsi="Times New Roman" w:cs="Times New Roman"/>
          <w:sz w:val="28"/>
        </w:rPr>
        <w:t>работа с дебиторами при задержках платежей;</w:t>
      </w:r>
    </w:p>
    <w:p w:rsidR="00BE1EAD" w:rsidRPr="00EA0F36" w:rsidRDefault="00BE1EAD" w:rsidP="00EA0F36">
      <w:pPr>
        <w:pStyle w:val="text"/>
        <w:widowControl w:val="0"/>
        <w:numPr>
          <w:ilvl w:val="0"/>
          <w:numId w:val="6"/>
        </w:numPr>
        <w:ind w:left="0" w:firstLine="709"/>
        <w:rPr>
          <w:rFonts w:ascii="Times New Roman" w:hAnsi="Times New Roman" w:cs="Times New Roman"/>
          <w:sz w:val="28"/>
          <w:szCs w:val="22"/>
        </w:rPr>
      </w:pPr>
      <w:r w:rsidRPr="00EA0F36">
        <w:rPr>
          <w:rFonts w:ascii="Times New Roman" w:hAnsi="Times New Roman" w:cs="Times New Roman"/>
          <w:sz w:val="28"/>
        </w:rPr>
        <w:t>учет текущего состояния дебиторской задолженности и предоставление поставщику соответствующих отчетов.</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Кроме того, эта часть комиссии включает в себя премию за принятые на себя фактором риски:</w:t>
      </w:r>
    </w:p>
    <w:p w:rsidR="00BE1EAD" w:rsidRPr="00EA0F36" w:rsidRDefault="00BE1EAD" w:rsidP="00EA0F36">
      <w:pPr>
        <w:pStyle w:val="text"/>
        <w:widowControl w:val="0"/>
        <w:numPr>
          <w:ilvl w:val="0"/>
          <w:numId w:val="7"/>
        </w:numPr>
        <w:ind w:left="0" w:firstLine="709"/>
        <w:rPr>
          <w:rFonts w:ascii="Times New Roman" w:hAnsi="Times New Roman" w:cs="Times New Roman"/>
          <w:sz w:val="28"/>
          <w:szCs w:val="22"/>
        </w:rPr>
      </w:pPr>
      <w:r w:rsidRPr="00EA0F36">
        <w:rPr>
          <w:rFonts w:ascii="Times New Roman" w:hAnsi="Times New Roman" w:cs="Times New Roman"/>
          <w:sz w:val="28"/>
        </w:rPr>
        <w:t>риск несвоевременной оплаты поставок (ликвидный риск);</w:t>
      </w:r>
    </w:p>
    <w:p w:rsidR="00BE1EAD" w:rsidRPr="00EA0F36" w:rsidRDefault="00BE1EAD" w:rsidP="00EA0F36">
      <w:pPr>
        <w:pStyle w:val="text"/>
        <w:widowControl w:val="0"/>
        <w:numPr>
          <w:ilvl w:val="0"/>
          <w:numId w:val="7"/>
        </w:numPr>
        <w:ind w:left="0" w:firstLine="709"/>
        <w:rPr>
          <w:rFonts w:ascii="Times New Roman" w:hAnsi="Times New Roman" w:cs="Times New Roman"/>
          <w:sz w:val="28"/>
          <w:szCs w:val="24"/>
        </w:rPr>
      </w:pPr>
      <w:r w:rsidRPr="00EA0F36">
        <w:rPr>
          <w:rFonts w:ascii="Times New Roman" w:hAnsi="Times New Roman" w:cs="Times New Roman"/>
          <w:sz w:val="28"/>
        </w:rPr>
        <w:t>риск неплатежеспособности дебиторов (кредитный риск);</w:t>
      </w:r>
    </w:p>
    <w:p w:rsidR="00BE1EAD" w:rsidRPr="00EA0F36" w:rsidRDefault="00BE1EAD" w:rsidP="00EA0F36">
      <w:pPr>
        <w:pStyle w:val="text"/>
        <w:widowControl w:val="0"/>
        <w:numPr>
          <w:ilvl w:val="0"/>
          <w:numId w:val="7"/>
        </w:numPr>
        <w:ind w:left="0" w:firstLine="709"/>
        <w:rPr>
          <w:rFonts w:ascii="Times New Roman" w:hAnsi="Times New Roman" w:cs="Times New Roman"/>
          <w:sz w:val="28"/>
        </w:rPr>
      </w:pPr>
      <w:r w:rsidRPr="00EA0F36">
        <w:rPr>
          <w:rFonts w:ascii="Times New Roman" w:hAnsi="Times New Roman" w:cs="Times New Roman"/>
          <w:sz w:val="28"/>
        </w:rPr>
        <w:t>риск резкого изменения стоимости кредитных ресурсов (процентный риск);</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В большинстве факторинговых компаний мира эта часть факторинговой комиссии в зависимости от количества покупателей, оборота, частоты поставок, особенностей товарного рынка находится в пределах от 0,5 до 5% от оборота.</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в) Стоимость кредитных ресурсов, необходимых для финансирования поставщика.</w:t>
      </w:r>
    </w:p>
    <w:p w:rsidR="00BE1EAD" w:rsidRPr="00EA0F36" w:rsidRDefault="00BE1EAD" w:rsidP="00EA0F36">
      <w:pPr>
        <w:pStyle w:val="text"/>
        <w:widowControl w:val="0"/>
        <w:ind w:firstLine="709"/>
        <w:rPr>
          <w:rFonts w:ascii="Times New Roman" w:hAnsi="Times New Roman" w:cs="Times New Roman"/>
          <w:sz w:val="28"/>
        </w:rPr>
      </w:pPr>
      <w:r w:rsidRPr="00EA0F36">
        <w:rPr>
          <w:rFonts w:ascii="Times New Roman" w:hAnsi="Times New Roman" w:cs="Times New Roman"/>
          <w:sz w:val="28"/>
        </w:rPr>
        <w:t xml:space="preserve">Таким образом, эффективная годовая ставка по факторингу составляет от 16 до 30% годовых. Соответственно, рентабельность предприятия должна быть такой, чтобы полученная прибыль покрывала расходы на обслуживание факторинга. В противном случае, сделка считается нецелесообразной и может привлечь внимание налоговых органов. </w:t>
      </w:r>
      <w:r w:rsidRPr="00EA0F36">
        <w:rPr>
          <w:rFonts w:ascii="Times New Roman" w:hAnsi="Times New Roman" w:cs="Times New Roman"/>
          <w:sz w:val="28"/>
          <w:szCs w:val="19"/>
        </w:rPr>
        <w:t>Однако убыточность одной конкретной сделки не может рассматриваться как безусловное доказательство экономической необоснованности, необходим анализ ситуации в комплексе. Конечной целью факторинговой сделки может быть избежание штрафных санкций со стороны продавца. В этом случае следует сравнивать возможные штрафы и уплаченное банку вознаграждение.</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2. Существенным недостатком факторинга является то, что он доступен не всем компаниям.</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Факторинговому обслуживанию не подлежат:</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D33C2A">
        <w:rPr>
          <w:rFonts w:ascii="Times New Roman" w:hAnsi="Times New Roman" w:cs="Times New Roman"/>
          <w:color w:val="000000"/>
          <w:sz w:val="28"/>
        </w:rPr>
        <w:t xml:space="preserve"> </w:t>
      </w:r>
      <w:r w:rsidRPr="00EA0F36">
        <w:rPr>
          <w:rFonts w:ascii="Times New Roman" w:hAnsi="Times New Roman" w:cs="Times New Roman"/>
          <w:color w:val="000000"/>
          <w:sz w:val="28"/>
        </w:rPr>
        <w:t>предприятия с</w:t>
      </w:r>
      <w:r w:rsidR="00D33C2A">
        <w:rPr>
          <w:rFonts w:ascii="Times New Roman" w:hAnsi="Times New Roman" w:cs="Times New Roman"/>
          <w:color w:val="000000"/>
          <w:sz w:val="28"/>
        </w:rPr>
        <w:t xml:space="preserve"> </w:t>
      </w:r>
      <w:r w:rsidRPr="00EA0F36">
        <w:rPr>
          <w:rFonts w:ascii="Times New Roman" w:hAnsi="Times New Roman" w:cs="Times New Roman"/>
          <w:color w:val="000000"/>
          <w:sz w:val="28"/>
        </w:rPr>
        <w:t>большим количеством дебиторов, задолженность которых выражается небольшой суммой;</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D33C2A">
        <w:rPr>
          <w:rFonts w:ascii="Times New Roman" w:hAnsi="Times New Roman" w:cs="Times New Roman"/>
          <w:color w:val="000000"/>
          <w:sz w:val="28"/>
        </w:rPr>
        <w:t xml:space="preserve"> </w:t>
      </w:r>
      <w:r w:rsidRPr="00EA0F36">
        <w:rPr>
          <w:rFonts w:ascii="Times New Roman" w:hAnsi="Times New Roman" w:cs="Times New Roman"/>
          <w:color w:val="000000"/>
          <w:sz w:val="28"/>
        </w:rPr>
        <w:t>предприятия, занимающиеся производством нестандартной или узкоспециализированной продукции;</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D33C2A">
        <w:rPr>
          <w:rFonts w:ascii="Times New Roman" w:hAnsi="Times New Roman" w:cs="Times New Roman"/>
          <w:color w:val="000000"/>
          <w:sz w:val="28"/>
        </w:rPr>
        <w:t xml:space="preserve"> </w:t>
      </w:r>
      <w:r w:rsidRPr="00EA0F36">
        <w:rPr>
          <w:rFonts w:ascii="Times New Roman" w:hAnsi="Times New Roman" w:cs="Times New Roman"/>
          <w:color w:val="000000"/>
          <w:sz w:val="28"/>
        </w:rPr>
        <w:t>строительные и</w:t>
      </w:r>
      <w:r w:rsidR="00D33C2A">
        <w:rPr>
          <w:rFonts w:ascii="Times New Roman" w:hAnsi="Times New Roman" w:cs="Times New Roman"/>
          <w:color w:val="000000"/>
          <w:sz w:val="28"/>
        </w:rPr>
        <w:t xml:space="preserve"> </w:t>
      </w:r>
      <w:r w:rsidRPr="00EA0F36">
        <w:rPr>
          <w:rFonts w:ascii="Times New Roman" w:hAnsi="Times New Roman" w:cs="Times New Roman"/>
          <w:color w:val="000000"/>
          <w:sz w:val="28"/>
        </w:rPr>
        <w:t>другие фирмы, которые работают с</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субподрядчиками;</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предприятия, реализующие свою продукцию на</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условиях послепродажного обслуживания;</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предприятия, которые заключают со</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своими клиентами долгосрочные контракты и</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выставляют счета по</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завершении определенных этапов работы или до</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осуществления поставок (авансовые платежи);</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требования, которые выставляются бюджетным организациям;</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w:t>
      </w:r>
      <w:r w:rsidR="00B52F17">
        <w:rPr>
          <w:rFonts w:ascii="Times New Roman" w:hAnsi="Times New Roman" w:cs="Times New Roman"/>
          <w:color w:val="000000"/>
          <w:sz w:val="28"/>
        </w:rPr>
        <w:t xml:space="preserve"> </w:t>
      </w:r>
      <w:r w:rsidRPr="00EA0F36">
        <w:rPr>
          <w:rFonts w:ascii="Times New Roman" w:hAnsi="Times New Roman" w:cs="Times New Roman"/>
          <w:color w:val="000000"/>
          <w:sz w:val="28"/>
        </w:rPr>
        <w:t>долговые обязательства физических лиц</w:t>
      </w:r>
      <w:r w:rsidR="0096236F" w:rsidRPr="00EA0F36">
        <w:rPr>
          <w:rFonts w:ascii="Times New Roman" w:hAnsi="Times New Roman" w:cs="Times New Roman"/>
          <w:color w:val="000000"/>
          <w:sz w:val="28"/>
        </w:rPr>
        <w:t>.</w:t>
      </w:r>
    </w:p>
    <w:p w:rsidR="0096236F" w:rsidRPr="00EA0F36" w:rsidRDefault="0096236F"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Кроме данных общепринятых ограничений, не</w:t>
      </w:r>
      <w:r w:rsidR="00775729" w:rsidRPr="00EA0F36">
        <w:rPr>
          <w:rFonts w:ascii="Times New Roman" w:hAnsi="Times New Roman" w:cs="Times New Roman"/>
          <w:color w:val="000000"/>
          <w:sz w:val="28"/>
        </w:rPr>
        <w:t xml:space="preserve"> каждое требование</w:t>
      </w:r>
      <w:r w:rsidRPr="00EA0F36">
        <w:rPr>
          <w:rFonts w:ascii="Times New Roman" w:hAnsi="Times New Roman" w:cs="Times New Roman"/>
          <w:color w:val="000000"/>
          <w:sz w:val="28"/>
        </w:rPr>
        <w:t xml:space="preserve"> могут стать объектом уступки по факторинговому договору. </w:t>
      </w:r>
      <w:r w:rsidR="00F02283" w:rsidRPr="00EA0F36">
        <w:rPr>
          <w:rFonts w:ascii="Times New Roman" w:hAnsi="Times New Roman" w:cs="Times New Roman"/>
          <w:color w:val="000000"/>
          <w:sz w:val="28"/>
        </w:rPr>
        <w:t>Так, не принимаются фактором долги филиала компании, иных аффилированных лиц, поскольку они могут представлять собой перелив капитала. Также не финансируются долги, являющиеся результатом комиссионных сделок, так как не считаются возникшими до тех пор, пока контрагент не перепродаст товар или не заявит о своём праве на него. Долги, передаваемые финансовому агенту</w:t>
      </w:r>
      <w:r w:rsidR="004444F6" w:rsidRPr="00EA0F36">
        <w:rPr>
          <w:rFonts w:ascii="Times New Roman" w:hAnsi="Times New Roman" w:cs="Times New Roman"/>
          <w:color w:val="000000"/>
          <w:sz w:val="28"/>
        </w:rPr>
        <w:t>,</w:t>
      </w:r>
      <w:r w:rsidR="00F02283" w:rsidRPr="00EA0F36">
        <w:rPr>
          <w:rFonts w:ascii="Times New Roman" w:hAnsi="Times New Roman" w:cs="Times New Roman"/>
          <w:color w:val="000000"/>
          <w:sz w:val="28"/>
        </w:rPr>
        <w:t xml:space="preserve"> не должны быть обременены обязательствами перед третьими лицами.</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Подобные ограничения обусловлены тем, что в указанных случаях факторинговой компании достаточно трудно оценить кредитный риск или невыгодно брать на себя повышенный объем работ, а также дополнительный риск, возникающий при переуступке таких требований, оплата которых может быть не произведена в срок по причине невыполнения поставщиком каких-либо своих договорных обязательств. Помимо этого, поставщик должен производить товары или оказывать услуги высокого качества, иметь перспективы быстрого расширения производства и увеличения прибыли (только в этом случае предприятию будет выгодно оплачивать достаточно высокую стоимость услуг факторинговой компании).</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Также факторинг не предусматривает разовых сделок. Отгрузки по дебиторам должны происходить постоянно, иначе заключение договора не выгодно финансовому агенту.</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3) Недостатком факторинга является наличие разногласий между фирмой и клиентом, когда в качестве посредника выступает факторская компания, может привести к образованию испорченной трехсторонней связи, которая способна помешать получению долгов. Дебиторы могут также высказывать претензии к факторской компании в связи с разногласиями, возникающими по поводу возврата товаров;</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4) При факторинге финансирование происходит лишь до 90% от суммы отгрузки, даже для клиентов с положительной кредитной историей.</w:t>
      </w:r>
    </w:p>
    <w:p w:rsidR="00BE1EAD" w:rsidRPr="00EA0F36" w:rsidRDefault="00BE1EAD"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5) Большинство финансовых агентов вводят ограничение по количеству покупателей у поставщиков при заключении договора факторингового обслуживания.</w:t>
      </w:r>
    </w:p>
    <w:p w:rsidR="00144C6E" w:rsidRPr="00EA0F36" w:rsidRDefault="00197223" w:rsidP="00EA0F36">
      <w:pPr>
        <w:pStyle w:val="text"/>
        <w:widowControl w:val="0"/>
        <w:ind w:firstLine="709"/>
        <w:rPr>
          <w:rFonts w:ascii="Times New Roman" w:hAnsi="Times New Roman" w:cs="Times New Roman"/>
          <w:color w:val="000000"/>
          <w:sz w:val="28"/>
        </w:rPr>
      </w:pPr>
      <w:r w:rsidRPr="00EA0F36">
        <w:rPr>
          <w:rFonts w:ascii="Times New Roman" w:hAnsi="Times New Roman" w:cs="Times New Roman"/>
          <w:color w:val="000000"/>
          <w:sz w:val="28"/>
        </w:rPr>
        <w:t>Таким образом, у факторинга есть свои преимущества и недостатки, которые нужно учитывать при его использовании на конкретном предприятии. Помимо указанных недостатков, более широкому распространению факторинга в Российской Федерации препятствует несовершенное законодательство (необходимость лицензирования деятельности), слабая научная разработанность механизмов и моделей применения факторинга,</w:t>
      </w:r>
      <w:r w:rsidR="00234D5E" w:rsidRPr="00EA0F36">
        <w:rPr>
          <w:rFonts w:ascii="Times New Roman" w:hAnsi="Times New Roman" w:cs="Times New Roman"/>
          <w:color w:val="000000"/>
          <w:sz w:val="28"/>
        </w:rPr>
        <w:t xml:space="preserve"> </w:t>
      </w:r>
      <w:r w:rsidRPr="00EA0F36">
        <w:rPr>
          <w:rFonts w:ascii="Times New Roman" w:hAnsi="Times New Roman" w:cs="Times New Roman"/>
          <w:color w:val="000000"/>
          <w:sz w:val="28"/>
        </w:rPr>
        <w:t>низкая осведомлённость руководителей предприятий о факторинге, как инструменте финансирования и оптимизации дебиторской задолженности.</w:t>
      </w:r>
    </w:p>
    <w:p w:rsidR="00940F4B" w:rsidRPr="00EA0F36" w:rsidRDefault="00B52F17" w:rsidP="00EA0F36">
      <w:pPr>
        <w:pStyle w:val="af4"/>
        <w:widowControl w:val="0"/>
        <w:spacing w:after="0"/>
        <w:ind w:firstLine="709"/>
        <w:jc w:val="center"/>
        <w:rPr>
          <w:b/>
          <w:sz w:val="28"/>
          <w:szCs w:val="28"/>
        </w:rPr>
      </w:pPr>
      <w:r>
        <w:rPr>
          <w:b/>
          <w:sz w:val="28"/>
          <w:szCs w:val="28"/>
        </w:rPr>
        <w:br w:type="page"/>
      </w:r>
      <w:r w:rsidR="00FF105B" w:rsidRPr="00EA0F36">
        <w:rPr>
          <w:b/>
          <w:sz w:val="28"/>
          <w:szCs w:val="28"/>
        </w:rPr>
        <w:t>Глава 2. Применение факторинга для управления дебиторской задолженностью в ООО «</w:t>
      </w:r>
      <w:r w:rsidR="007605A3" w:rsidRPr="00EA0F36">
        <w:rPr>
          <w:b/>
          <w:sz w:val="28"/>
          <w:szCs w:val="28"/>
        </w:rPr>
        <w:t>Гросс</w:t>
      </w:r>
      <w:r w:rsidR="00FF105B" w:rsidRPr="00EA0F36">
        <w:rPr>
          <w:b/>
          <w:sz w:val="28"/>
          <w:szCs w:val="28"/>
        </w:rPr>
        <w:t xml:space="preserve"> парк»</w:t>
      </w:r>
    </w:p>
    <w:p w:rsidR="00B52F17" w:rsidRDefault="00B52F17" w:rsidP="00EA0F36">
      <w:pPr>
        <w:widowControl w:val="0"/>
        <w:ind w:firstLine="709"/>
        <w:jc w:val="center"/>
        <w:rPr>
          <w:b/>
          <w:sz w:val="28"/>
          <w:szCs w:val="28"/>
        </w:rPr>
      </w:pPr>
    </w:p>
    <w:p w:rsidR="00940F4B" w:rsidRPr="00EA0F36" w:rsidRDefault="00940F4B" w:rsidP="00EA0F36">
      <w:pPr>
        <w:widowControl w:val="0"/>
        <w:ind w:firstLine="709"/>
        <w:jc w:val="center"/>
        <w:rPr>
          <w:b/>
          <w:sz w:val="28"/>
          <w:szCs w:val="28"/>
        </w:rPr>
      </w:pPr>
      <w:r w:rsidRPr="00EA0F36">
        <w:rPr>
          <w:b/>
          <w:sz w:val="28"/>
          <w:szCs w:val="28"/>
        </w:rPr>
        <w:t>2.1 Краткая характеристика ООО «</w:t>
      </w:r>
      <w:r w:rsidR="007605A3" w:rsidRPr="00EA0F36">
        <w:rPr>
          <w:b/>
          <w:sz w:val="28"/>
          <w:szCs w:val="28"/>
        </w:rPr>
        <w:t>Гросс</w:t>
      </w:r>
      <w:r w:rsidRPr="00EA0F36">
        <w:rPr>
          <w:b/>
          <w:sz w:val="28"/>
          <w:szCs w:val="28"/>
        </w:rPr>
        <w:t xml:space="preserve"> Парк» и основные задачи управления дебиторской задолженностью на предприятии</w:t>
      </w:r>
    </w:p>
    <w:p w:rsidR="00B52F17" w:rsidRDefault="00B52F17" w:rsidP="00EA0F36">
      <w:pPr>
        <w:pStyle w:val="a3"/>
        <w:widowControl w:val="0"/>
        <w:ind w:firstLine="709"/>
        <w:rPr>
          <w:rFonts w:ascii="Times New Roman" w:hAnsi="Times New Roman" w:cs="Times New Roman"/>
          <w:sz w:val="28"/>
          <w:szCs w:val="28"/>
        </w:rPr>
      </w:pPr>
    </w:p>
    <w:p w:rsidR="00940F4B" w:rsidRPr="00EA0F36" w:rsidRDefault="00940F4B" w:rsidP="00EA0F36">
      <w:pPr>
        <w:pStyle w:val="a3"/>
        <w:widowControl w:val="0"/>
        <w:ind w:firstLine="709"/>
        <w:rPr>
          <w:rFonts w:ascii="Times New Roman" w:hAnsi="Times New Roman" w:cs="Times New Roman"/>
          <w:sz w:val="28"/>
          <w:szCs w:val="28"/>
        </w:rPr>
      </w:pPr>
      <w:r w:rsidRPr="00EA0F36">
        <w:rPr>
          <w:rFonts w:ascii="Times New Roman" w:hAnsi="Times New Roman" w:cs="Times New Roman"/>
          <w:sz w:val="28"/>
          <w:szCs w:val="28"/>
        </w:rPr>
        <w:t>В данный момент наиболее перспективным сегментом является предоставление услуг факторинга молодым предприятиям малого и с</w:t>
      </w:r>
      <w:r w:rsidR="00FA1E9D" w:rsidRPr="00EA0F36">
        <w:rPr>
          <w:rFonts w:ascii="Times New Roman" w:hAnsi="Times New Roman" w:cs="Times New Roman"/>
          <w:sz w:val="28"/>
          <w:szCs w:val="28"/>
        </w:rPr>
        <w:t>реднего бизнеса, остро нуждающим</w:t>
      </w:r>
      <w:r w:rsidRPr="00EA0F36">
        <w:rPr>
          <w:rFonts w:ascii="Times New Roman" w:hAnsi="Times New Roman" w:cs="Times New Roman"/>
          <w:sz w:val="28"/>
          <w:szCs w:val="28"/>
        </w:rPr>
        <w:t>ся в оборотном капитале. Большинство из них не имеют возможности получить традиционное финансирование в банке в виду «непрозрачности» бухгалтерии, отсутствия залогового обеспечения, молодости предприятия. Финансы малого предприятия обладают большей маневренностью, чем финансы крупной промышленной компании. Финансовый цикл таких предприятий, как правило, достаточно короткий, поэтому оценить эффективность финансирования можно в течение отчётного года. Для оценки</w:t>
      </w:r>
      <w:r w:rsidR="00EA0F36">
        <w:rPr>
          <w:rFonts w:ascii="Times New Roman" w:hAnsi="Times New Roman" w:cs="Times New Roman"/>
          <w:sz w:val="28"/>
          <w:szCs w:val="28"/>
        </w:rPr>
        <w:t xml:space="preserve"> </w:t>
      </w:r>
      <w:r w:rsidRPr="00EA0F36">
        <w:rPr>
          <w:rFonts w:ascii="Times New Roman" w:hAnsi="Times New Roman" w:cs="Times New Roman"/>
          <w:sz w:val="28"/>
          <w:szCs w:val="28"/>
        </w:rPr>
        <w:t>применения факторинга</w:t>
      </w:r>
      <w:r w:rsidR="00EA0F36">
        <w:rPr>
          <w:rFonts w:ascii="Times New Roman" w:hAnsi="Times New Roman" w:cs="Times New Roman"/>
          <w:sz w:val="28"/>
          <w:szCs w:val="28"/>
        </w:rPr>
        <w:t xml:space="preserve"> </w:t>
      </w:r>
      <w:r w:rsidRPr="00EA0F36">
        <w:rPr>
          <w:rFonts w:ascii="Times New Roman" w:hAnsi="Times New Roman" w:cs="Times New Roman"/>
          <w:sz w:val="28"/>
          <w:szCs w:val="28"/>
        </w:rPr>
        <w:t>на предприятии целесообразно использовать опыт именно малого предприятия ввиду объективной ограниченности его возможностей в использовании иных инструментов финансирования и управления дебиторской задолженностью.</w:t>
      </w:r>
    </w:p>
    <w:p w:rsidR="00940F4B" w:rsidRPr="00EA0F36" w:rsidRDefault="00940F4B" w:rsidP="00EA0F36">
      <w:pPr>
        <w:widowControl w:val="0"/>
        <w:ind w:firstLine="709"/>
        <w:rPr>
          <w:sz w:val="28"/>
          <w:szCs w:val="28"/>
        </w:rPr>
      </w:pPr>
      <w:r w:rsidRPr="00EA0F36">
        <w:rPr>
          <w:sz w:val="28"/>
          <w:szCs w:val="28"/>
        </w:rPr>
        <w:t>Рассмотрим применение факторинга на примере молодого предприятия малого бизнеса ООО «</w:t>
      </w:r>
      <w:r w:rsidR="007605A3" w:rsidRPr="00EA0F36">
        <w:rPr>
          <w:sz w:val="28"/>
          <w:szCs w:val="28"/>
        </w:rPr>
        <w:t>Гросс</w:t>
      </w:r>
      <w:r w:rsidRPr="00EA0F36">
        <w:rPr>
          <w:sz w:val="28"/>
          <w:szCs w:val="28"/>
        </w:rPr>
        <w:t xml:space="preserve"> Парк».</w:t>
      </w:r>
    </w:p>
    <w:p w:rsidR="00940F4B" w:rsidRPr="00EA0F36" w:rsidRDefault="00940F4B" w:rsidP="00EA0F36">
      <w:pPr>
        <w:widowControl w:val="0"/>
        <w:ind w:firstLine="709"/>
        <w:rPr>
          <w:sz w:val="28"/>
          <w:szCs w:val="28"/>
        </w:rPr>
      </w:pPr>
      <w:r w:rsidRPr="00EA0F36">
        <w:rPr>
          <w:sz w:val="28"/>
          <w:szCs w:val="28"/>
        </w:rPr>
        <w:t>Компания</w:t>
      </w:r>
      <w:r w:rsidR="00EA0F36">
        <w:rPr>
          <w:sz w:val="28"/>
          <w:szCs w:val="28"/>
        </w:rPr>
        <w:t xml:space="preserve"> </w:t>
      </w:r>
      <w:r w:rsidRPr="00EA0F36">
        <w:rPr>
          <w:sz w:val="28"/>
          <w:szCs w:val="28"/>
        </w:rPr>
        <w:t>“</w:t>
      </w:r>
      <w:r w:rsidR="007605A3" w:rsidRPr="00EA0F36">
        <w:rPr>
          <w:sz w:val="28"/>
          <w:szCs w:val="28"/>
        </w:rPr>
        <w:t>Гросс</w:t>
      </w:r>
      <w:r w:rsidRPr="00EA0F36">
        <w:rPr>
          <w:sz w:val="28"/>
          <w:szCs w:val="28"/>
        </w:rPr>
        <w:t xml:space="preserve"> Парк” занимается поставками дизельного топлива на договорной основе с июля </w:t>
      </w:r>
      <w:smartTag w:uri="urn:schemas-microsoft-com:office:smarttags" w:element="metricconverter">
        <w:smartTagPr>
          <w:attr w:name="ProductID" w:val="2006 г"/>
        </w:smartTagPr>
        <w:r w:rsidRPr="00EA0F36">
          <w:rPr>
            <w:sz w:val="28"/>
            <w:szCs w:val="28"/>
          </w:rPr>
          <w:t>2006 г</w:t>
        </w:r>
      </w:smartTag>
      <w:r w:rsidRPr="00EA0F36">
        <w:rPr>
          <w:sz w:val="28"/>
          <w:szCs w:val="28"/>
        </w:rPr>
        <w:t>., оказывает транспортные услуги по доставке топлива покупателям, заправку техники в местах, определенным покупателем.</w:t>
      </w:r>
    </w:p>
    <w:p w:rsidR="00940F4B" w:rsidRPr="00EA0F36" w:rsidRDefault="00940F4B" w:rsidP="00EA0F36">
      <w:pPr>
        <w:widowControl w:val="0"/>
        <w:ind w:firstLine="709"/>
        <w:rPr>
          <w:sz w:val="28"/>
          <w:szCs w:val="28"/>
        </w:rPr>
      </w:pPr>
      <w:r w:rsidRPr="00EA0F36">
        <w:rPr>
          <w:sz w:val="28"/>
          <w:szCs w:val="28"/>
        </w:rPr>
        <w:t>Компания является типичным представителем малого предпринимательства с численностью персонала до 10 человек (директор, бухгалтер, 2 менеджера, 3 водителя).</w:t>
      </w:r>
    </w:p>
    <w:p w:rsidR="00940F4B" w:rsidRPr="00EA0F36" w:rsidRDefault="00940F4B" w:rsidP="00EA0F36">
      <w:pPr>
        <w:widowControl w:val="0"/>
        <w:ind w:firstLine="709"/>
        <w:rPr>
          <w:sz w:val="28"/>
          <w:szCs w:val="28"/>
        </w:rPr>
      </w:pPr>
      <w:r w:rsidRPr="00EA0F36">
        <w:rPr>
          <w:sz w:val="28"/>
          <w:szCs w:val="28"/>
        </w:rPr>
        <w:t>Заправка топлива происходит на наливных станциях (пос. Володарского, Купавна), затем оно доставляется на бензовозах ООО “</w:t>
      </w:r>
      <w:r w:rsidR="007605A3" w:rsidRPr="00EA0F36">
        <w:rPr>
          <w:sz w:val="28"/>
          <w:szCs w:val="28"/>
        </w:rPr>
        <w:t>Гросс</w:t>
      </w:r>
      <w:r w:rsidRPr="00EA0F36">
        <w:rPr>
          <w:sz w:val="28"/>
          <w:szCs w:val="28"/>
        </w:rPr>
        <w:t xml:space="preserve"> Парк” на объекты.</w:t>
      </w:r>
    </w:p>
    <w:p w:rsidR="00940F4B" w:rsidRPr="00EA0F36" w:rsidRDefault="00940F4B" w:rsidP="00EA0F36">
      <w:pPr>
        <w:widowControl w:val="0"/>
        <w:ind w:firstLine="709"/>
        <w:rPr>
          <w:sz w:val="28"/>
          <w:szCs w:val="28"/>
        </w:rPr>
      </w:pPr>
      <w:r w:rsidRPr="00EA0F36">
        <w:rPr>
          <w:sz w:val="28"/>
          <w:szCs w:val="28"/>
        </w:rPr>
        <w:t>Конкурентные преимущества ООО “</w:t>
      </w:r>
      <w:r w:rsidR="007605A3" w:rsidRPr="00EA0F36">
        <w:rPr>
          <w:sz w:val="28"/>
          <w:szCs w:val="28"/>
        </w:rPr>
        <w:t>Гросс</w:t>
      </w:r>
      <w:r w:rsidRPr="00EA0F36">
        <w:rPr>
          <w:sz w:val="28"/>
          <w:szCs w:val="28"/>
        </w:rPr>
        <w:t xml:space="preserve"> Парк” заключаются в том, что у компании имеется в собственности транспорт, который осуществляет заправку объектов покупателей (в основном, это строительные объекты ООО “</w:t>
      </w:r>
      <w:r w:rsidR="00330DD7" w:rsidRPr="00EA0F36">
        <w:rPr>
          <w:sz w:val="28"/>
          <w:szCs w:val="28"/>
          <w:lang w:val="en-US"/>
        </w:rPr>
        <w:t>C</w:t>
      </w:r>
      <w:r w:rsidR="00330DD7" w:rsidRPr="00EA0F36">
        <w:rPr>
          <w:sz w:val="28"/>
          <w:szCs w:val="28"/>
        </w:rPr>
        <w:t>трой</w:t>
      </w:r>
      <w:r w:rsidRPr="00EA0F36">
        <w:rPr>
          <w:sz w:val="28"/>
          <w:szCs w:val="28"/>
        </w:rPr>
        <w:t xml:space="preserve">-Девелопмент”, </w:t>
      </w:r>
      <w:r w:rsidR="00330DD7" w:rsidRPr="00EA0F36">
        <w:rPr>
          <w:sz w:val="28"/>
          <w:szCs w:val="28"/>
        </w:rPr>
        <w:t>“ЗАО Теплотрансресурс</w:t>
      </w:r>
      <w:r w:rsidRPr="00EA0F36">
        <w:rPr>
          <w:sz w:val="28"/>
          <w:szCs w:val="28"/>
        </w:rPr>
        <w:t>”, покупатели ЗАО “</w:t>
      </w:r>
      <w:r w:rsidR="00330DD7" w:rsidRPr="00EA0F36">
        <w:rPr>
          <w:sz w:val="28"/>
          <w:szCs w:val="28"/>
        </w:rPr>
        <w:t>Пальмира</w:t>
      </w:r>
      <w:r w:rsidRPr="00EA0F36">
        <w:rPr>
          <w:sz w:val="28"/>
          <w:szCs w:val="28"/>
        </w:rPr>
        <w:t>”).</w:t>
      </w:r>
    </w:p>
    <w:p w:rsidR="00940F4B" w:rsidRPr="00EA0F36" w:rsidRDefault="00940F4B" w:rsidP="00EA0F36">
      <w:pPr>
        <w:widowControl w:val="0"/>
        <w:ind w:firstLine="709"/>
        <w:rPr>
          <w:sz w:val="28"/>
          <w:szCs w:val="28"/>
        </w:rPr>
      </w:pPr>
      <w:r w:rsidRPr="00EA0F36">
        <w:rPr>
          <w:sz w:val="28"/>
          <w:szCs w:val="28"/>
        </w:rPr>
        <w:t xml:space="preserve">Работа с банком по факторингу началась </w:t>
      </w:r>
      <w:r w:rsidRPr="00EA0F36">
        <w:rPr>
          <w:color w:val="000000"/>
          <w:sz w:val="28"/>
          <w:szCs w:val="28"/>
        </w:rPr>
        <w:t>с апреля 2007 года</w:t>
      </w:r>
      <w:r w:rsidRPr="00EA0F36">
        <w:rPr>
          <w:sz w:val="28"/>
          <w:szCs w:val="28"/>
        </w:rPr>
        <w:t>. Рассмотрим предпосылки использования факторинга на предприятии в качестве инструмента управления дебиторской задолженностью.</w:t>
      </w:r>
    </w:p>
    <w:p w:rsidR="00F33C95" w:rsidRPr="00EA0F36" w:rsidRDefault="00940F4B" w:rsidP="00EA0F36">
      <w:pPr>
        <w:widowControl w:val="0"/>
        <w:ind w:firstLine="709"/>
        <w:rPr>
          <w:sz w:val="28"/>
          <w:szCs w:val="28"/>
        </w:rPr>
      </w:pPr>
      <w:r w:rsidRPr="00EA0F36">
        <w:rPr>
          <w:sz w:val="28"/>
          <w:szCs w:val="28"/>
        </w:rPr>
        <w:t>основные показатели деятельности фирмы за 2006 год.</w:t>
      </w:r>
      <w:r w:rsidR="00FA1E9D" w:rsidRPr="00EA0F36">
        <w:rPr>
          <w:sz w:val="28"/>
          <w:szCs w:val="28"/>
        </w:rPr>
        <w:t>, вытекающие из её финансовой отчётности приведены в таблице 2.1. Финансовая о</w:t>
      </w:r>
      <w:r w:rsidR="0029601C" w:rsidRPr="00EA0F36">
        <w:rPr>
          <w:sz w:val="28"/>
          <w:szCs w:val="28"/>
        </w:rPr>
        <w:t>тчётность приведена в Приложении 6</w:t>
      </w:r>
      <w:r w:rsidR="00FA1E9D" w:rsidRPr="00EA0F36">
        <w:rPr>
          <w:sz w:val="28"/>
          <w:szCs w:val="28"/>
        </w:rPr>
        <w:t>.</w:t>
      </w:r>
    </w:p>
    <w:p w:rsidR="00144C6E" w:rsidRPr="00EA0F36" w:rsidRDefault="00144C6E" w:rsidP="00EA0F36">
      <w:pPr>
        <w:widowControl w:val="0"/>
        <w:ind w:firstLine="709"/>
        <w:rPr>
          <w:sz w:val="28"/>
          <w:szCs w:val="28"/>
        </w:rPr>
      </w:pPr>
    </w:p>
    <w:p w:rsidR="00F33C95" w:rsidRPr="00EA0F36" w:rsidRDefault="00F33C95" w:rsidP="0085171C">
      <w:pPr>
        <w:widowControl w:val="0"/>
        <w:ind w:firstLine="709"/>
        <w:jc w:val="left"/>
        <w:rPr>
          <w:b/>
          <w:sz w:val="28"/>
          <w:szCs w:val="28"/>
        </w:rPr>
      </w:pPr>
      <w:r w:rsidRPr="00EA0F36">
        <w:rPr>
          <w:b/>
          <w:sz w:val="28"/>
          <w:szCs w:val="28"/>
        </w:rPr>
        <w:t>Таблица 2.</w:t>
      </w:r>
      <w:r w:rsidR="00052A70" w:rsidRPr="00EA0F36">
        <w:rPr>
          <w:b/>
          <w:sz w:val="28"/>
          <w:szCs w:val="28"/>
        </w:rPr>
        <w:t>1</w:t>
      </w:r>
    </w:p>
    <w:p w:rsidR="00940F4B" w:rsidRPr="00EA0F36" w:rsidRDefault="00F33C95" w:rsidP="00EA0F36">
      <w:pPr>
        <w:widowControl w:val="0"/>
        <w:ind w:firstLine="709"/>
        <w:jc w:val="center"/>
        <w:rPr>
          <w:b/>
          <w:sz w:val="28"/>
          <w:szCs w:val="28"/>
        </w:rPr>
      </w:pPr>
      <w:r w:rsidRPr="00EA0F36">
        <w:rPr>
          <w:b/>
          <w:sz w:val="28"/>
          <w:szCs w:val="28"/>
        </w:rPr>
        <w:t>Основные финансовые показатели деятельности ООО «</w:t>
      </w:r>
      <w:r w:rsidR="007605A3" w:rsidRPr="00EA0F36">
        <w:rPr>
          <w:b/>
          <w:sz w:val="28"/>
          <w:szCs w:val="28"/>
        </w:rPr>
        <w:t>Гросс</w:t>
      </w:r>
      <w:r w:rsidRPr="00EA0F36">
        <w:rPr>
          <w:b/>
          <w:sz w:val="28"/>
          <w:szCs w:val="28"/>
        </w:rPr>
        <w:t xml:space="preserve"> парк» за 2006 год.</w:t>
      </w:r>
    </w:p>
    <w:tbl>
      <w:tblPr>
        <w:tblW w:w="8278" w:type="dxa"/>
        <w:jc w:val="center"/>
        <w:tblLook w:val="04A0" w:firstRow="1" w:lastRow="0" w:firstColumn="1" w:lastColumn="0" w:noHBand="0" w:noVBand="1"/>
      </w:tblPr>
      <w:tblGrid>
        <w:gridCol w:w="3595"/>
        <w:gridCol w:w="1200"/>
        <w:gridCol w:w="1116"/>
        <w:gridCol w:w="1116"/>
        <w:gridCol w:w="1251"/>
      </w:tblGrid>
      <w:tr w:rsidR="00940F4B" w:rsidRPr="00CF2EFE" w:rsidTr="00CF2EFE">
        <w:trPr>
          <w:trHeight w:val="300"/>
          <w:jc w:val="center"/>
        </w:trPr>
        <w:tc>
          <w:tcPr>
            <w:tcW w:w="3595" w:type="dxa"/>
            <w:vMerge w:val="restart"/>
            <w:tcBorders>
              <w:top w:val="single" w:sz="4" w:space="0" w:color="auto"/>
              <w:left w:val="single" w:sz="4" w:space="0" w:color="auto"/>
              <w:bottom w:val="single" w:sz="4" w:space="0" w:color="auto"/>
              <w:right w:val="single" w:sz="4" w:space="0" w:color="auto"/>
            </w:tcBorders>
            <w:noWrap/>
            <w:vAlign w:val="center"/>
          </w:tcPr>
          <w:p w:rsidR="00940F4B" w:rsidRPr="00CF2EFE" w:rsidRDefault="00940F4B" w:rsidP="00CF2EFE">
            <w:pPr>
              <w:jc w:val="center"/>
              <w:rPr>
                <w:b/>
                <w:bCs/>
                <w:color w:val="000000"/>
                <w:sz w:val="20"/>
              </w:rPr>
            </w:pPr>
            <w:r w:rsidRPr="00CF2EFE">
              <w:rPr>
                <w:b/>
                <w:bCs/>
                <w:color w:val="000000"/>
                <w:sz w:val="20"/>
              </w:rPr>
              <w:t>Показатели в тыс</w:t>
            </w:r>
            <w:r w:rsidR="00FA1E9D" w:rsidRPr="00CF2EFE">
              <w:rPr>
                <w:b/>
                <w:bCs/>
                <w:color w:val="000000"/>
                <w:sz w:val="20"/>
              </w:rPr>
              <w:t>.</w:t>
            </w:r>
            <w:r w:rsidRPr="00CF2EFE">
              <w:rPr>
                <w:b/>
                <w:bCs/>
                <w:color w:val="000000"/>
                <w:sz w:val="20"/>
              </w:rPr>
              <w:t xml:space="preserve"> руб</w:t>
            </w:r>
            <w:r w:rsidR="00FA1E9D" w:rsidRPr="00CF2EFE">
              <w:rPr>
                <w:b/>
                <w:bCs/>
                <w:color w:val="000000"/>
                <w:sz w:val="20"/>
              </w:rPr>
              <w:t>.</w:t>
            </w:r>
          </w:p>
        </w:tc>
        <w:tc>
          <w:tcPr>
            <w:tcW w:w="3432" w:type="dxa"/>
            <w:gridSpan w:val="3"/>
            <w:tcBorders>
              <w:top w:val="single" w:sz="4" w:space="0" w:color="auto"/>
              <w:left w:val="nil"/>
              <w:bottom w:val="single" w:sz="4" w:space="0" w:color="auto"/>
              <w:right w:val="single" w:sz="4" w:space="0" w:color="auto"/>
            </w:tcBorders>
            <w:noWrap/>
            <w:vAlign w:val="center"/>
          </w:tcPr>
          <w:p w:rsidR="00940F4B" w:rsidRPr="00CF2EFE" w:rsidRDefault="00940F4B" w:rsidP="00CF2EFE">
            <w:pPr>
              <w:jc w:val="center"/>
              <w:rPr>
                <w:b/>
                <w:bCs/>
                <w:color w:val="000000"/>
                <w:sz w:val="20"/>
              </w:rPr>
            </w:pPr>
            <w:r w:rsidRPr="00CF2EFE">
              <w:rPr>
                <w:b/>
                <w:bCs/>
                <w:color w:val="000000"/>
                <w:sz w:val="20"/>
              </w:rPr>
              <w:t>Отч</w:t>
            </w:r>
            <w:r w:rsidR="00FA1E9D" w:rsidRPr="00CF2EFE">
              <w:rPr>
                <w:b/>
                <w:bCs/>
                <w:color w:val="000000"/>
                <w:sz w:val="20"/>
              </w:rPr>
              <w:t>.</w:t>
            </w:r>
            <w:r w:rsidRPr="00CF2EFE">
              <w:rPr>
                <w:b/>
                <w:bCs/>
                <w:color w:val="000000"/>
                <w:sz w:val="20"/>
              </w:rPr>
              <w:t xml:space="preserve"> </w:t>
            </w:r>
            <w:r w:rsidR="001409D5" w:rsidRPr="00CF2EFE">
              <w:rPr>
                <w:b/>
                <w:bCs/>
                <w:color w:val="000000"/>
                <w:sz w:val="20"/>
              </w:rPr>
              <w:t>П</w:t>
            </w:r>
            <w:r w:rsidRPr="00CF2EFE">
              <w:rPr>
                <w:b/>
                <w:bCs/>
                <w:color w:val="000000"/>
                <w:sz w:val="20"/>
              </w:rPr>
              <w:t>ериод</w:t>
            </w:r>
          </w:p>
        </w:tc>
        <w:tc>
          <w:tcPr>
            <w:tcW w:w="1251" w:type="dxa"/>
            <w:tcBorders>
              <w:top w:val="single" w:sz="4" w:space="0" w:color="auto"/>
              <w:left w:val="nil"/>
              <w:bottom w:val="single" w:sz="4" w:space="0" w:color="auto"/>
              <w:right w:val="single" w:sz="4" w:space="0" w:color="auto"/>
            </w:tcBorders>
            <w:noWrap/>
            <w:vAlign w:val="center"/>
          </w:tcPr>
          <w:p w:rsidR="00940F4B" w:rsidRPr="00CF2EFE" w:rsidRDefault="00940F4B" w:rsidP="00CF2EFE">
            <w:pPr>
              <w:jc w:val="center"/>
              <w:rPr>
                <w:b/>
                <w:bCs/>
                <w:color w:val="000000"/>
                <w:sz w:val="20"/>
              </w:rPr>
            </w:pPr>
            <w:r w:rsidRPr="00CF2EFE">
              <w:rPr>
                <w:b/>
                <w:bCs/>
                <w:color w:val="000000"/>
                <w:sz w:val="20"/>
              </w:rPr>
              <w:t>Изменение, в %</w:t>
            </w:r>
          </w:p>
        </w:tc>
      </w:tr>
      <w:tr w:rsidR="00940F4B" w:rsidRPr="00CF2EFE" w:rsidTr="00CF2EFE">
        <w:trPr>
          <w:trHeight w:val="300"/>
          <w:jc w:val="center"/>
        </w:trPr>
        <w:tc>
          <w:tcPr>
            <w:tcW w:w="3595" w:type="dxa"/>
            <w:vMerge/>
            <w:tcBorders>
              <w:top w:val="single" w:sz="4" w:space="0" w:color="auto"/>
              <w:left w:val="single" w:sz="4" w:space="0" w:color="auto"/>
              <w:bottom w:val="single" w:sz="4" w:space="0" w:color="auto"/>
              <w:right w:val="single" w:sz="4" w:space="0" w:color="auto"/>
            </w:tcBorders>
            <w:vAlign w:val="center"/>
          </w:tcPr>
          <w:p w:rsidR="00940F4B" w:rsidRPr="00CF2EFE" w:rsidRDefault="00940F4B" w:rsidP="00CF2EFE">
            <w:pPr>
              <w:jc w:val="center"/>
              <w:rPr>
                <w:b/>
                <w:bCs/>
                <w:color w:val="000000"/>
                <w:sz w:val="20"/>
              </w:rPr>
            </w:pPr>
          </w:p>
        </w:tc>
        <w:tc>
          <w:tcPr>
            <w:tcW w:w="1200" w:type="dxa"/>
            <w:tcBorders>
              <w:top w:val="nil"/>
              <w:left w:val="nil"/>
              <w:bottom w:val="single" w:sz="4" w:space="0" w:color="auto"/>
              <w:right w:val="single" w:sz="4" w:space="0" w:color="auto"/>
            </w:tcBorders>
            <w:noWrap/>
            <w:vAlign w:val="center"/>
          </w:tcPr>
          <w:p w:rsidR="00940F4B" w:rsidRPr="00CF2EFE" w:rsidRDefault="00BC58B2" w:rsidP="00CF2EFE">
            <w:pPr>
              <w:jc w:val="center"/>
              <w:rPr>
                <w:b/>
                <w:bCs/>
                <w:color w:val="000000"/>
                <w:sz w:val="20"/>
              </w:rPr>
            </w:pPr>
            <w:r w:rsidRPr="00CF2EFE">
              <w:rPr>
                <w:b/>
                <w:bCs/>
                <w:color w:val="000000"/>
                <w:sz w:val="20"/>
              </w:rPr>
              <w:t>30.06</w:t>
            </w:r>
            <w:r w:rsidR="00940F4B" w:rsidRPr="00CF2EFE">
              <w:rPr>
                <w:b/>
                <w:bCs/>
                <w:color w:val="000000"/>
                <w:sz w:val="20"/>
              </w:rPr>
              <w:t>.2006</w:t>
            </w:r>
          </w:p>
        </w:tc>
        <w:tc>
          <w:tcPr>
            <w:tcW w:w="1116" w:type="dxa"/>
            <w:tcBorders>
              <w:top w:val="nil"/>
              <w:left w:val="nil"/>
              <w:bottom w:val="single" w:sz="4" w:space="0" w:color="auto"/>
              <w:right w:val="single" w:sz="4" w:space="0" w:color="auto"/>
            </w:tcBorders>
            <w:noWrap/>
            <w:vAlign w:val="center"/>
          </w:tcPr>
          <w:p w:rsidR="00940F4B" w:rsidRPr="00CF2EFE" w:rsidRDefault="00BC58B2" w:rsidP="00CF2EFE">
            <w:pPr>
              <w:jc w:val="center"/>
              <w:rPr>
                <w:b/>
                <w:bCs/>
                <w:color w:val="000000"/>
                <w:sz w:val="20"/>
              </w:rPr>
            </w:pPr>
            <w:r w:rsidRPr="00CF2EFE">
              <w:rPr>
                <w:b/>
                <w:bCs/>
                <w:color w:val="000000"/>
                <w:sz w:val="20"/>
              </w:rPr>
              <w:t>30.09</w:t>
            </w:r>
            <w:r w:rsidR="00940F4B" w:rsidRPr="00CF2EFE">
              <w:rPr>
                <w:b/>
                <w:bCs/>
                <w:color w:val="000000"/>
                <w:sz w:val="20"/>
              </w:rPr>
              <w:t>.2006</w:t>
            </w:r>
          </w:p>
        </w:tc>
        <w:tc>
          <w:tcPr>
            <w:tcW w:w="1116" w:type="dxa"/>
            <w:tcBorders>
              <w:top w:val="nil"/>
              <w:left w:val="nil"/>
              <w:bottom w:val="single" w:sz="4" w:space="0" w:color="auto"/>
              <w:right w:val="single" w:sz="4" w:space="0" w:color="auto"/>
            </w:tcBorders>
            <w:noWrap/>
            <w:vAlign w:val="center"/>
          </w:tcPr>
          <w:p w:rsidR="00940F4B" w:rsidRPr="00CF2EFE" w:rsidRDefault="00BC58B2" w:rsidP="00CF2EFE">
            <w:pPr>
              <w:jc w:val="center"/>
              <w:rPr>
                <w:b/>
                <w:bCs/>
                <w:color w:val="000000"/>
                <w:sz w:val="20"/>
              </w:rPr>
            </w:pPr>
            <w:r w:rsidRPr="00CF2EFE">
              <w:rPr>
                <w:b/>
                <w:bCs/>
                <w:color w:val="000000"/>
                <w:sz w:val="20"/>
              </w:rPr>
              <w:t>31.12</w:t>
            </w:r>
            <w:r w:rsidR="00940F4B" w:rsidRPr="00CF2EFE">
              <w:rPr>
                <w:b/>
                <w:bCs/>
                <w:color w:val="000000"/>
                <w:sz w:val="20"/>
              </w:rPr>
              <w:t>.2007</w:t>
            </w:r>
          </w:p>
        </w:tc>
        <w:tc>
          <w:tcPr>
            <w:tcW w:w="1251" w:type="dxa"/>
            <w:tcBorders>
              <w:top w:val="nil"/>
              <w:left w:val="nil"/>
              <w:bottom w:val="single" w:sz="4" w:space="0" w:color="auto"/>
              <w:right w:val="single" w:sz="4" w:space="0" w:color="auto"/>
            </w:tcBorders>
            <w:noWrap/>
            <w:vAlign w:val="center"/>
          </w:tcPr>
          <w:p w:rsidR="00940F4B" w:rsidRPr="00CF2EFE" w:rsidRDefault="00940F4B" w:rsidP="00CF2EFE">
            <w:pPr>
              <w:jc w:val="center"/>
              <w:rPr>
                <w:b/>
                <w:bCs/>
                <w:color w:val="000000"/>
                <w:sz w:val="20"/>
              </w:rPr>
            </w:pPr>
            <w:r w:rsidRPr="00CF2EFE">
              <w:rPr>
                <w:b/>
                <w:bCs/>
                <w:color w:val="000000"/>
                <w:sz w:val="20"/>
              </w:rPr>
              <w:t>4 кв</w:t>
            </w:r>
            <w:r w:rsidR="001824C0" w:rsidRPr="00CF2EFE">
              <w:rPr>
                <w:b/>
                <w:bCs/>
                <w:color w:val="000000"/>
                <w:sz w:val="20"/>
              </w:rPr>
              <w:t>.</w:t>
            </w:r>
            <w:r w:rsidRPr="00CF2EFE">
              <w:rPr>
                <w:b/>
                <w:bCs/>
                <w:color w:val="000000"/>
                <w:sz w:val="20"/>
              </w:rPr>
              <w:t xml:space="preserve"> к 3 кв</w:t>
            </w:r>
            <w:r w:rsidR="001824C0" w:rsidRPr="00CF2EFE">
              <w:rPr>
                <w:b/>
                <w:bCs/>
                <w:color w:val="000000"/>
                <w:sz w:val="20"/>
              </w:rPr>
              <w:t>.</w:t>
            </w:r>
          </w:p>
        </w:tc>
      </w:tr>
      <w:tr w:rsidR="00940F4B" w:rsidRPr="00CF2EFE" w:rsidTr="00CF2EFE">
        <w:trPr>
          <w:trHeight w:val="1785"/>
          <w:jc w:val="center"/>
        </w:trPr>
        <w:tc>
          <w:tcPr>
            <w:tcW w:w="3595"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rFonts w:cs="Times New Roman CYR"/>
                <w:b/>
                <w:bCs/>
                <w:sz w:val="20"/>
                <w:szCs w:val="20"/>
              </w:rPr>
            </w:pPr>
            <w:r w:rsidRPr="00CF2EFE">
              <w:rPr>
                <w:rFonts w:cs="Times New Roman CYR"/>
                <w:b/>
                <w:bCs/>
                <w:sz w:val="20"/>
                <w:szCs w:val="20"/>
              </w:rPr>
              <w:t>Выручка (нетто) от продажи товаров, продукции, работ, услуг</w:t>
            </w:r>
            <w:r w:rsidRPr="00CF2EFE">
              <w:rPr>
                <w:rFonts w:cs="Times New Roman CYR"/>
                <w:b/>
                <w:bCs/>
                <w:sz w:val="20"/>
                <w:szCs w:val="20"/>
              </w:rPr>
              <w:br/>
              <w:t>(за минусом налога на добавленную стоимость,</w:t>
            </w:r>
            <w:r w:rsidRPr="00CF2EFE">
              <w:rPr>
                <w:rFonts w:cs="Times New Roman CYR"/>
                <w:b/>
                <w:bCs/>
                <w:sz w:val="20"/>
                <w:szCs w:val="20"/>
              </w:rPr>
              <w:br/>
              <w:t>акцизов и аналогичных обязательных платежей)</w:t>
            </w:r>
          </w:p>
        </w:tc>
        <w:tc>
          <w:tcPr>
            <w:tcW w:w="1200"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180</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5721</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9709</w:t>
            </w:r>
          </w:p>
        </w:tc>
        <w:tc>
          <w:tcPr>
            <w:tcW w:w="1251"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69,71%</w:t>
            </w:r>
          </w:p>
        </w:tc>
      </w:tr>
      <w:tr w:rsidR="00940F4B" w:rsidRPr="00CF2EFE" w:rsidTr="00CF2EFE">
        <w:trPr>
          <w:trHeight w:val="300"/>
          <w:jc w:val="center"/>
        </w:trPr>
        <w:tc>
          <w:tcPr>
            <w:tcW w:w="3595" w:type="dxa"/>
            <w:tcBorders>
              <w:top w:val="nil"/>
              <w:left w:val="single" w:sz="4" w:space="0" w:color="auto"/>
              <w:bottom w:val="single" w:sz="4" w:space="0" w:color="auto"/>
              <w:right w:val="single" w:sz="4" w:space="0" w:color="auto"/>
            </w:tcBorders>
            <w:noWrap/>
            <w:vAlign w:val="center"/>
          </w:tcPr>
          <w:p w:rsidR="00940F4B" w:rsidRPr="00CF2EFE" w:rsidRDefault="00940F4B" w:rsidP="00CF2EFE">
            <w:pPr>
              <w:jc w:val="center"/>
              <w:rPr>
                <w:rFonts w:cs="Times New Roman CYR"/>
                <w:b/>
                <w:bCs/>
                <w:sz w:val="20"/>
                <w:szCs w:val="20"/>
              </w:rPr>
            </w:pPr>
            <w:r w:rsidRPr="00CF2EFE">
              <w:rPr>
                <w:rFonts w:cs="Times New Roman CYR"/>
                <w:b/>
                <w:bCs/>
                <w:sz w:val="20"/>
                <w:szCs w:val="20"/>
              </w:rPr>
              <w:t>Себестоимость проданных товаров, продукции, работ, услуг</w:t>
            </w:r>
          </w:p>
        </w:tc>
        <w:tc>
          <w:tcPr>
            <w:tcW w:w="1200"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0</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5157</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8639</w:t>
            </w:r>
          </w:p>
        </w:tc>
        <w:tc>
          <w:tcPr>
            <w:tcW w:w="1251"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67,52%</w:t>
            </w:r>
          </w:p>
        </w:tc>
      </w:tr>
      <w:tr w:rsidR="00940F4B" w:rsidRPr="00CF2EFE" w:rsidTr="00CF2EFE">
        <w:trPr>
          <w:trHeight w:val="300"/>
          <w:jc w:val="center"/>
        </w:trPr>
        <w:tc>
          <w:tcPr>
            <w:tcW w:w="3595" w:type="dxa"/>
            <w:tcBorders>
              <w:top w:val="nil"/>
              <w:left w:val="single" w:sz="4" w:space="0" w:color="auto"/>
              <w:bottom w:val="single" w:sz="4" w:space="0" w:color="auto"/>
              <w:right w:val="single" w:sz="4" w:space="0" w:color="auto"/>
            </w:tcBorders>
            <w:noWrap/>
            <w:vAlign w:val="center"/>
          </w:tcPr>
          <w:p w:rsidR="00940F4B" w:rsidRPr="00CF2EFE" w:rsidRDefault="00940F4B" w:rsidP="00CF2EFE">
            <w:pPr>
              <w:jc w:val="center"/>
              <w:rPr>
                <w:rFonts w:cs="Times New Roman CYR"/>
                <w:b/>
                <w:bCs/>
                <w:sz w:val="20"/>
                <w:szCs w:val="20"/>
              </w:rPr>
            </w:pPr>
            <w:r w:rsidRPr="00CF2EFE">
              <w:rPr>
                <w:rFonts w:cs="Times New Roman CYR"/>
                <w:b/>
                <w:bCs/>
                <w:sz w:val="20"/>
                <w:szCs w:val="20"/>
              </w:rPr>
              <w:t>Валовая прибыль</w:t>
            </w:r>
          </w:p>
        </w:tc>
        <w:tc>
          <w:tcPr>
            <w:tcW w:w="1200"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180</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564</w:t>
            </w:r>
          </w:p>
        </w:tc>
        <w:tc>
          <w:tcPr>
            <w:tcW w:w="1116"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1070</w:t>
            </w:r>
          </w:p>
        </w:tc>
        <w:tc>
          <w:tcPr>
            <w:tcW w:w="1251" w:type="dxa"/>
            <w:tcBorders>
              <w:top w:val="nil"/>
              <w:left w:val="nil"/>
              <w:bottom w:val="single" w:sz="4" w:space="0" w:color="auto"/>
              <w:right w:val="single" w:sz="4" w:space="0" w:color="auto"/>
            </w:tcBorders>
            <w:noWrap/>
            <w:vAlign w:val="center"/>
          </w:tcPr>
          <w:p w:rsidR="00940F4B" w:rsidRPr="00CF2EFE" w:rsidRDefault="00940F4B" w:rsidP="00CF2EFE">
            <w:pPr>
              <w:jc w:val="center"/>
              <w:rPr>
                <w:color w:val="000000"/>
                <w:sz w:val="20"/>
              </w:rPr>
            </w:pPr>
            <w:r w:rsidRPr="00CF2EFE">
              <w:rPr>
                <w:color w:val="000000"/>
                <w:sz w:val="20"/>
              </w:rPr>
              <w:t>89,72%</w:t>
            </w:r>
          </w:p>
        </w:tc>
      </w:tr>
    </w:tbl>
    <w:p w:rsidR="00CF2EFE" w:rsidRDefault="00CF2EFE" w:rsidP="00EA0F36">
      <w:pPr>
        <w:widowControl w:val="0"/>
        <w:ind w:firstLine="709"/>
        <w:rPr>
          <w:sz w:val="28"/>
          <w:szCs w:val="28"/>
        </w:rPr>
      </w:pPr>
    </w:p>
    <w:p w:rsidR="00940F4B" w:rsidRPr="00EA0F36" w:rsidRDefault="0024668C" w:rsidP="00EA0F36">
      <w:pPr>
        <w:widowControl w:val="0"/>
        <w:ind w:firstLine="709"/>
        <w:rPr>
          <w:sz w:val="28"/>
          <w:szCs w:val="28"/>
        </w:rPr>
      </w:pPr>
      <w:r w:rsidRPr="00EA0F36">
        <w:rPr>
          <w:sz w:val="28"/>
          <w:szCs w:val="28"/>
        </w:rPr>
        <w:t>Из Т</w:t>
      </w:r>
      <w:r w:rsidR="00940F4B" w:rsidRPr="00EA0F36">
        <w:rPr>
          <w:sz w:val="28"/>
          <w:szCs w:val="28"/>
        </w:rPr>
        <w:t xml:space="preserve">аблицы </w:t>
      </w:r>
      <w:r w:rsidRPr="00EA0F36">
        <w:rPr>
          <w:sz w:val="28"/>
          <w:szCs w:val="28"/>
        </w:rPr>
        <w:t>2.1.</w:t>
      </w:r>
      <w:r w:rsidR="00940F4B" w:rsidRPr="00EA0F36">
        <w:rPr>
          <w:sz w:val="28"/>
          <w:szCs w:val="28"/>
        </w:rPr>
        <w:t>видно, что деятельность началась в июле 2006 года. За 4 квартал (т.е. за октябрь, ноябрь, декабрь) выручка увеличилась на 69,71 % и составила в среднем 3236333 руб</w:t>
      </w:r>
      <w:r w:rsidR="00EA0F36">
        <w:rPr>
          <w:sz w:val="28"/>
          <w:szCs w:val="28"/>
        </w:rPr>
        <w:t xml:space="preserve"> </w:t>
      </w:r>
      <w:r w:rsidR="00940F4B" w:rsidRPr="00EA0F36">
        <w:rPr>
          <w:sz w:val="28"/>
          <w:szCs w:val="28"/>
        </w:rPr>
        <w:t>в месяц против 1907000 в месяц в 3 квартале 2006. При этом валовая прибыль растёт быстрее выручки.</w:t>
      </w:r>
    </w:p>
    <w:p w:rsidR="00940F4B" w:rsidRPr="00EA0F36" w:rsidRDefault="00F85FFE" w:rsidP="00EA0F36">
      <w:pPr>
        <w:widowControl w:val="0"/>
        <w:ind w:firstLine="709"/>
        <w:rPr>
          <w:sz w:val="28"/>
          <w:szCs w:val="28"/>
        </w:rPr>
      </w:pPr>
      <w:r w:rsidRPr="00EA0F36">
        <w:rPr>
          <w:sz w:val="28"/>
          <w:szCs w:val="28"/>
        </w:rPr>
        <w:t>На основании данных Т</w:t>
      </w:r>
      <w:r w:rsidR="00940F4B" w:rsidRPr="00EA0F36">
        <w:rPr>
          <w:sz w:val="28"/>
          <w:szCs w:val="28"/>
        </w:rPr>
        <w:t>аблицы</w:t>
      </w:r>
      <w:r w:rsidRPr="00EA0F36">
        <w:rPr>
          <w:sz w:val="28"/>
          <w:szCs w:val="28"/>
        </w:rPr>
        <w:t xml:space="preserve"> 2.1.</w:t>
      </w:r>
      <w:r w:rsidR="00940F4B" w:rsidRPr="00EA0F36">
        <w:rPr>
          <w:sz w:val="28"/>
          <w:szCs w:val="28"/>
        </w:rPr>
        <w:t xml:space="preserve"> рассчитаем рентабельность продаж ООО «</w:t>
      </w:r>
      <w:r w:rsidR="007605A3" w:rsidRPr="00EA0F36">
        <w:rPr>
          <w:sz w:val="28"/>
          <w:szCs w:val="28"/>
        </w:rPr>
        <w:t>Гросс</w:t>
      </w:r>
      <w:r w:rsidR="00940F4B" w:rsidRPr="00EA0F36">
        <w:rPr>
          <w:sz w:val="28"/>
          <w:szCs w:val="28"/>
        </w:rPr>
        <w:t xml:space="preserve"> Парк».</w:t>
      </w:r>
    </w:p>
    <w:p w:rsidR="0085171C" w:rsidRDefault="0085171C"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Рп3=564/5721*100%=9,8%</w:t>
      </w:r>
    </w:p>
    <w:p w:rsidR="00940F4B" w:rsidRPr="00EA0F36" w:rsidRDefault="00940F4B" w:rsidP="00EA0F36">
      <w:pPr>
        <w:widowControl w:val="0"/>
        <w:ind w:firstLine="709"/>
        <w:rPr>
          <w:sz w:val="28"/>
          <w:szCs w:val="28"/>
        </w:rPr>
      </w:pPr>
      <w:r w:rsidRPr="00EA0F36">
        <w:rPr>
          <w:sz w:val="28"/>
          <w:szCs w:val="28"/>
        </w:rPr>
        <w:t>Рп4=1070/9709*100%= 11,02%</w:t>
      </w:r>
    </w:p>
    <w:p w:rsidR="0085171C" w:rsidRPr="00280C05" w:rsidRDefault="00EC6ABE" w:rsidP="00EA0F36">
      <w:pPr>
        <w:widowControl w:val="0"/>
        <w:ind w:firstLine="709"/>
        <w:rPr>
          <w:color w:val="FFFFFF"/>
          <w:sz w:val="28"/>
          <w:szCs w:val="28"/>
        </w:rPr>
      </w:pPr>
      <w:r w:rsidRPr="00280C05">
        <w:rPr>
          <w:color w:val="FFFFFF"/>
          <w:sz w:val="28"/>
          <w:szCs w:val="28"/>
        </w:rPr>
        <w:t>дебиторский задолженность факторинг</w:t>
      </w:r>
    </w:p>
    <w:p w:rsidR="00724B5D" w:rsidRPr="00EA0F36" w:rsidRDefault="00940F4B" w:rsidP="00EA0F36">
      <w:pPr>
        <w:widowControl w:val="0"/>
        <w:ind w:firstLine="709"/>
        <w:rPr>
          <w:sz w:val="28"/>
          <w:szCs w:val="28"/>
        </w:rPr>
      </w:pPr>
      <w:r w:rsidRPr="00EA0F36">
        <w:rPr>
          <w:sz w:val="28"/>
          <w:szCs w:val="28"/>
        </w:rPr>
        <w:t>Рост рентабельности продаж связан с получением лучших условий у поставщика в связи с увеличением объёма закупок.</w:t>
      </w:r>
    </w:p>
    <w:p w:rsidR="00940F4B" w:rsidRPr="00EA0F36" w:rsidRDefault="00724B5D" w:rsidP="00EA0F36">
      <w:pPr>
        <w:widowControl w:val="0"/>
        <w:ind w:firstLine="709"/>
        <w:rPr>
          <w:sz w:val="28"/>
          <w:szCs w:val="28"/>
        </w:rPr>
      </w:pPr>
      <w:r w:rsidRPr="00EA0F36">
        <w:rPr>
          <w:sz w:val="28"/>
          <w:szCs w:val="28"/>
        </w:rPr>
        <w:t>Высокие темпы роста основных показателей (более 60%) характерны для стадии жизненного цикла предприятия – рост.</w:t>
      </w:r>
    </w:p>
    <w:p w:rsidR="00940F4B" w:rsidRPr="00EA0F36" w:rsidRDefault="00940F4B" w:rsidP="00EA0F36">
      <w:pPr>
        <w:widowControl w:val="0"/>
        <w:ind w:firstLine="709"/>
        <w:rPr>
          <w:sz w:val="28"/>
          <w:szCs w:val="28"/>
        </w:rPr>
      </w:pPr>
      <w:r w:rsidRPr="00EA0F36">
        <w:rPr>
          <w:sz w:val="28"/>
          <w:szCs w:val="28"/>
        </w:rPr>
        <w:t>Основными покуп</w:t>
      </w:r>
      <w:r w:rsidR="00763E9D" w:rsidRPr="00EA0F36">
        <w:rPr>
          <w:sz w:val="28"/>
          <w:szCs w:val="28"/>
        </w:rPr>
        <w:t>ателями ООО «</w:t>
      </w:r>
      <w:r w:rsidR="007605A3" w:rsidRPr="00EA0F36">
        <w:rPr>
          <w:sz w:val="28"/>
          <w:szCs w:val="28"/>
        </w:rPr>
        <w:t>Гросс</w:t>
      </w:r>
      <w:r w:rsidR="00FA1E9D" w:rsidRPr="00EA0F36">
        <w:rPr>
          <w:sz w:val="28"/>
          <w:szCs w:val="28"/>
        </w:rPr>
        <w:t xml:space="preserve"> Парк» являются (Таблица 2.2)</w:t>
      </w:r>
      <w:r w:rsidRPr="00EA0F36">
        <w:rPr>
          <w:sz w:val="28"/>
          <w:szCs w:val="28"/>
        </w:rPr>
        <w:t>:</w:t>
      </w:r>
    </w:p>
    <w:p w:rsidR="00E35812" w:rsidRPr="00EA0F36" w:rsidRDefault="00E35812" w:rsidP="00EA0F36">
      <w:pPr>
        <w:widowControl w:val="0"/>
        <w:ind w:firstLine="709"/>
        <w:jc w:val="right"/>
        <w:rPr>
          <w:b/>
          <w:sz w:val="28"/>
          <w:szCs w:val="28"/>
        </w:rPr>
      </w:pPr>
    </w:p>
    <w:p w:rsidR="00CF2EFE" w:rsidRPr="00EA0F36" w:rsidRDefault="00052A70" w:rsidP="00CF2EFE">
      <w:pPr>
        <w:widowControl w:val="0"/>
        <w:ind w:firstLine="709"/>
        <w:jc w:val="center"/>
        <w:rPr>
          <w:b/>
          <w:sz w:val="28"/>
          <w:szCs w:val="28"/>
        </w:rPr>
      </w:pPr>
      <w:r w:rsidRPr="00EA0F36">
        <w:rPr>
          <w:b/>
          <w:sz w:val="28"/>
          <w:szCs w:val="28"/>
        </w:rPr>
        <w:t>Таблица 2.2</w:t>
      </w:r>
      <w:r w:rsidR="00CF2EFE" w:rsidRPr="00CF2EFE">
        <w:rPr>
          <w:b/>
          <w:sz w:val="28"/>
          <w:szCs w:val="28"/>
        </w:rPr>
        <w:t xml:space="preserve"> </w:t>
      </w:r>
      <w:r w:rsidR="00CF2EFE" w:rsidRPr="00EA0F36">
        <w:rPr>
          <w:b/>
          <w:sz w:val="28"/>
          <w:szCs w:val="28"/>
        </w:rPr>
        <w:t>Основные потребители ООО «Гросс парк»</w:t>
      </w:r>
    </w:p>
    <w:tbl>
      <w:tblPr>
        <w:tblW w:w="4917" w:type="dxa"/>
        <w:jc w:val="center"/>
        <w:tblLook w:val="04A0" w:firstRow="1" w:lastRow="0" w:firstColumn="1" w:lastColumn="0" w:noHBand="0" w:noVBand="1"/>
      </w:tblPr>
      <w:tblGrid>
        <w:gridCol w:w="2719"/>
        <w:gridCol w:w="2198"/>
      </w:tblGrid>
      <w:tr w:rsidR="00940F4B" w:rsidRPr="00CF2EFE" w:rsidTr="00CF2EFE">
        <w:trPr>
          <w:trHeight w:val="559"/>
          <w:jc w:val="center"/>
        </w:trPr>
        <w:tc>
          <w:tcPr>
            <w:tcW w:w="2719" w:type="dxa"/>
            <w:tcBorders>
              <w:top w:val="single" w:sz="4" w:space="0" w:color="auto"/>
              <w:left w:val="single" w:sz="4" w:space="0" w:color="auto"/>
              <w:bottom w:val="single" w:sz="4" w:space="0" w:color="auto"/>
              <w:right w:val="nil"/>
            </w:tcBorders>
            <w:noWrap/>
            <w:vAlign w:val="bottom"/>
          </w:tcPr>
          <w:p w:rsidR="00940F4B" w:rsidRPr="00CF2EFE" w:rsidRDefault="009F0401" w:rsidP="00CF2EFE">
            <w:pPr>
              <w:jc w:val="center"/>
              <w:rPr>
                <w:rFonts w:cs="Times New Roman CYR"/>
                <w:color w:val="000000"/>
                <w:sz w:val="20"/>
                <w:szCs w:val="26"/>
              </w:rPr>
            </w:pPr>
            <w:r w:rsidRPr="00CF2EFE">
              <w:rPr>
                <w:rFonts w:cs="Times New Roman CYR"/>
                <w:color w:val="000000"/>
                <w:sz w:val="20"/>
                <w:szCs w:val="26"/>
              </w:rPr>
              <w:t>ПОТРЕБИТ</w:t>
            </w:r>
            <w:r w:rsidR="00940F4B" w:rsidRPr="00CF2EFE">
              <w:rPr>
                <w:rFonts w:cs="Times New Roman CYR"/>
                <w:color w:val="000000"/>
                <w:sz w:val="20"/>
                <w:szCs w:val="26"/>
              </w:rPr>
              <w:t>ЕЛИ</w:t>
            </w:r>
          </w:p>
        </w:tc>
        <w:tc>
          <w:tcPr>
            <w:tcW w:w="2198" w:type="dxa"/>
            <w:tcBorders>
              <w:top w:val="single" w:sz="4" w:space="0" w:color="auto"/>
              <w:left w:val="single" w:sz="4" w:space="0" w:color="auto"/>
              <w:bottom w:val="single" w:sz="4" w:space="0" w:color="auto"/>
              <w:right w:val="single" w:sz="4" w:space="0" w:color="000000"/>
            </w:tcBorders>
            <w:noWrap/>
            <w:vAlign w:val="bottom"/>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УСЛОВИЯ ОПЛАТЫ</w:t>
            </w:r>
          </w:p>
        </w:tc>
      </w:tr>
      <w:tr w:rsidR="00940F4B" w:rsidRPr="00CF2EFE" w:rsidTr="00CF2EFE">
        <w:trPr>
          <w:trHeight w:val="765"/>
          <w:jc w:val="center"/>
        </w:trPr>
        <w:tc>
          <w:tcPr>
            <w:tcW w:w="2719" w:type="dxa"/>
            <w:tcBorders>
              <w:top w:val="single" w:sz="4" w:space="0" w:color="auto"/>
              <w:left w:val="single" w:sz="4" w:space="0" w:color="auto"/>
              <w:bottom w:val="single" w:sz="4" w:space="0" w:color="auto"/>
              <w:right w:val="single" w:sz="4" w:space="0" w:color="000000"/>
            </w:tcBorders>
            <w:noWrap/>
            <w:vAlign w:val="bottom"/>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ООО «</w:t>
            </w:r>
            <w:r w:rsidR="00330DD7" w:rsidRPr="00CF2EFE">
              <w:rPr>
                <w:rFonts w:cs="Times New Roman CYR"/>
                <w:color w:val="000000"/>
                <w:sz w:val="20"/>
                <w:szCs w:val="26"/>
              </w:rPr>
              <w:t>Строй</w:t>
            </w:r>
            <w:r w:rsidRPr="00CF2EFE">
              <w:rPr>
                <w:rFonts w:cs="Times New Roman CYR"/>
                <w:color w:val="000000"/>
                <w:sz w:val="20"/>
                <w:szCs w:val="26"/>
              </w:rPr>
              <w:t>-Девелопмент»</w:t>
            </w:r>
          </w:p>
        </w:tc>
        <w:tc>
          <w:tcPr>
            <w:tcW w:w="2198" w:type="dxa"/>
            <w:tcBorders>
              <w:top w:val="single" w:sz="4" w:space="0" w:color="auto"/>
              <w:left w:val="nil"/>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20 дней</w:t>
            </w:r>
          </w:p>
        </w:tc>
      </w:tr>
      <w:tr w:rsidR="00940F4B" w:rsidRPr="00CF2EFE" w:rsidTr="00CF2EFE">
        <w:trPr>
          <w:trHeight w:val="840"/>
          <w:jc w:val="center"/>
        </w:trPr>
        <w:tc>
          <w:tcPr>
            <w:tcW w:w="2719" w:type="dxa"/>
            <w:tcBorders>
              <w:top w:val="single" w:sz="4" w:space="0" w:color="auto"/>
              <w:left w:val="single" w:sz="4" w:space="0" w:color="auto"/>
              <w:bottom w:val="single" w:sz="4" w:space="0" w:color="auto"/>
              <w:right w:val="single" w:sz="4" w:space="0" w:color="000000"/>
            </w:tcBorders>
            <w:vAlign w:val="center"/>
          </w:tcPr>
          <w:p w:rsidR="00940F4B" w:rsidRPr="00CF2EFE" w:rsidRDefault="00330DD7" w:rsidP="00CF2EFE">
            <w:pPr>
              <w:jc w:val="center"/>
              <w:rPr>
                <w:rFonts w:cs="Times New Roman CYR"/>
                <w:color w:val="000000"/>
                <w:sz w:val="20"/>
                <w:szCs w:val="26"/>
              </w:rPr>
            </w:pPr>
            <w:r w:rsidRPr="00CF2EFE">
              <w:rPr>
                <w:rFonts w:cs="Times New Roman CYR"/>
                <w:color w:val="000000"/>
                <w:sz w:val="20"/>
                <w:szCs w:val="26"/>
              </w:rPr>
              <w:t>ЗАО «Теплотрансресурс</w:t>
            </w:r>
            <w:r w:rsidR="00940F4B" w:rsidRPr="00CF2EFE">
              <w:rPr>
                <w:rFonts w:cs="Times New Roman CYR"/>
                <w:color w:val="000000"/>
                <w:sz w:val="20"/>
                <w:szCs w:val="26"/>
              </w:rPr>
              <w:t>»</w:t>
            </w:r>
          </w:p>
        </w:tc>
        <w:tc>
          <w:tcPr>
            <w:tcW w:w="2198" w:type="dxa"/>
            <w:tcBorders>
              <w:top w:val="single" w:sz="4" w:space="0" w:color="auto"/>
              <w:left w:val="nil"/>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15 дней</w:t>
            </w:r>
          </w:p>
        </w:tc>
      </w:tr>
      <w:tr w:rsidR="00940F4B" w:rsidRPr="00CF2EFE" w:rsidTr="00CF2EFE">
        <w:trPr>
          <w:trHeight w:val="840"/>
          <w:jc w:val="center"/>
        </w:trPr>
        <w:tc>
          <w:tcPr>
            <w:tcW w:w="2719" w:type="dxa"/>
            <w:tcBorders>
              <w:top w:val="single" w:sz="4" w:space="0" w:color="auto"/>
              <w:left w:val="single" w:sz="4" w:space="0" w:color="auto"/>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ЗАО «</w:t>
            </w:r>
            <w:r w:rsidR="00330DD7" w:rsidRPr="00CF2EFE">
              <w:rPr>
                <w:rFonts w:cs="Times New Roman CYR"/>
                <w:color w:val="000000"/>
                <w:sz w:val="20"/>
                <w:szCs w:val="26"/>
              </w:rPr>
              <w:t>Пальмира</w:t>
            </w:r>
            <w:r w:rsidRPr="00CF2EFE">
              <w:rPr>
                <w:rFonts w:cs="Times New Roman CYR"/>
                <w:color w:val="000000"/>
                <w:sz w:val="20"/>
                <w:szCs w:val="26"/>
              </w:rPr>
              <w:t>»</w:t>
            </w:r>
          </w:p>
        </w:tc>
        <w:tc>
          <w:tcPr>
            <w:tcW w:w="2198" w:type="dxa"/>
            <w:tcBorders>
              <w:top w:val="single" w:sz="4" w:space="0" w:color="auto"/>
              <w:left w:val="nil"/>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20 дней</w:t>
            </w:r>
          </w:p>
        </w:tc>
      </w:tr>
      <w:tr w:rsidR="00940F4B" w:rsidRPr="00CF2EFE" w:rsidTr="00CF2EFE">
        <w:trPr>
          <w:trHeight w:val="840"/>
          <w:jc w:val="center"/>
        </w:trPr>
        <w:tc>
          <w:tcPr>
            <w:tcW w:w="2719" w:type="dxa"/>
            <w:tcBorders>
              <w:top w:val="single" w:sz="4" w:space="0" w:color="auto"/>
              <w:left w:val="single" w:sz="4" w:space="0" w:color="auto"/>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ООО ТФК «Фортуна</w:t>
            </w:r>
            <w:r w:rsidR="00330DD7" w:rsidRPr="00CF2EFE">
              <w:rPr>
                <w:rFonts w:cs="Times New Roman CYR"/>
                <w:color w:val="000000"/>
                <w:sz w:val="20"/>
                <w:szCs w:val="26"/>
              </w:rPr>
              <w:t>»</w:t>
            </w:r>
          </w:p>
        </w:tc>
        <w:tc>
          <w:tcPr>
            <w:tcW w:w="2198" w:type="dxa"/>
            <w:tcBorders>
              <w:top w:val="single" w:sz="4" w:space="0" w:color="auto"/>
              <w:left w:val="nil"/>
              <w:bottom w:val="single" w:sz="4" w:space="0" w:color="auto"/>
              <w:right w:val="single" w:sz="4" w:space="0" w:color="000000"/>
            </w:tcBorders>
            <w:vAlign w:val="center"/>
          </w:tcPr>
          <w:p w:rsidR="00940F4B" w:rsidRPr="00CF2EFE" w:rsidRDefault="00940F4B" w:rsidP="00CF2EFE">
            <w:pPr>
              <w:jc w:val="center"/>
              <w:rPr>
                <w:rFonts w:cs="Times New Roman CYR"/>
                <w:color w:val="000000"/>
                <w:sz w:val="20"/>
                <w:szCs w:val="26"/>
              </w:rPr>
            </w:pPr>
            <w:r w:rsidRPr="00CF2EFE">
              <w:rPr>
                <w:rFonts w:cs="Times New Roman CYR"/>
                <w:color w:val="000000"/>
                <w:sz w:val="20"/>
                <w:szCs w:val="26"/>
              </w:rPr>
              <w:t>20 дней</w:t>
            </w:r>
          </w:p>
        </w:tc>
      </w:tr>
    </w:tbl>
    <w:p w:rsidR="00481AB2" w:rsidRPr="00EA0F36" w:rsidRDefault="00481AB2"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Основным поставщиком ООО «</w:t>
      </w:r>
      <w:r w:rsidR="007605A3" w:rsidRPr="00EA0F36">
        <w:rPr>
          <w:sz w:val="28"/>
          <w:szCs w:val="28"/>
        </w:rPr>
        <w:t>Гросс</w:t>
      </w:r>
      <w:r w:rsidRPr="00EA0F36">
        <w:rPr>
          <w:sz w:val="28"/>
          <w:szCs w:val="28"/>
        </w:rPr>
        <w:t xml:space="preserve"> Парк» является ООО «Профиль</w:t>
      </w:r>
      <w:r w:rsidR="00330DD7" w:rsidRPr="00EA0F36">
        <w:rPr>
          <w:sz w:val="28"/>
          <w:szCs w:val="28"/>
        </w:rPr>
        <w:t>-С</w:t>
      </w:r>
      <w:r w:rsidRPr="00EA0F36">
        <w:rPr>
          <w:sz w:val="28"/>
          <w:szCs w:val="28"/>
        </w:rPr>
        <w:t>» (более 50% всех поставок). Расчёт производится по факту заливки топлива.</w:t>
      </w:r>
    </w:p>
    <w:p w:rsidR="00940F4B" w:rsidRPr="00EA0F36" w:rsidRDefault="00940F4B" w:rsidP="00EA0F36">
      <w:pPr>
        <w:widowControl w:val="0"/>
        <w:ind w:firstLine="709"/>
        <w:rPr>
          <w:sz w:val="28"/>
          <w:szCs w:val="28"/>
        </w:rPr>
      </w:pPr>
      <w:r w:rsidRPr="00EA0F36">
        <w:rPr>
          <w:sz w:val="28"/>
          <w:szCs w:val="28"/>
        </w:rPr>
        <w:t>Таким образом, у предприятия в течение 20 дней с момента отгрузки наблюдается дефицит оборотных средств. Т.е. до получения выручки нет возможности авансировать денежные средства в увеличение оборота.</w:t>
      </w:r>
    </w:p>
    <w:p w:rsidR="001A69E8" w:rsidRPr="00EA0F36" w:rsidRDefault="00940F4B" w:rsidP="00EA0F36">
      <w:pPr>
        <w:widowControl w:val="0"/>
        <w:ind w:firstLine="709"/>
        <w:rPr>
          <w:sz w:val="28"/>
          <w:szCs w:val="28"/>
        </w:rPr>
      </w:pPr>
      <w:r w:rsidRPr="00EA0F36">
        <w:rPr>
          <w:sz w:val="28"/>
          <w:szCs w:val="28"/>
        </w:rPr>
        <w:t>Проанализируем дебиторскую задолженность за 6 мес</w:t>
      </w:r>
      <w:r w:rsidR="00F70A83" w:rsidRPr="00EA0F36">
        <w:rPr>
          <w:sz w:val="28"/>
          <w:szCs w:val="28"/>
        </w:rPr>
        <w:t>яцев</w:t>
      </w:r>
      <w:r w:rsidRPr="00EA0F36">
        <w:rPr>
          <w:sz w:val="28"/>
          <w:szCs w:val="28"/>
        </w:rPr>
        <w:t xml:space="preserve"> 2006 года.</w:t>
      </w:r>
      <w:r w:rsidR="00F70A83" w:rsidRPr="00EA0F36">
        <w:rPr>
          <w:sz w:val="28"/>
          <w:szCs w:val="28"/>
        </w:rPr>
        <w:t xml:space="preserve"> (Таблица 2.3)</w:t>
      </w:r>
      <w:r w:rsidRPr="00EA0F36">
        <w:rPr>
          <w:sz w:val="28"/>
          <w:szCs w:val="28"/>
        </w:rPr>
        <w:t xml:space="preserve"> Для этого воспользуемся статистикой по дебиторам за 2006 год, представ</w:t>
      </w:r>
      <w:r w:rsidR="00F70A83" w:rsidRPr="00EA0F36">
        <w:rPr>
          <w:sz w:val="28"/>
          <w:szCs w:val="28"/>
        </w:rPr>
        <w:t>ленной в Приложении</w:t>
      </w:r>
      <w:r w:rsidR="005E2075" w:rsidRPr="00EA0F36">
        <w:rPr>
          <w:sz w:val="28"/>
          <w:szCs w:val="28"/>
        </w:rPr>
        <w:t xml:space="preserve"> 7</w:t>
      </w:r>
      <w:r w:rsidR="00F70A83" w:rsidRPr="00EA0F36">
        <w:rPr>
          <w:sz w:val="28"/>
          <w:szCs w:val="28"/>
        </w:rPr>
        <w:t>.</w:t>
      </w:r>
    </w:p>
    <w:p w:rsidR="00144C6E" w:rsidRPr="00EA0F36" w:rsidRDefault="00144C6E" w:rsidP="00EA0F36">
      <w:pPr>
        <w:widowControl w:val="0"/>
        <w:ind w:firstLine="709"/>
        <w:rPr>
          <w:b/>
          <w:sz w:val="28"/>
          <w:szCs w:val="28"/>
        </w:rPr>
      </w:pPr>
    </w:p>
    <w:p w:rsidR="002662DF" w:rsidRPr="00EA0F36" w:rsidRDefault="002662DF" w:rsidP="00737EDF">
      <w:pPr>
        <w:widowControl w:val="0"/>
        <w:ind w:firstLine="709"/>
        <w:jc w:val="left"/>
        <w:rPr>
          <w:b/>
          <w:sz w:val="28"/>
          <w:szCs w:val="28"/>
        </w:rPr>
      </w:pPr>
      <w:r w:rsidRPr="00EA0F36">
        <w:rPr>
          <w:b/>
          <w:sz w:val="28"/>
          <w:szCs w:val="28"/>
        </w:rPr>
        <w:t>Таблица 2.3</w:t>
      </w:r>
    </w:p>
    <w:p w:rsidR="002662DF" w:rsidRPr="00EA0F36" w:rsidRDefault="002662DF" w:rsidP="00EA0F36">
      <w:pPr>
        <w:widowControl w:val="0"/>
        <w:ind w:firstLine="709"/>
        <w:jc w:val="center"/>
        <w:rPr>
          <w:b/>
          <w:sz w:val="28"/>
          <w:szCs w:val="28"/>
        </w:rPr>
      </w:pPr>
      <w:r w:rsidRPr="00EA0F36">
        <w:rPr>
          <w:b/>
          <w:sz w:val="28"/>
          <w:szCs w:val="28"/>
        </w:rPr>
        <w:t>Статистика по дебиторам ООО «</w:t>
      </w:r>
      <w:r w:rsidR="007605A3" w:rsidRPr="00EA0F36">
        <w:rPr>
          <w:b/>
          <w:sz w:val="28"/>
          <w:szCs w:val="28"/>
        </w:rPr>
        <w:t>Гросс</w:t>
      </w:r>
      <w:r w:rsidRPr="00EA0F36">
        <w:rPr>
          <w:b/>
          <w:sz w:val="28"/>
          <w:szCs w:val="28"/>
        </w:rPr>
        <w:t xml:space="preserve"> парк» за 2006 год</w:t>
      </w:r>
    </w:p>
    <w:tbl>
      <w:tblPr>
        <w:tblW w:w="8594" w:type="dxa"/>
        <w:jc w:val="center"/>
        <w:tblLayout w:type="fixed"/>
        <w:tblLook w:val="04A0" w:firstRow="1" w:lastRow="0" w:firstColumn="1" w:lastColumn="0" w:noHBand="0" w:noVBand="1"/>
      </w:tblPr>
      <w:tblGrid>
        <w:gridCol w:w="1828"/>
        <w:gridCol w:w="1320"/>
        <w:gridCol w:w="1200"/>
        <w:gridCol w:w="1200"/>
        <w:gridCol w:w="1560"/>
        <w:gridCol w:w="1486"/>
      </w:tblGrid>
      <w:tr w:rsidR="00940F4B" w:rsidRPr="00CF2EFE" w:rsidTr="00CF2EFE">
        <w:trPr>
          <w:trHeight w:val="1200"/>
          <w:jc w:val="center"/>
        </w:trPr>
        <w:tc>
          <w:tcPr>
            <w:tcW w:w="1828" w:type="dxa"/>
            <w:tcBorders>
              <w:top w:val="single" w:sz="4" w:space="0" w:color="auto"/>
              <w:left w:val="single" w:sz="4" w:space="0" w:color="auto"/>
              <w:bottom w:val="single" w:sz="4" w:space="0" w:color="auto"/>
              <w:right w:val="single" w:sz="4" w:space="0" w:color="auto"/>
            </w:tcBorders>
            <w:vAlign w:val="center"/>
          </w:tcPr>
          <w:p w:rsidR="00940F4B" w:rsidRPr="00CF2EFE" w:rsidRDefault="00940F4B" w:rsidP="00CF2EFE">
            <w:pPr>
              <w:jc w:val="center"/>
              <w:rPr>
                <w:b/>
                <w:bCs/>
                <w:color w:val="000000"/>
                <w:sz w:val="20"/>
              </w:rPr>
            </w:pPr>
            <w:r w:rsidRPr="00CF2EFE">
              <w:rPr>
                <w:b/>
                <w:bCs/>
                <w:color w:val="000000"/>
                <w:sz w:val="20"/>
              </w:rPr>
              <w:t>Дебитор</w:t>
            </w:r>
          </w:p>
        </w:tc>
        <w:tc>
          <w:tcPr>
            <w:tcW w:w="1320" w:type="dxa"/>
            <w:tcBorders>
              <w:top w:val="single" w:sz="4" w:space="0" w:color="auto"/>
              <w:left w:val="nil"/>
              <w:bottom w:val="single" w:sz="4" w:space="0" w:color="auto"/>
              <w:right w:val="single" w:sz="4" w:space="0" w:color="auto"/>
            </w:tcBorders>
            <w:vAlign w:val="center"/>
          </w:tcPr>
          <w:p w:rsidR="00940F4B" w:rsidRPr="00CF2EFE" w:rsidRDefault="002662DF" w:rsidP="00CF2EFE">
            <w:pPr>
              <w:jc w:val="center"/>
              <w:rPr>
                <w:b/>
                <w:bCs/>
                <w:color w:val="000000"/>
                <w:sz w:val="20"/>
              </w:rPr>
            </w:pPr>
            <w:r w:rsidRPr="00CF2EFE">
              <w:rPr>
                <w:b/>
                <w:bCs/>
                <w:color w:val="000000"/>
                <w:sz w:val="20"/>
              </w:rPr>
              <w:t>Д</w:t>
            </w:r>
            <w:r w:rsidR="00940F4B" w:rsidRPr="00CF2EFE">
              <w:rPr>
                <w:b/>
                <w:bCs/>
                <w:color w:val="000000"/>
                <w:sz w:val="20"/>
              </w:rPr>
              <w:t>оля отгрузок в общей сумме поставок за 2006</w:t>
            </w:r>
          </w:p>
        </w:tc>
        <w:tc>
          <w:tcPr>
            <w:tcW w:w="1200" w:type="dxa"/>
            <w:tcBorders>
              <w:top w:val="single" w:sz="4" w:space="0" w:color="auto"/>
              <w:left w:val="nil"/>
              <w:bottom w:val="single" w:sz="4" w:space="0" w:color="auto"/>
              <w:right w:val="single" w:sz="4" w:space="0" w:color="auto"/>
            </w:tcBorders>
            <w:vAlign w:val="center"/>
          </w:tcPr>
          <w:p w:rsidR="00940F4B" w:rsidRPr="00CF2EFE" w:rsidRDefault="002662DF" w:rsidP="00CF2EFE">
            <w:pPr>
              <w:jc w:val="center"/>
              <w:rPr>
                <w:b/>
                <w:bCs/>
                <w:color w:val="000000"/>
                <w:sz w:val="20"/>
              </w:rPr>
            </w:pPr>
            <w:r w:rsidRPr="00CF2EFE">
              <w:rPr>
                <w:b/>
                <w:bCs/>
                <w:color w:val="000000"/>
                <w:sz w:val="20"/>
              </w:rPr>
              <w:t>С</w:t>
            </w:r>
            <w:r w:rsidR="00940F4B" w:rsidRPr="00CF2EFE">
              <w:rPr>
                <w:b/>
                <w:bCs/>
                <w:color w:val="000000"/>
                <w:sz w:val="20"/>
              </w:rPr>
              <w:t>редняя сумма поставки</w:t>
            </w:r>
          </w:p>
        </w:tc>
        <w:tc>
          <w:tcPr>
            <w:tcW w:w="1200" w:type="dxa"/>
            <w:tcBorders>
              <w:top w:val="single" w:sz="4" w:space="0" w:color="auto"/>
              <w:left w:val="nil"/>
              <w:bottom w:val="single" w:sz="4" w:space="0" w:color="auto"/>
              <w:right w:val="single" w:sz="4" w:space="0" w:color="auto"/>
            </w:tcBorders>
            <w:vAlign w:val="center"/>
          </w:tcPr>
          <w:p w:rsidR="00940F4B" w:rsidRPr="00CF2EFE" w:rsidRDefault="002662DF" w:rsidP="00CF2EFE">
            <w:pPr>
              <w:jc w:val="center"/>
              <w:rPr>
                <w:b/>
                <w:bCs/>
                <w:color w:val="000000"/>
                <w:sz w:val="20"/>
              </w:rPr>
            </w:pPr>
            <w:r w:rsidRPr="00CF2EFE">
              <w:rPr>
                <w:b/>
                <w:bCs/>
                <w:color w:val="000000"/>
                <w:sz w:val="20"/>
              </w:rPr>
              <w:t>О</w:t>
            </w:r>
            <w:r w:rsidR="00940F4B" w:rsidRPr="00CF2EFE">
              <w:rPr>
                <w:b/>
                <w:bCs/>
                <w:color w:val="000000"/>
                <w:sz w:val="20"/>
              </w:rPr>
              <w:t>тсрочка по договору</w:t>
            </w:r>
          </w:p>
        </w:tc>
        <w:tc>
          <w:tcPr>
            <w:tcW w:w="1560" w:type="dxa"/>
            <w:tcBorders>
              <w:top w:val="single" w:sz="4" w:space="0" w:color="auto"/>
              <w:left w:val="nil"/>
              <w:bottom w:val="single" w:sz="4" w:space="0" w:color="auto"/>
              <w:right w:val="single" w:sz="4" w:space="0" w:color="auto"/>
            </w:tcBorders>
            <w:vAlign w:val="center"/>
          </w:tcPr>
          <w:p w:rsidR="00940F4B" w:rsidRPr="00CF2EFE" w:rsidRDefault="002662DF" w:rsidP="00CF2EFE">
            <w:pPr>
              <w:jc w:val="center"/>
              <w:rPr>
                <w:b/>
                <w:bCs/>
                <w:color w:val="000000"/>
                <w:sz w:val="20"/>
              </w:rPr>
            </w:pPr>
            <w:r w:rsidRPr="00CF2EFE">
              <w:rPr>
                <w:b/>
                <w:bCs/>
                <w:color w:val="000000"/>
                <w:sz w:val="20"/>
              </w:rPr>
              <w:t>С</w:t>
            </w:r>
            <w:r w:rsidR="00940F4B" w:rsidRPr="00CF2EFE">
              <w:rPr>
                <w:b/>
                <w:bCs/>
                <w:color w:val="000000"/>
                <w:sz w:val="20"/>
              </w:rPr>
              <w:t>редняя просрочка</w:t>
            </w:r>
          </w:p>
        </w:tc>
        <w:tc>
          <w:tcPr>
            <w:tcW w:w="1486" w:type="dxa"/>
            <w:tcBorders>
              <w:top w:val="single" w:sz="4" w:space="0" w:color="auto"/>
              <w:left w:val="nil"/>
              <w:bottom w:val="single" w:sz="4" w:space="0" w:color="auto"/>
              <w:right w:val="single" w:sz="4" w:space="0" w:color="auto"/>
            </w:tcBorders>
            <w:vAlign w:val="center"/>
          </w:tcPr>
          <w:p w:rsidR="00940F4B" w:rsidRPr="00CF2EFE" w:rsidRDefault="002662DF" w:rsidP="00CF2EFE">
            <w:pPr>
              <w:jc w:val="center"/>
              <w:rPr>
                <w:b/>
                <w:bCs/>
                <w:color w:val="000000"/>
                <w:sz w:val="20"/>
              </w:rPr>
            </w:pPr>
            <w:r w:rsidRPr="00CF2EFE">
              <w:rPr>
                <w:b/>
                <w:bCs/>
                <w:color w:val="000000"/>
                <w:sz w:val="20"/>
              </w:rPr>
              <w:t>Ф</w:t>
            </w:r>
            <w:r w:rsidR="00940F4B" w:rsidRPr="00CF2EFE">
              <w:rPr>
                <w:b/>
                <w:bCs/>
                <w:color w:val="000000"/>
                <w:sz w:val="20"/>
              </w:rPr>
              <w:t>актическая оборачиваемость</w:t>
            </w:r>
          </w:p>
        </w:tc>
      </w:tr>
      <w:tr w:rsidR="00940F4B" w:rsidRPr="00CF2EFE" w:rsidTr="00CF2EFE">
        <w:trPr>
          <w:trHeight w:val="6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Автомасла и оборудование</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0,0078</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35379,8</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4,5</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4,5</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Межтрансавто</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0,0229</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208646,55</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5</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5</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noWrap/>
            <w:vAlign w:val="bottom"/>
          </w:tcPr>
          <w:p w:rsidR="00940F4B" w:rsidRPr="00CF2EFE" w:rsidRDefault="00940F4B" w:rsidP="00CF2EFE">
            <w:pPr>
              <w:jc w:val="center"/>
              <w:rPr>
                <w:color w:val="000000"/>
                <w:sz w:val="20"/>
              </w:rPr>
            </w:pPr>
            <w:r w:rsidRPr="00CF2EFE">
              <w:rPr>
                <w:color w:val="000000"/>
                <w:sz w:val="20"/>
              </w:rPr>
              <w:t>МСС /Межрегсоюзстр./</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0,0114</w:t>
            </w:r>
          </w:p>
        </w:tc>
        <w:tc>
          <w:tcPr>
            <w:tcW w:w="1200" w:type="dxa"/>
            <w:tcBorders>
              <w:top w:val="nil"/>
              <w:left w:val="nil"/>
              <w:bottom w:val="single" w:sz="4" w:space="0" w:color="auto"/>
              <w:right w:val="single" w:sz="4" w:space="0" w:color="auto"/>
            </w:tcBorders>
            <w:noWrap/>
            <w:vAlign w:val="bottom"/>
          </w:tcPr>
          <w:p w:rsidR="00940F4B" w:rsidRPr="00CF2EFE" w:rsidRDefault="00940F4B" w:rsidP="00CF2EFE">
            <w:pPr>
              <w:jc w:val="center"/>
              <w:rPr>
                <w:color w:val="000000"/>
                <w:sz w:val="20"/>
              </w:rPr>
            </w:pPr>
            <w:r w:rsidRPr="00CF2EFE">
              <w:rPr>
                <w:color w:val="000000"/>
                <w:sz w:val="20"/>
              </w:rPr>
              <w:t xml:space="preserve">25 725,00 </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noWrap/>
            <w:vAlign w:val="bottom"/>
          </w:tcPr>
          <w:p w:rsidR="00940F4B" w:rsidRPr="00CF2EFE" w:rsidRDefault="00330DD7" w:rsidP="00CF2EFE">
            <w:pPr>
              <w:jc w:val="center"/>
              <w:rPr>
                <w:color w:val="000000"/>
                <w:sz w:val="20"/>
              </w:rPr>
            </w:pPr>
            <w:r w:rsidRPr="00CF2EFE">
              <w:rPr>
                <w:color w:val="000000"/>
                <w:sz w:val="20"/>
              </w:rPr>
              <w:t>Строй</w:t>
            </w:r>
            <w:r w:rsidR="00940F4B" w:rsidRPr="00CF2EFE">
              <w:rPr>
                <w:color w:val="000000"/>
                <w:sz w:val="20"/>
              </w:rPr>
              <w:t>-Девелопмент</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0,8091</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589303,76</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20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12,72</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32,72</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330DD7" w:rsidP="00CF2EFE">
            <w:pPr>
              <w:jc w:val="center"/>
              <w:rPr>
                <w:color w:val="000000"/>
                <w:sz w:val="20"/>
              </w:rPr>
            </w:pPr>
            <w:r w:rsidRPr="00CF2EFE">
              <w:rPr>
                <w:color w:val="000000"/>
                <w:sz w:val="20"/>
              </w:rPr>
              <w:t>Пальмира</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0,0123</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37316,5</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20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-12,83</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7,17</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Темп СК</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0,0074</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135068</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Теплотранс</w:t>
            </w:r>
            <w:r w:rsidR="00330DD7" w:rsidRPr="00CF2EFE">
              <w:rPr>
                <w:color w:val="000000"/>
                <w:sz w:val="20"/>
              </w:rPr>
              <w:t>ресурс</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0,1064</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138347,47</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15</w:t>
            </w:r>
          </w:p>
        </w:tc>
        <w:tc>
          <w:tcPr>
            <w:tcW w:w="156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-9,57</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5,43</w:t>
            </w:r>
          </w:p>
        </w:tc>
      </w:tr>
      <w:tr w:rsidR="00940F4B" w:rsidRPr="00CF2EFE" w:rsidTr="00CF2EFE">
        <w:trPr>
          <w:trHeight w:val="300"/>
          <w:jc w:val="center"/>
        </w:trPr>
        <w:tc>
          <w:tcPr>
            <w:tcW w:w="1828" w:type="dxa"/>
            <w:tcBorders>
              <w:top w:val="nil"/>
              <w:left w:val="single" w:sz="4" w:space="0" w:color="auto"/>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Фортуна</w:t>
            </w:r>
          </w:p>
        </w:tc>
        <w:tc>
          <w:tcPr>
            <w:tcW w:w="132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0,0254</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65988</w:t>
            </w:r>
          </w:p>
        </w:tc>
        <w:tc>
          <w:tcPr>
            <w:tcW w:w="1200"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20</w:t>
            </w:r>
          </w:p>
        </w:tc>
        <w:tc>
          <w:tcPr>
            <w:tcW w:w="1560" w:type="dxa"/>
            <w:tcBorders>
              <w:top w:val="nil"/>
              <w:left w:val="nil"/>
              <w:bottom w:val="single" w:sz="4" w:space="0" w:color="auto"/>
              <w:right w:val="single" w:sz="4" w:space="0" w:color="auto"/>
            </w:tcBorders>
            <w:vAlign w:val="center"/>
          </w:tcPr>
          <w:p w:rsidR="00940F4B" w:rsidRPr="00CF2EFE" w:rsidRDefault="00395F2D" w:rsidP="00CF2EFE">
            <w:pPr>
              <w:jc w:val="center"/>
              <w:rPr>
                <w:color w:val="000000"/>
                <w:sz w:val="20"/>
              </w:rPr>
            </w:pPr>
            <w:r w:rsidRPr="00CF2EFE">
              <w:rPr>
                <w:color w:val="000000"/>
                <w:sz w:val="20"/>
              </w:rPr>
              <w:t>-</w:t>
            </w:r>
            <w:r w:rsidR="00940F4B" w:rsidRPr="00CF2EFE">
              <w:rPr>
                <w:color w:val="000000"/>
                <w:sz w:val="20"/>
              </w:rPr>
              <w:t>10,71</w:t>
            </w:r>
          </w:p>
        </w:tc>
        <w:tc>
          <w:tcPr>
            <w:tcW w:w="1486" w:type="dxa"/>
            <w:tcBorders>
              <w:top w:val="nil"/>
              <w:left w:val="nil"/>
              <w:bottom w:val="single" w:sz="4" w:space="0" w:color="auto"/>
              <w:right w:val="single" w:sz="4" w:space="0" w:color="auto"/>
            </w:tcBorders>
            <w:vAlign w:val="center"/>
          </w:tcPr>
          <w:p w:rsidR="00940F4B" w:rsidRPr="00CF2EFE" w:rsidRDefault="00940F4B" w:rsidP="00CF2EFE">
            <w:pPr>
              <w:jc w:val="center"/>
              <w:rPr>
                <w:color w:val="000000"/>
                <w:sz w:val="20"/>
              </w:rPr>
            </w:pPr>
            <w:r w:rsidRPr="00CF2EFE">
              <w:rPr>
                <w:color w:val="000000"/>
                <w:sz w:val="20"/>
              </w:rPr>
              <w:t>9,29</w:t>
            </w:r>
          </w:p>
        </w:tc>
      </w:tr>
    </w:tbl>
    <w:p w:rsidR="00940F4B" w:rsidRPr="00EA0F36" w:rsidRDefault="00940F4B" w:rsidP="00EA0F36">
      <w:pPr>
        <w:widowControl w:val="0"/>
        <w:ind w:firstLine="709"/>
        <w:rPr>
          <w:sz w:val="28"/>
          <w:szCs w:val="28"/>
        </w:rPr>
      </w:pPr>
    </w:p>
    <w:p w:rsidR="00F70A83" w:rsidRPr="00EA0F36" w:rsidRDefault="00032FB6" w:rsidP="00EA0F36">
      <w:pPr>
        <w:widowControl w:val="0"/>
        <w:ind w:firstLine="709"/>
        <w:rPr>
          <w:sz w:val="28"/>
          <w:szCs w:val="28"/>
        </w:rPr>
      </w:pPr>
      <w:r w:rsidRPr="00EA0F36">
        <w:rPr>
          <w:sz w:val="28"/>
          <w:szCs w:val="28"/>
        </w:rPr>
        <w:t>По данным Т</w:t>
      </w:r>
      <w:r w:rsidR="00940F4B" w:rsidRPr="00EA0F36">
        <w:rPr>
          <w:sz w:val="28"/>
          <w:szCs w:val="28"/>
        </w:rPr>
        <w:t xml:space="preserve">аблицы </w:t>
      </w:r>
      <w:r w:rsidRPr="00EA0F36">
        <w:rPr>
          <w:sz w:val="28"/>
          <w:szCs w:val="28"/>
        </w:rPr>
        <w:t xml:space="preserve">2.3 </w:t>
      </w:r>
      <w:r w:rsidR="00940F4B" w:rsidRPr="00EA0F36">
        <w:rPr>
          <w:sz w:val="28"/>
          <w:szCs w:val="28"/>
        </w:rPr>
        <w:t>получим:</w:t>
      </w:r>
    </w:p>
    <w:p w:rsidR="00F70A83" w:rsidRPr="00EA0F36" w:rsidRDefault="00940F4B" w:rsidP="001000EB">
      <w:pPr>
        <w:widowControl w:val="0"/>
        <w:numPr>
          <w:ilvl w:val="0"/>
          <w:numId w:val="43"/>
        </w:numPr>
        <w:ind w:left="0" w:firstLine="709"/>
        <w:rPr>
          <w:sz w:val="28"/>
          <w:szCs w:val="28"/>
        </w:rPr>
      </w:pPr>
      <w:r w:rsidRPr="00EA0F36">
        <w:rPr>
          <w:sz w:val="28"/>
          <w:szCs w:val="28"/>
        </w:rPr>
        <w:t>средневзвешенная сумма поставки в адрес одного дебитора составила 500007,66 рублей;</w:t>
      </w:r>
    </w:p>
    <w:p w:rsidR="00F70A83" w:rsidRPr="00EA0F36" w:rsidRDefault="00940F4B" w:rsidP="001000EB">
      <w:pPr>
        <w:widowControl w:val="0"/>
        <w:numPr>
          <w:ilvl w:val="0"/>
          <w:numId w:val="43"/>
        </w:numPr>
        <w:ind w:left="0" w:firstLine="709"/>
        <w:rPr>
          <w:sz w:val="28"/>
          <w:szCs w:val="28"/>
        </w:rPr>
      </w:pPr>
      <w:r w:rsidRPr="00EA0F36">
        <w:rPr>
          <w:sz w:val="28"/>
          <w:szCs w:val="28"/>
        </w:rPr>
        <w:t xml:space="preserve"> средневзвешенный </w:t>
      </w:r>
      <w:r w:rsidR="00A258AD" w:rsidRPr="00EA0F36">
        <w:rPr>
          <w:sz w:val="28"/>
          <w:szCs w:val="28"/>
        </w:rPr>
        <w:t>срок оплаты по договору -</w:t>
      </w:r>
      <w:r w:rsidRPr="00EA0F36">
        <w:rPr>
          <w:sz w:val="28"/>
          <w:szCs w:val="28"/>
        </w:rPr>
        <w:t xml:space="preserve"> 18,53 дней;</w:t>
      </w:r>
    </w:p>
    <w:p w:rsidR="00A258AD" w:rsidRPr="00EA0F36" w:rsidRDefault="00940F4B" w:rsidP="001000EB">
      <w:pPr>
        <w:widowControl w:val="0"/>
        <w:numPr>
          <w:ilvl w:val="0"/>
          <w:numId w:val="43"/>
        </w:numPr>
        <w:ind w:left="0" w:firstLine="709"/>
        <w:rPr>
          <w:sz w:val="28"/>
          <w:szCs w:val="28"/>
        </w:rPr>
      </w:pPr>
      <w:r w:rsidRPr="00EA0F36">
        <w:rPr>
          <w:sz w:val="28"/>
          <w:szCs w:val="28"/>
        </w:rPr>
        <w:t xml:space="preserve"> сред</w:t>
      </w:r>
      <w:r w:rsidR="00A258AD" w:rsidRPr="00EA0F36">
        <w:rPr>
          <w:sz w:val="28"/>
          <w:szCs w:val="28"/>
        </w:rPr>
        <w:t>невзвешенная просрочка -</w:t>
      </w:r>
      <w:r w:rsidRPr="00EA0F36">
        <w:rPr>
          <w:sz w:val="28"/>
          <w:szCs w:val="28"/>
        </w:rPr>
        <w:t xml:space="preserve"> 8,98 дней;</w:t>
      </w:r>
    </w:p>
    <w:p w:rsidR="00F70A83" w:rsidRPr="00EA0F36" w:rsidRDefault="00940F4B" w:rsidP="001000EB">
      <w:pPr>
        <w:widowControl w:val="0"/>
        <w:numPr>
          <w:ilvl w:val="0"/>
          <w:numId w:val="43"/>
        </w:numPr>
        <w:ind w:left="0" w:firstLine="709"/>
        <w:rPr>
          <w:sz w:val="28"/>
          <w:szCs w:val="28"/>
        </w:rPr>
      </w:pPr>
      <w:r w:rsidRPr="00EA0F36">
        <w:rPr>
          <w:sz w:val="28"/>
          <w:szCs w:val="28"/>
        </w:rPr>
        <w:t xml:space="preserve"> средневзвешенный период оборачиваем</w:t>
      </w:r>
      <w:r w:rsidR="00A258AD" w:rsidRPr="00EA0F36">
        <w:rPr>
          <w:sz w:val="28"/>
          <w:szCs w:val="28"/>
        </w:rPr>
        <w:t xml:space="preserve">ости дебиторской задолженности составил </w:t>
      </w:r>
      <w:r w:rsidRPr="00EA0F36">
        <w:rPr>
          <w:sz w:val="28"/>
          <w:szCs w:val="28"/>
        </w:rPr>
        <w:t>27,51 день.</w:t>
      </w:r>
    </w:p>
    <w:p w:rsidR="00940F4B" w:rsidRPr="00EA0F36" w:rsidRDefault="00940F4B" w:rsidP="00EA0F36">
      <w:pPr>
        <w:widowControl w:val="0"/>
        <w:ind w:firstLine="709"/>
        <w:rPr>
          <w:sz w:val="28"/>
          <w:szCs w:val="28"/>
        </w:rPr>
      </w:pPr>
      <w:r w:rsidRPr="00EA0F36">
        <w:rPr>
          <w:sz w:val="28"/>
          <w:szCs w:val="28"/>
        </w:rPr>
        <w:t>Весами во всех средневзвешенных показателях являются доли отгрузок по конкретным дебиторам в общей сумме отгрузок за 2006 год.</w:t>
      </w:r>
    </w:p>
    <w:p w:rsidR="00940F4B" w:rsidRPr="00EA0F36" w:rsidRDefault="00342AE3" w:rsidP="00EA0F36">
      <w:pPr>
        <w:widowControl w:val="0"/>
        <w:ind w:firstLine="709"/>
        <w:rPr>
          <w:sz w:val="28"/>
          <w:szCs w:val="28"/>
        </w:rPr>
      </w:pPr>
      <w:r w:rsidRPr="00EA0F36">
        <w:rPr>
          <w:sz w:val="28"/>
          <w:szCs w:val="28"/>
        </w:rPr>
        <w:t>По статистической таблице</w:t>
      </w:r>
      <w:r w:rsidR="00940F4B" w:rsidRPr="00EA0F36">
        <w:rPr>
          <w:sz w:val="28"/>
          <w:szCs w:val="28"/>
        </w:rPr>
        <w:t xml:space="preserve"> период оборачиваемости нашли как разницу между датой отгрузки и оплатой. Также длительность 1 оборота дебиторской задолженности можно рассчитать по формуле:</w:t>
      </w:r>
    </w:p>
    <w:p w:rsidR="008A669D" w:rsidRDefault="008A669D" w:rsidP="00EA0F36">
      <w:pPr>
        <w:widowControl w:val="0"/>
        <w:ind w:firstLine="709"/>
        <w:rPr>
          <w:b/>
          <w:sz w:val="28"/>
          <w:szCs w:val="28"/>
        </w:rPr>
      </w:pPr>
    </w:p>
    <w:p w:rsidR="00940F4B" w:rsidRPr="00EA0F36" w:rsidRDefault="0067024E" w:rsidP="00EA0F36">
      <w:pPr>
        <w:widowControl w:val="0"/>
        <w:ind w:firstLine="709"/>
        <w:rPr>
          <w:sz w:val="28"/>
          <w:szCs w:val="28"/>
        </w:rPr>
      </w:pPr>
      <w:r w:rsidRPr="00EA0F36">
        <w:rPr>
          <w:b/>
          <w:sz w:val="28"/>
          <w:szCs w:val="28"/>
        </w:rPr>
        <w:t>Подз=П</w:t>
      </w:r>
      <w:r w:rsidR="00940F4B" w:rsidRPr="00EA0F36">
        <w:rPr>
          <w:b/>
          <w:sz w:val="28"/>
          <w:szCs w:val="28"/>
        </w:rPr>
        <w:t>/Кодз</w:t>
      </w:r>
      <w:r w:rsidR="00940F4B" w:rsidRPr="00EA0F36">
        <w:rPr>
          <w:sz w:val="28"/>
          <w:szCs w:val="28"/>
        </w:rPr>
        <w:t>,</w:t>
      </w:r>
      <w:r w:rsidRPr="00EA0F36">
        <w:rPr>
          <w:sz w:val="28"/>
          <w:szCs w:val="28"/>
        </w:rPr>
        <w:t xml:space="preserve"> (1)</w:t>
      </w:r>
    </w:p>
    <w:p w:rsidR="00940F4B" w:rsidRPr="00EA0F36" w:rsidRDefault="00590E15" w:rsidP="00EA0F36">
      <w:pPr>
        <w:widowControl w:val="0"/>
        <w:ind w:firstLine="709"/>
        <w:rPr>
          <w:sz w:val="28"/>
          <w:szCs w:val="28"/>
        </w:rPr>
      </w:pPr>
      <w:r w:rsidRPr="00EA0F36">
        <w:rPr>
          <w:b/>
          <w:sz w:val="28"/>
          <w:szCs w:val="28"/>
        </w:rPr>
        <w:t>Кодз=В</w:t>
      </w:r>
      <w:r w:rsidR="001C38AA" w:rsidRPr="00EA0F36">
        <w:rPr>
          <w:b/>
          <w:sz w:val="28"/>
          <w:szCs w:val="28"/>
        </w:rPr>
        <w:t>о</w:t>
      </w:r>
      <w:r w:rsidRPr="00EA0F36">
        <w:rPr>
          <w:b/>
          <w:sz w:val="28"/>
          <w:szCs w:val="28"/>
        </w:rPr>
        <w:t>/ДЗср</w:t>
      </w:r>
      <w:r w:rsidRPr="00EA0F36">
        <w:rPr>
          <w:sz w:val="28"/>
          <w:szCs w:val="28"/>
        </w:rPr>
        <w:t xml:space="preserve">, </w:t>
      </w:r>
      <w:r w:rsidR="0067024E" w:rsidRPr="00EA0F36">
        <w:rPr>
          <w:sz w:val="28"/>
          <w:szCs w:val="28"/>
        </w:rPr>
        <w:t xml:space="preserve">(2) </w:t>
      </w:r>
      <w:r w:rsidRPr="00EA0F36">
        <w:rPr>
          <w:sz w:val="28"/>
          <w:szCs w:val="28"/>
        </w:rPr>
        <w:t>где</w:t>
      </w:r>
    </w:p>
    <w:p w:rsidR="008A669D" w:rsidRDefault="008A669D" w:rsidP="00EA0F36">
      <w:pPr>
        <w:widowControl w:val="0"/>
        <w:ind w:firstLine="709"/>
        <w:rPr>
          <w:sz w:val="28"/>
          <w:szCs w:val="28"/>
        </w:rPr>
      </w:pPr>
    </w:p>
    <w:p w:rsidR="00590E15" w:rsidRPr="00EA0F36" w:rsidRDefault="00590E15" w:rsidP="00EA0F36">
      <w:pPr>
        <w:widowControl w:val="0"/>
        <w:ind w:firstLine="709"/>
        <w:rPr>
          <w:sz w:val="28"/>
          <w:szCs w:val="28"/>
        </w:rPr>
      </w:pPr>
      <w:r w:rsidRPr="00EA0F36">
        <w:rPr>
          <w:sz w:val="28"/>
          <w:szCs w:val="28"/>
        </w:rPr>
        <w:t>Подз - длительность одного оборота дебиторской задолженности;</w:t>
      </w:r>
    </w:p>
    <w:p w:rsidR="0067024E" w:rsidRPr="00EA0F36" w:rsidRDefault="0067024E" w:rsidP="00EA0F36">
      <w:pPr>
        <w:widowControl w:val="0"/>
        <w:ind w:firstLine="709"/>
        <w:rPr>
          <w:sz w:val="28"/>
          <w:szCs w:val="28"/>
        </w:rPr>
      </w:pPr>
      <w:r w:rsidRPr="00EA0F36">
        <w:rPr>
          <w:sz w:val="28"/>
          <w:szCs w:val="28"/>
        </w:rPr>
        <w:t>П – число дней рассматриваемого периода;</w:t>
      </w:r>
    </w:p>
    <w:p w:rsidR="00590E15" w:rsidRPr="00EA0F36" w:rsidRDefault="00590E15" w:rsidP="00EA0F36">
      <w:pPr>
        <w:widowControl w:val="0"/>
        <w:ind w:firstLine="709"/>
        <w:rPr>
          <w:sz w:val="28"/>
          <w:szCs w:val="28"/>
        </w:rPr>
      </w:pPr>
      <w:r w:rsidRPr="00EA0F36">
        <w:rPr>
          <w:sz w:val="28"/>
          <w:szCs w:val="28"/>
        </w:rPr>
        <w:t>Кодз - коэффициент оборачиваемости дебиторской задолженности;</w:t>
      </w:r>
    </w:p>
    <w:p w:rsidR="00590E15" w:rsidRPr="00EA0F36" w:rsidRDefault="00590E15" w:rsidP="00EA0F36">
      <w:pPr>
        <w:widowControl w:val="0"/>
        <w:ind w:firstLine="709"/>
        <w:rPr>
          <w:sz w:val="28"/>
          <w:szCs w:val="28"/>
        </w:rPr>
      </w:pPr>
      <w:r w:rsidRPr="00EA0F36">
        <w:rPr>
          <w:sz w:val="28"/>
          <w:szCs w:val="28"/>
        </w:rPr>
        <w:t>В</w:t>
      </w:r>
      <w:r w:rsidR="001C38AA" w:rsidRPr="00EA0F36">
        <w:rPr>
          <w:sz w:val="28"/>
          <w:szCs w:val="28"/>
        </w:rPr>
        <w:t>о</w:t>
      </w:r>
      <w:r w:rsidRPr="00EA0F36">
        <w:rPr>
          <w:sz w:val="28"/>
          <w:szCs w:val="28"/>
        </w:rPr>
        <w:t xml:space="preserve"> - выручка по оплате;</w:t>
      </w:r>
    </w:p>
    <w:p w:rsidR="00590E15" w:rsidRPr="00EA0F36" w:rsidRDefault="00590E15" w:rsidP="00EA0F36">
      <w:pPr>
        <w:widowControl w:val="0"/>
        <w:ind w:firstLine="709"/>
        <w:rPr>
          <w:sz w:val="28"/>
          <w:szCs w:val="28"/>
        </w:rPr>
      </w:pPr>
      <w:r w:rsidRPr="00EA0F36">
        <w:rPr>
          <w:sz w:val="28"/>
          <w:szCs w:val="28"/>
        </w:rPr>
        <w:t>ДЗср – среднее значение дебиторской задолженности за рассматриваемый период.</w:t>
      </w:r>
    </w:p>
    <w:p w:rsidR="00940F4B" w:rsidRPr="00EA0F36" w:rsidRDefault="00940F4B" w:rsidP="00EA0F36">
      <w:pPr>
        <w:widowControl w:val="0"/>
        <w:ind w:firstLine="709"/>
        <w:rPr>
          <w:sz w:val="28"/>
          <w:szCs w:val="28"/>
        </w:rPr>
      </w:pPr>
      <w:r w:rsidRPr="00EA0F36">
        <w:rPr>
          <w:sz w:val="28"/>
          <w:szCs w:val="28"/>
        </w:rPr>
        <w:t>Из этих формул выразим коэффициент оборачиваемости дебиторской задолженности за 6 месяцев 2006 года (с июля по декабрь) и среднее значение дебиторской задолженности.</w:t>
      </w:r>
    </w:p>
    <w:p w:rsidR="008A669D" w:rsidRDefault="008A669D"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Кодз=270/27,51=9,81.</w:t>
      </w:r>
    </w:p>
    <w:p w:rsidR="008A669D" w:rsidRDefault="008A669D"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Это означает, что с июля по декабрь 2006 года дебиторская задолженность обернулась 9,81 раз.</w:t>
      </w:r>
    </w:p>
    <w:p w:rsidR="00CF2EFE" w:rsidRDefault="00CF2EFE"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ДЗс</w:t>
      </w:r>
      <w:r w:rsidR="001C38AA" w:rsidRPr="00EA0F36">
        <w:rPr>
          <w:sz w:val="28"/>
          <w:szCs w:val="28"/>
        </w:rPr>
        <w:t>р</w:t>
      </w:r>
      <w:r w:rsidRPr="00EA0F36">
        <w:rPr>
          <w:sz w:val="28"/>
          <w:szCs w:val="28"/>
        </w:rPr>
        <w:t>=18207924/9,81=1856057,4 рублей.</w:t>
      </w:r>
    </w:p>
    <w:p w:rsidR="008A669D" w:rsidRDefault="008A669D"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Согласно д</w:t>
      </w:r>
      <w:r w:rsidR="00342AE3" w:rsidRPr="00EA0F36">
        <w:rPr>
          <w:sz w:val="28"/>
          <w:szCs w:val="28"/>
        </w:rPr>
        <w:t>анным Т</w:t>
      </w:r>
      <w:r w:rsidRPr="00EA0F36">
        <w:rPr>
          <w:sz w:val="28"/>
          <w:szCs w:val="28"/>
        </w:rPr>
        <w:t>аблицы</w:t>
      </w:r>
      <w:r w:rsidR="00342AE3" w:rsidRPr="00EA0F36">
        <w:rPr>
          <w:sz w:val="28"/>
          <w:szCs w:val="28"/>
        </w:rPr>
        <w:t xml:space="preserve"> 2.3</w:t>
      </w:r>
      <w:r w:rsidRPr="00EA0F36">
        <w:rPr>
          <w:sz w:val="28"/>
          <w:szCs w:val="28"/>
        </w:rPr>
        <w:t xml:space="preserve"> наибольшее внимание следует уделить дебитору ООО «</w:t>
      </w:r>
      <w:r w:rsidR="00330DD7" w:rsidRPr="00EA0F36">
        <w:rPr>
          <w:sz w:val="28"/>
          <w:szCs w:val="28"/>
        </w:rPr>
        <w:t>Строй</w:t>
      </w:r>
      <w:r w:rsidRPr="00EA0F36">
        <w:rPr>
          <w:sz w:val="28"/>
          <w:szCs w:val="28"/>
        </w:rPr>
        <w:t>-Девелопмент», на котором сосредоточено более 80% всех отгрузок за 2006 год и наибольший период оборачиваемости дебиторской задолженности - 32 дня.</w:t>
      </w:r>
      <w:r w:rsidR="00042AF6" w:rsidRPr="00EA0F36">
        <w:rPr>
          <w:sz w:val="28"/>
          <w:szCs w:val="28"/>
        </w:rPr>
        <w:t xml:space="preserve"> Кроме того, вероятность возникновения текущей просроченной задолженности по данному клиенту составляет 84%.</w:t>
      </w:r>
    </w:p>
    <w:p w:rsidR="009A176A" w:rsidRPr="00EA0F36" w:rsidRDefault="00940F4B" w:rsidP="00EA0F36">
      <w:pPr>
        <w:widowControl w:val="0"/>
        <w:ind w:firstLine="709"/>
        <w:rPr>
          <w:sz w:val="28"/>
          <w:szCs w:val="28"/>
        </w:rPr>
      </w:pPr>
      <w:r w:rsidRPr="00EA0F36">
        <w:rPr>
          <w:sz w:val="28"/>
          <w:szCs w:val="28"/>
        </w:rPr>
        <w:t>По данным балансов за 2006 год (3 кв и 4 кв) доля дебиторской задолженности менее 12 месяцев в сумме оборотных активов составляла 95,8% и 94,68% соответственно.</w:t>
      </w:r>
    </w:p>
    <w:p w:rsidR="00940F4B" w:rsidRPr="00EA0F36" w:rsidRDefault="00940F4B" w:rsidP="00EA0F36">
      <w:pPr>
        <w:widowControl w:val="0"/>
        <w:ind w:firstLine="709"/>
        <w:rPr>
          <w:sz w:val="28"/>
          <w:szCs w:val="28"/>
        </w:rPr>
      </w:pPr>
      <w:r w:rsidRPr="00EA0F36">
        <w:rPr>
          <w:sz w:val="28"/>
          <w:szCs w:val="28"/>
        </w:rPr>
        <w:t>Таким образом, дебиторская задолженность является основным активом предприятия, поэтому от эффективности управления ею зависит итоговый финансовый результат.</w:t>
      </w:r>
    </w:p>
    <w:p w:rsidR="00940F4B" w:rsidRPr="00EA0F36" w:rsidRDefault="00940F4B" w:rsidP="00EA0F36">
      <w:pPr>
        <w:widowControl w:val="0"/>
        <w:ind w:firstLine="709"/>
        <w:rPr>
          <w:sz w:val="28"/>
          <w:szCs w:val="28"/>
        </w:rPr>
      </w:pPr>
      <w:r w:rsidRPr="00EA0F36">
        <w:rPr>
          <w:sz w:val="28"/>
          <w:szCs w:val="28"/>
        </w:rPr>
        <w:t xml:space="preserve">Дебиторская задолженность на конец 2006 года составила 4906000 руб. При рентабельности </w:t>
      </w:r>
      <w:r w:rsidR="00F70A83" w:rsidRPr="00EA0F36">
        <w:rPr>
          <w:sz w:val="28"/>
          <w:szCs w:val="28"/>
        </w:rPr>
        <w:t>продаж 11,02% это значит, что фирма не получила</w:t>
      </w:r>
      <w:r w:rsidRPr="00EA0F36">
        <w:rPr>
          <w:sz w:val="28"/>
          <w:szCs w:val="28"/>
        </w:rPr>
        <w:t xml:space="preserve"> 540641,2 тыс</w:t>
      </w:r>
      <w:r w:rsidR="00F70A83" w:rsidRPr="00EA0F36">
        <w:rPr>
          <w:sz w:val="28"/>
          <w:szCs w:val="28"/>
        </w:rPr>
        <w:t>.</w:t>
      </w:r>
      <w:r w:rsidRPr="00EA0F36">
        <w:rPr>
          <w:sz w:val="28"/>
          <w:szCs w:val="28"/>
        </w:rPr>
        <w:t xml:space="preserve"> рублей валового дохода (или 28,3% валового дохода за 2006 год) в денежном выражении. Эта часть финансовых ресурсов «заморожена» в дебиторской задолженности.</w:t>
      </w:r>
    </w:p>
    <w:p w:rsidR="00E11044" w:rsidRPr="00EA0F36" w:rsidRDefault="00940F4B" w:rsidP="00EA0F36">
      <w:pPr>
        <w:widowControl w:val="0"/>
        <w:ind w:firstLine="709"/>
        <w:rPr>
          <w:sz w:val="28"/>
          <w:szCs w:val="28"/>
        </w:rPr>
      </w:pPr>
      <w:r w:rsidRPr="00EA0F36">
        <w:rPr>
          <w:sz w:val="28"/>
          <w:szCs w:val="28"/>
        </w:rPr>
        <w:t>Безнадёжных долгов в структур</w:t>
      </w:r>
      <w:r w:rsidR="00E11044" w:rsidRPr="00EA0F36">
        <w:rPr>
          <w:sz w:val="28"/>
          <w:szCs w:val="28"/>
        </w:rPr>
        <w:t>е дебиторской задолженности нет, резерв по сомнительным долгам отсутствует. Отсюда коэффициент инкассации дебиторской задолженности равен 1, т.е. предполагается, что вся дебиторская задолженность будет погашена в текущем периоде.</w:t>
      </w:r>
    </w:p>
    <w:p w:rsidR="00842EB4" w:rsidRPr="00EA0F36" w:rsidRDefault="00842EB4" w:rsidP="00EA0F36">
      <w:pPr>
        <w:widowControl w:val="0"/>
        <w:ind w:firstLine="709"/>
        <w:rPr>
          <w:sz w:val="28"/>
          <w:szCs w:val="28"/>
        </w:rPr>
      </w:pPr>
      <w:r w:rsidRPr="00EA0F36">
        <w:rPr>
          <w:sz w:val="28"/>
          <w:szCs w:val="28"/>
        </w:rPr>
        <w:t>Согласно рассчитанным выше</w:t>
      </w:r>
      <w:r w:rsidR="00790D1C" w:rsidRPr="00EA0F36">
        <w:rPr>
          <w:sz w:val="28"/>
          <w:szCs w:val="28"/>
        </w:rPr>
        <w:t xml:space="preserve"> данным возможную сумму</w:t>
      </w:r>
      <w:r w:rsidRPr="00EA0F36">
        <w:rPr>
          <w:sz w:val="28"/>
          <w:szCs w:val="28"/>
        </w:rPr>
        <w:t xml:space="preserve"> о</w:t>
      </w:r>
      <w:r w:rsidR="00CF21D8" w:rsidRPr="00EA0F36">
        <w:rPr>
          <w:sz w:val="28"/>
          <w:szCs w:val="28"/>
        </w:rPr>
        <w:t>боротного капитала, направляемую</w:t>
      </w:r>
      <w:r w:rsidRPr="00EA0F36">
        <w:rPr>
          <w:sz w:val="28"/>
          <w:szCs w:val="28"/>
        </w:rPr>
        <w:t xml:space="preserve"> в дебиторскую задо</w:t>
      </w:r>
      <w:r w:rsidR="00B16195" w:rsidRPr="00EA0F36">
        <w:rPr>
          <w:sz w:val="28"/>
          <w:szCs w:val="28"/>
        </w:rPr>
        <w:t>лженность</w:t>
      </w:r>
      <w:r w:rsidRPr="00EA0F36">
        <w:rPr>
          <w:sz w:val="28"/>
          <w:szCs w:val="28"/>
        </w:rPr>
        <w:t xml:space="preserve"> в 2007 году</w:t>
      </w:r>
      <w:r w:rsidR="00B16195" w:rsidRPr="00EA0F36">
        <w:rPr>
          <w:sz w:val="28"/>
          <w:szCs w:val="28"/>
        </w:rPr>
        <w:t>,</w:t>
      </w:r>
      <w:r w:rsidRPr="00EA0F36">
        <w:rPr>
          <w:sz w:val="28"/>
          <w:szCs w:val="28"/>
        </w:rPr>
        <w:t xml:space="preserve"> рассчитаем по формуле:</w:t>
      </w:r>
    </w:p>
    <w:p w:rsidR="00BF17D4" w:rsidRDefault="00BF17D4" w:rsidP="00EA0F36">
      <w:pPr>
        <w:widowControl w:val="0"/>
        <w:ind w:firstLine="709"/>
        <w:rPr>
          <w:b/>
          <w:sz w:val="28"/>
          <w:szCs w:val="28"/>
        </w:rPr>
      </w:pPr>
    </w:p>
    <w:p w:rsidR="00842EB4" w:rsidRPr="00EA0F36" w:rsidRDefault="00842EB4" w:rsidP="00EA0F36">
      <w:pPr>
        <w:widowControl w:val="0"/>
        <w:ind w:firstLine="709"/>
        <w:rPr>
          <w:sz w:val="28"/>
          <w:szCs w:val="28"/>
        </w:rPr>
      </w:pPr>
      <w:r w:rsidRPr="00EA0F36">
        <w:rPr>
          <w:b/>
          <w:sz w:val="28"/>
          <w:szCs w:val="28"/>
        </w:rPr>
        <w:t>ОК</w:t>
      </w:r>
      <w:r w:rsidRPr="00EA0F36">
        <w:rPr>
          <w:b/>
          <w:sz w:val="28"/>
          <w:szCs w:val="28"/>
          <w:vertAlign w:val="subscript"/>
        </w:rPr>
        <w:t>ДЗ</w:t>
      </w:r>
      <w:r w:rsidRPr="00EA0F36">
        <w:rPr>
          <w:b/>
          <w:sz w:val="28"/>
          <w:szCs w:val="28"/>
        </w:rPr>
        <w:t>=(ОР</w:t>
      </w:r>
      <w:r w:rsidRPr="00EA0F36">
        <w:rPr>
          <w:b/>
          <w:sz w:val="28"/>
          <w:szCs w:val="28"/>
          <w:vertAlign w:val="subscript"/>
        </w:rPr>
        <w:t xml:space="preserve">К </w:t>
      </w:r>
      <w:r w:rsidRPr="00EA0F36">
        <w:rPr>
          <w:b/>
          <w:sz w:val="28"/>
          <w:szCs w:val="28"/>
        </w:rPr>
        <w:t>х К</w:t>
      </w:r>
      <w:r w:rsidRPr="00EA0F36">
        <w:rPr>
          <w:b/>
          <w:sz w:val="28"/>
          <w:szCs w:val="28"/>
          <w:vertAlign w:val="subscript"/>
        </w:rPr>
        <w:t xml:space="preserve">С/Ц </w:t>
      </w:r>
      <w:r w:rsidRPr="00EA0F36">
        <w:rPr>
          <w:b/>
          <w:sz w:val="28"/>
          <w:szCs w:val="28"/>
        </w:rPr>
        <w:t>х (ППК+ПР))/360</w:t>
      </w:r>
      <w:r w:rsidRPr="00EA0F36">
        <w:rPr>
          <w:sz w:val="28"/>
          <w:szCs w:val="28"/>
        </w:rPr>
        <w:t>,</w:t>
      </w:r>
      <w:r w:rsidR="00EA0F36">
        <w:rPr>
          <w:sz w:val="28"/>
          <w:szCs w:val="28"/>
        </w:rPr>
        <w:t xml:space="preserve"> </w:t>
      </w:r>
      <w:r w:rsidR="007466E8" w:rsidRPr="00EA0F36">
        <w:rPr>
          <w:sz w:val="28"/>
          <w:szCs w:val="28"/>
        </w:rPr>
        <w:t>(3)</w:t>
      </w:r>
      <w:r w:rsidR="00EA0F36">
        <w:rPr>
          <w:sz w:val="28"/>
          <w:szCs w:val="28"/>
        </w:rPr>
        <w:t xml:space="preserve"> </w:t>
      </w:r>
      <w:r w:rsidRPr="00EA0F36">
        <w:rPr>
          <w:sz w:val="28"/>
          <w:szCs w:val="28"/>
        </w:rPr>
        <w:t>где</w:t>
      </w:r>
    </w:p>
    <w:p w:rsidR="00BF17D4" w:rsidRDefault="00BF17D4" w:rsidP="00EA0F36">
      <w:pPr>
        <w:widowControl w:val="0"/>
        <w:ind w:firstLine="709"/>
        <w:rPr>
          <w:sz w:val="28"/>
          <w:szCs w:val="28"/>
        </w:rPr>
      </w:pPr>
    </w:p>
    <w:p w:rsidR="00842EB4" w:rsidRPr="00EA0F36" w:rsidRDefault="00842EB4" w:rsidP="00EA0F36">
      <w:pPr>
        <w:widowControl w:val="0"/>
        <w:ind w:firstLine="709"/>
        <w:rPr>
          <w:sz w:val="28"/>
          <w:szCs w:val="28"/>
        </w:rPr>
      </w:pPr>
      <w:r w:rsidRPr="00EA0F36">
        <w:rPr>
          <w:sz w:val="28"/>
          <w:szCs w:val="28"/>
        </w:rPr>
        <w:t>ОР</w:t>
      </w:r>
      <w:r w:rsidRPr="00EA0F36">
        <w:rPr>
          <w:sz w:val="28"/>
          <w:szCs w:val="28"/>
          <w:vertAlign w:val="subscript"/>
        </w:rPr>
        <w:t>К</w:t>
      </w:r>
      <w:r w:rsidRPr="00EA0F36">
        <w:rPr>
          <w:sz w:val="28"/>
          <w:szCs w:val="28"/>
        </w:rPr>
        <w:t xml:space="preserve"> – планируемый объём реализации в кредит;</w:t>
      </w:r>
    </w:p>
    <w:p w:rsidR="00842EB4" w:rsidRPr="00EA0F36" w:rsidRDefault="00842EB4" w:rsidP="00EA0F36">
      <w:pPr>
        <w:widowControl w:val="0"/>
        <w:ind w:firstLine="709"/>
        <w:rPr>
          <w:sz w:val="28"/>
          <w:szCs w:val="28"/>
        </w:rPr>
      </w:pPr>
      <w:r w:rsidRPr="00EA0F36">
        <w:rPr>
          <w:sz w:val="28"/>
          <w:szCs w:val="28"/>
        </w:rPr>
        <w:t>К</w:t>
      </w:r>
      <w:r w:rsidRPr="00EA0F36">
        <w:rPr>
          <w:sz w:val="28"/>
          <w:szCs w:val="28"/>
          <w:vertAlign w:val="subscript"/>
        </w:rPr>
        <w:t>С/Ц</w:t>
      </w:r>
      <w:r w:rsidRPr="00EA0F36">
        <w:rPr>
          <w:sz w:val="28"/>
          <w:szCs w:val="28"/>
        </w:rPr>
        <w:t xml:space="preserve"> – коэффициент соотношения себестоимости и цены продукции;</w:t>
      </w:r>
    </w:p>
    <w:p w:rsidR="00842EB4" w:rsidRPr="00EA0F36" w:rsidRDefault="00842EB4" w:rsidP="00EA0F36">
      <w:pPr>
        <w:widowControl w:val="0"/>
        <w:ind w:firstLine="709"/>
        <w:rPr>
          <w:sz w:val="28"/>
          <w:szCs w:val="28"/>
        </w:rPr>
      </w:pPr>
      <w:r w:rsidRPr="00EA0F36">
        <w:rPr>
          <w:sz w:val="28"/>
          <w:szCs w:val="28"/>
        </w:rPr>
        <w:t>ППК – средний период предоставления кредита покупателям, в днях;</w:t>
      </w:r>
    </w:p>
    <w:p w:rsidR="00842EB4" w:rsidRPr="00EA0F36" w:rsidRDefault="00170C0E" w:rsidP="00EA0F36">
      <w:pPr>
        <w:widowControl w:val="0"/>
        <w:ind w:firstLine="709"/>
        <w:rPr>
          <w:sz w:val="28"/>
          <w:szCs w:val="28"/>
        </w:rPr>
      </w:pPr>
      <w:r w:rsidRPr="00EA0F36">
        <w:rPr>
          <w:sz w:val="28"/>
          <w:szCs w:val="28"/>
        </w:rPr>
        <w:t>ПР – средний период просрочки платежей по предоставленному кредиту в днях.</w:t>
      </w:r>
    </w:p>
    <w:p w:rsidR="001E7FE3" w:rsidRPr="00EA0F36" w:rsidRDefault="001E7FE3" w:rsidP="00EA0F36">
      <w:pPr>
        <w:widowControl w:val="0"/>
        <w:ind w:firstLine="709"/>
        <w:rPr>
          <w:sz w:val="28"/>
          <w:szCs w:val="28"/>
        </w:rPr>
      </w:pPr>
      <w:r w:rsidRPr="00EA0F36">
        <w:rPr>
          <w:sz w:val="28"/>
          <w:szCs w:val="28"/>
        </w:rPr>
        <w:t>При планируемом объёме продажи в кредит в 2007 равном 50 000 тыс рублей и К</w:t>
      </w:r>
      <w:r w:rsidRPr="00EA0F36">
        <w:rPr>
          <w:sz w:val="28"/>
          <w:szCs w:val="28"/>
          <w:vertAlign w:val="subscript"/>
        </w:rPr>
        <w:t>С/Ц</w:t>
      </w:r>
      <w:r w:rsidRPr="00EA0F36">
        <w:rPr>
          <w:sz w:val="28"/>
          <w:szCs w:val="28"/>
        </w:rPr>
        <w:t>=</w:t>
      </w:r>
      <w:r w:rsidR="002B3CA9" w:rsidRPr="00EA0F36">
        <w:rPr>
          <w:sz w:val="28"/>
          <w:szCs w:val="28"/>
        </w:rPr>
        <w:t>87,8% получим:</w:t>
      </w:r>
    </w:p>
    <w:p w:rsidR="00BF17D4" w:rsidRDefault="00BF17D4" w:rsidP="00EA0F36">
      <w:pPr>
        <w:widowControl w:val="0"/>
        <w:ind w:firstLine="709"/>
        <w:rPr>
          <w:sz w:val="28"/>
          <w:szCs w:val="28"/>
        </w:rPr>
      </w:pPr>
    </w:p>
    <w:p w:rsidR="002B3CA9" w:rsidRPr="00EA0F36" w:rsidRDefault="002B3CA9" w:rsidP="00EA0F36">
      <w:pPr>
        <w:widowControl w:val="0"/>
        <w:ind w:firstLine="709"/>
        <w:rPr>
          <w:sz w:val="28"/>
          <w:szCs w:val="28"/>
        </w:rPr>
      </w:pPr>
      <w:r w:rsidRPr="00EA0F36">
        <w:rPr>
          <w:sz w:val="28"/>
          <w:szCs w:val="28"/>
        </w:rPr>
        <w:t>ОК</w:t>
      </w:r>
      <w:r w:rsidRPr="00EA0F36">
        <w:rPr>
          <w:sz w:val="28"/>
          <w:szCs w:val="28"/>
          <w:vertAlign w:val="subscript"/>
        </w:rPr>
        <w:t>ДЗ</w:t>
      </w:r>
      <w:r w:rsidRPr="00EA0F36">
        <w:rPr>
          <w:sz w:val="28"/>
          <w:szCs w:val="28"/>
        </w:rPr>
        <w:t>=</w:t>
      </w:r>
      <w:r w:rsidR="00B16195" w:rsidRPr="00EA0F36">
        <w:rPr>
          <w:sz w:val="28"/>
          <w:szCs w:val="28"/>
        </w:rPr>
        <w:t>(</w:t>
      </w:r>
      <w:r w:rsidR="00FA0477" w:rsidRPr="00EA0F36">
        <w:rPr>
          <w:sz w:val="28"/>
          <w:szCs w:val="28"/>
        </w:rPr>
        <w:t>50 000 000 х 0,878 х</w:t>
      </w:r>
      <w:r w:rsidR="00B16195" w:rsidRPr="00EA0F36">
        <w:rPr>
          <w:sz w:val="28"/>
          <w:szCs w:val="28"/>
        </w:rPr>
        <w:t xml:space="preserve"> 27,51)/360 = </w:t>
      </w:r>
      <w:r w:rsidR="002D7C1B" w:rsidRPr="00EA0F36">
        <w:rPr>
          <w:sz w:val="28"/>
          <w:szCs w:val="28"/>
        </w:rPr>
        <w:t>3354691 рублей</w:t>
      </w:r>
      <w:r w:rsidR="00DF09F2" w:rsidRPr="00EA0F36">
        <w:rPr>
          <w:sz w:val="28"/>
          <w:szCs w:val="28"/>
        </w:rPr>
        <w:t>.</w:t>
      </w:r>
    </w:p>
    <w:p w:rsidR="00BF17D4" w:rsidRDefault="00BF17D4" w:rsidP="00EA0F36">
      <w:pPr>
        <w:widowControl w:val="0"/>
        <w:ind w:firstLine="709"/>
        <w:rPr>
          <w:sz w:val="28"/>
          <w:szCs w:val="28"/>
        </w:rPr>
      </w:pPr>
    </w:p>
    <w:p w:rsidR="00E37351" w:rsidRPr="00EA0F36" w:rsidRDefault="00E37351" w:rsidP="00EA0F36">
      <w:pPr>
        <w:widowControl w:val="0"/>
        <w:ind w:firstLine="709"/>
        <w:rPr>
          <w:sz w:val="28"/>
          <w:szCs w:val="28"/>
        </w:rPr>
      </w:pPr>
      <w:r w:rsidRPr="00EA0F36">
        <w:rPr>
          <w:sz w:val="28"/>
          <w:szCs w:val="28"/>
        </w:rPr>
        <w:t>При работе с поставщиками на условиях полной предоплаты</w:t>
      </w:r>
      <w:r w:rsidR="003366CC" w:rsidRPr="00EA0F36">
        <w:rPr>
          <w:sz w:val="28"/>
          <w:szCs w:val="28"/>
        </w:rPr>
        <w:t xml:space="preserve"> и отсутствии собственных источников финансирования</w:t>
      </w:r>
      <w:r w:rsidRPr="00EA0F36">
        <w:rPr>
          <w:sz w:val="28"/>
          <w:szCs w:val="28"/>
        </w:rPr>
        <w:t xml:space="preserve"> данная сумма отражает дефицит финансовых ресурсов на предприятии, его финансовые потребности в 2007 году.</w:t>
      </w:r>
    </w:p>
    <w:p w:rsidR="00940F4B" w:rsidRPr="00EA0F36" w:rsidRDefault="00A56D76" w:rsidP="00EA0F36">
      <w:pPr>
        <w:widowControl w:val="0"/>
        <w:ind w:firstLine="709"/>
        <w:rPr>
          <w:sz w:val="28"/>
          <w:szCs w:val="28"/>
        </w:rPr>
      </w:pPr>
      <w:r w:rsidRPr="00EA0F36">
        <w:rPr>
          <w:sz w:val="28"/>
          <w:szCs w:val="28"/>
        </w:rPr>
        <w:t>Таким образом, о</w:t>
      </w:r>
      <w:r w:rsidR="00940F4B" w:rsidRPr="00EA0F36">
        <w:rPr>
          <w:sz w:val="28"/>
          <w:szCs w:val="28"/>
        </w:rPr>
        <w:t>сновными задачами в области управления дебиторской задолженностью в ООО «</w:t>
      </w:r>
      <w:r w:rsidR="007605A3" w:rsidRPr="00EA0F36">
        <w:rPr>
          <w:sz w:val="28"/>
          <w:szCs w:val="28"/>
        </w:rPr>
        <w:t>Гросс</w:t>
      </w:r>
      <w:r w:rsidR="00940F4B" w:rsidRPr="00EA0F36">
        <w:rPr>
          <w:sz w:val="28"/>
          <w:szCs w:val="28"/>
        </w:rPr>
        <w:t xml:space="preserve"> Парк» в конце 2006/начале 2007 являлись:</w:t>
      </w:r>
    </w:p>
    <w:p w:rsidR="00940F4B" w:rsidRPr="00EA0F36" w:rsidRDefault="00940F4B" w:rsidP="00EA0F36">
      <w:pPr>
        <w:pStyle w:val="ae"/>
        <w:widowControl w:val="0"/>
        <w:numPr>
          <w:ilvl w:val="0"/>
          <w:numId w:val="19"/>
        </w:numPr>
        <w:ind w:left="0" w:firstLine="709"/>
        <w:rPr>
          <w:sz w:val="28"/>
          <w:szCs w:val="28"/>
        </w:rPr>
      </w:pPr>
      <w:r w:rsidRPr="00EA0F36">
        <w:rPr>
          <w:sz w:val="28"/>
          <w:szCs w:val="28"/>
        </w:rPr>
        <w:t>Оптимизация структуры и качества дебиторской задолженности (работа с действующими дебиторами по улучшению платёжной дисциплины, привлечение новых клиентов на условиях меньшей отсрочки платежа, увеличение поставок в адрес дебиторов, которые работают на условиях предоплаты, ускорение её оборачиваемости, диверсификация задолженности по суммам и срокам и т.д.)</w:t>
      </w:r>
    </w:p>
    <w:p w:rsidR="00940F4B" w:rsidRPr="00EA0F36" w:rsidRDefault="00940F4B" w:rsidP="00EA0F36">
      <w:pPr>
        <w:pStyle w:val="ae"/>
        <w:widowControl w:val="0"/>
        <w:numPr>
          <w:ilvl w:val="0"/>
          <w:numId w:val="19"/>
        </w:numPr>
        <w:ind w:left="0" w:firstLine="709"/>
        <w:rPr>
          <w:sz w:val="28"/>
          <w:szCs w:val="28"/>
        </w:rPr>
      </w:pPr>
      <w:r w:rsidRPr="00EA0F36">
        <w:rPr>
          <w:sz w:val="28"/>
          <w:szCs w:val="28"/>
        </w:rPr>
        <w:t>Привлечение дополнительных финансовых ресурсов для покрытия текущих финансовых потребностей и уве</w:t>
      </w:r>
      <w:r w:rsidR="000C2666" w:rsidRPr="00EA0F36">
        <w:rPr>
          <w:sz w:val="28"/>
          <w:szCs w:val="28"/>
        </w:rPr>
        <w:t>личения оборота в размере от</w:t>
      </w:r>
      <w:r w:rsidR="00EA0F36">
        <w:rPr>
          <w:sz w:val="28"/>
          <w:szCs w:val="28"/>
        </w:rPr>
        <w:t xml:space="preserve"> </w:t>
      </w:r>
      <w:r w:rsidR="000C2666" w:rsidRPr="00EA0F36">
        <w:rPr>
          <w:sz w:val="28"/>
          <w:szCs w:val="28"/>
        </w:rPr>
        <w:t>3 0</w:t>
      </w:r>
      <w:r w:rsidRPr="00EA0F36">
        <w:rPr>
          <w:sz w:val="28"/>
          <w:szCs w:val="28"/>
        </w:rPr>
        <w:t>00 000 рублей.</w:t>
      </w:r>
    </w:p>
    <w:p w:rsidR="00940F4B" w:rsidRPr="00EA0F36" w:rsidRDefault="00940F4B" w:rsidP="00EA0F36">
      <w:pPr>
        <w:widowControl w:val="0"/>
        <w:ind w:firstLine="709"/>
        <w:rPr>
          <w:sz w:val="28"/>
          <w:szCs w:val="28"/>
        </w:rPr>
      </w:pPr>
      <w:r w:rsidRPr="00EA0F36">
        <w:rPr>
          <w:sz w:val="28"/>
          <w:szCs w:val="28"/>
        </w:rPr>
        <w:t>У предприятия ООО «</w:t>
      </w:r>
      <w:r w:rsidR="007605A3" w:rsidRPr="00EA0F36">
        <w:rPr>
          <w:sz w:val="28"/>
          <w:szCs w:val="28"/>
        </w:rPr>
        <w:t>Гросс</w:t>
      </w:r>
      <w:r w:rsidRPr="00EA0F36">
        <w:rPr>
          <w:sz w:val="28"/>
          <w:szCs w:val="28"/>
        </w:rPr>
        <w:t xml:space="preserve"> Парк» есть возможность увеличения оборота по действующим клиентам, таким как ООО «</w:t>
      </w:r>
      <w:r w:rsidR="00330DD7" w:rsidRPr="00EA0F36">
        <w:rPr>
          <w:sz w:val="28"/>
          <w:szCs w:val="28"/>
        </w:rPr>
        <w:t>Строй</w:t>
      </w:r>
      <w:r w:rsidRPr="00EA0F36">
        <w:rPr>
          <w:sz w:val="28"/>
          <w:szCs w:val="28"/>
        </w:rPr>
        <w:t xml:space="preserve"> Девелопмент», ЗАО «</w:t>
      </w:r>
      <w:r w:rsidR="00330DD7" w:rsidRPr="00EA0F36">
        <w:rPr>
          <w:sz w:val="28"/>
          <w:szCs w:val="28"/>
        </w:rPr>
        <w:t>Пальмира</w:t>
      </w:r>
      <w:r w:rsidRPr="00EA0F36">
        <w:rPr>
          <w:sz w:val="28"/>
          <w:szCs w:val="28"/>
        </w:rPr>
        <w:t>», ЗАО «Те</w:t>
      </w:r>
      <w:r w:rsidR="00330DD7" w:rsidRPr="00EA0F36">
        <w:rPr>
          <w:sz w:val="28"/>
          <w:szCs w:val="28"/>
        </w:rPr>
        <w:t>плотрансресурс</w:t>
      </w:r>
      <w:r w:rsidRPr="00EA0F36">
        <w:rPr>
          <w:sz w:val="28"/>
          <w:szCs w:val="28"/>
        </w:rPr>
        <w:t>», но на условиях отсрочки платежа в 20 дней. Привлечение новых клиентов также связано с предоставлением товарного кредита, т.к. это является одним из главных конкурентных преимуществ ООО «</w:t>
      </w:r>
      <w:r w:rsidR="007605A3" w:rsidRPr="00EA0F36">
        <w:rPr>
          <w:sz w:val="28"/>
          <w:szCs w:val="28"/>
        </w:rPr>
        <w:t>Гросс</w:t>
      </w:r>
      <w:r w:rsidRPr="00EA0F36">
        <w:rPr>
          <w:sz w:val="28"/>
          <w:szCs w:val="28"/>
        </w:rPr>
        <w:t xml:space="preserve"> Парк».</w:t>
      </w:r>
    </w:p>
    <w:p w:rsidR="00DC75BB" w:rsidRPr="00EA0F36" w:rsidRDefault="00DC75BB" w:rsidP="00EA0F36">
      <w:pPr>
        <w:widowControl w:val="0"/>
        <w:ind w:firstLine="709"/>
        <w:rPr>
          <w:sz w:val="28"/>
          <w:szCs w:val="28"/>
        </w:rPr>
      </w:pPr>
      <w:r w:rsidRPr="00EA0F36">
        <w:rPr>
          <w:sz w:val="28"/>
          <w:szCs w:val="28"/>
        </w:rPr>
        <w:t>Применение системы скидок при досрочной оплате (спонтанное финансирование) не является в данном случае эффективным инструментом управления, т.к. не будет спосо</w:t>
      </w:r>
      <w:r w:rsidR="00DC3F76" w:rsidRPr="00EA0F36">
        <w:rPr>
          <w:sz w:val="28"/>
          <w:szCs w:val="28"/>
        </w:rPr>
        <w:t>бствовать росту объёма продаж,</w:t>
      </w:r>
      <w:r w:rsidRPr="00EA0F36">
        <w:rPr>
          <w:sz w:val="28"/>
          <w:szCs w:val="28"/>
        </w:rPr>
        <w:t xml:space="preserve"> наоборот</w:t>
      </w:r>
      <w:r w:rsidR="00DC3F76" w:rsidRPr="00EA0F36">
        <w:rPr>
          <w:sz w:val="28"/>
          <w:szCs w:val="28"/>
        </w:rPr>
        <w:t>,</w:t>
      </w:r>
      <w:r w:rsidRPr="00EA0F36">
        <w:rPr>
          <w:sz w:val="28"/>
          <w:szCs w:val="28"/>
        </w:rPr>
        <w:t xml:space="preserve"> у компании ООО «</w:t>
      </w:r>
      <w:r w:rsidR="007605A3" w:rsidRPr="00EA0F36">
        <w:rPr>
          <w:sz w:val="28"/>
          <w:szCs w:val="28"/>
        </w:rPr>
        <w:t>Гросс</w:t>
      </w:r>
      <w:r w:rsidRPr="00EA0F36">
        <w:rPr>
          <w:sz w:val="28"/>
          <w:szCs w:val="28"/>
        </w:rPr>
        <w:t xml:space="preserve"> парк» возникнет угроза потерять действующих клиентов, которые будут искать более удобные условия у конкурентов.</w:t>
      </w:r>
    </w:p>
    <w:p w:rsidR="00940F4B" w:rsidRPr="00EA0F36" w:rsidRDefault="00940F4B" w:rsidP="00EA0F36">
      <w:pPr>
        <w:widowControl w:val="0"/>
        <w:ind w:firstLine="709"/>
        <w:rPr>
          <w:sz w:val="28"/>
          <w:szCs w:val="28"/>
        </w:rPr>
      </w:pPr>
      <w:r w:rsidRPr="00EA0F36">
        <w:rPr>
          <w:sz w:val="28"/>
          <w:szCs w:val="28"/>
        </w:rPr>
        <w:t>В конце 2006- начале 2007 руководством предприятия было принято решение искать внешний источник финансирования оборотных средств.</w:t>
      </w:r>
    </w:p>
    <w:p w:rsidR="00940F4B" w:rsidRPr="00EA0F36" w:rsidRDefault="00940F4B" w:rsidP="00EA0F36">
      <w:pPr>
        <w:widowControl w:val="0"/>
        <w:ind w:firstLine="709"/>
        <w:rPr>
          <w:sz w:val="28"/>
          <w:szCs w:val="28"/>
        </w:rPr>
      </w:pPr>
      <w:r w:rsidRPr="00EA0F36">
        <w:rPr>
          <w:sz w:val="28"/>
          <w:szCs w:val="28"/>
        </w:rPr>
        <w:t>Невозможность воспользоваться стандартной формой кредитования на пополнение оборотных средств была обусловлена следующими причинами:</w:t>
      </w:r>
    </w:p>
    <w:p w:rsidR="00940F4B" w:rsidRPr="00EA0F36" w:rsidRDefault="00940F4B" w:rsidP="00EA0F36">
      <w:pPr>
        <w:widowControl w:val="0"/>
        <w:ind w:firstLine="709"/>
        <w:rPr>
          <w:sz w:val="28"/>
          <w:szCs w:val="28"/>
        </w:rPr>
      </w:pPr>
      <w:r w:rsidRPr="00EA0F36">
        <w:rPr>
          <w:sz w:val="28"/>
          <w:szCs w:val="28"/>
        </w:rPr>
        <w:t>-Молодость предприятия (фактически хозяйственная деятельность на конец 2006 года велась лишь в течение 6 месяцев, а по стандартным методикам большинства банков обязательным условием выдачи кредита является функционирование предприятия в течение года).</w:t>
      </w:r>
    </w:p>
    <w:p w:rsidR="00940F4B" w:rsidRPr="00EA0F36" w:rsidRDefault="00940F4B" w:rsidP="00EA0F36">
      <w:pPr>
        <w:widowControl w:val="0"/>
        <w:ind w:firstLine="709"/>
        <w:rPr>
          <w:sz w:val="28"/>
          <w:szCs w:val="28"/>
        </w:rPr>
      </w:pPr>
      <w:r w:rsidRPr="00EA0F36">
        <w:rPr>
          <w:sz w:val="28"/>
          <w:szCs w:val="28"/>
        </w:rPr>
        <w:t>- Отсутствие залогового обеспечения на сумму кредита.</w:t>
      </w:r>
    </w:p>
    <w:p w:rsidR="00940F4B" w:rsidRPr="00EA0F36" w:rsidRDefault="00940F4B" w:rsidP="00EA0F36">
      <w:pPr>
        <w:widowControl w:val="0"/>
        <w:ind w:firstLine="709"/>
        <w:rPr>
          <w:sz w:val="28"/>
          <w:szCs w:val="28"/>
        </w:rPr>
      </w:pPr>
      <w:r w:rsidRPr="00EA0F36">
        <w:rPr>
          <w:sz w:val="28"/>
          <w:szCs w:val="28"/>
        </w:rPr>
        <w:t>-</w:t>
      </w:r>
      <w:r w:rsidR="00654EB8" w:rsidRPr="00EA0F36">
        <w:rPr>
          <w:sz w:val="28"/>
          <w:szCs w:val="28"/>
        </w:rPr>
        <w:t xml:space="preserve"> </w:t>
      </w:r>
      <w:r w:rsidRPr="00EA0F36">
        <w:rPr>
          <w:sz w:val="28"/>
          <w:szCs w:val="28"/>
        </w:rPr>
        <w:t>Непрозрачность баланса. (Кредиторская задолженность полностью покрывает дебиторскую, нет видимой необходимости в привлечении внешнего финансирования).</w:t>
      </w:r>
    </w:p>
    <w:p w:rsidR="00E30295" w:rsidRPr="00EA0F36" w:rsidRDefault="00940F4B" w:rsidP="00EA0F36">
      <w:pPr>
        <w:widowControl w:val="0"/>
        <w:ind w:firstLine="709"/>
        <w:rPr>
          <w:sz w:val="28"/>
          <w:szCs w:val="28"/>
        </w:rPr>
      </w:pPr>
      <w:r w:rsidRPr="00EA0F36">
        <w:rPr>
          <w:sz w:val="28"/>
          <w:szCs w:val="28"/>
        </w:rPr>
        <w:t>В связи с этим в качестве инструмента управления дебиторской задолженностью был выбран факторинг.</w:t>
      </w:r>
    </w:p>
    <w:p w:rsidR="00144C6E" w:rsidRPr="00EA0F36" w:rsidRDefault="00144C6E" w:rsidP="00EA0F36">
      <w:pPr>
        <w:widowControl w:val="0"/>
        <w:ind w:firstLine="709"/>
        <w:rPr>
          <w:sz w:val="28"/>
          <w:szCs w:val="28"/>
        </w:rPr>
      </w:pPr>
    </w:p>
    <w:p w:rsidR="00940F4B" w:rsidRPr="00EA0F36" w:rsidRDefault="00BF17D4" w:rsidP="00BF17D4">
      <w:pPr>
        <w:widowControl w:val="0"/>
        <w:ind w:left="709"/>
        <w:jc w:val="center"/>
        <w:rPr>
          <w:b/>
          <w:sz w:val="28"/>
          <w:szCs w:val="28"/>
        </w:rPr>
      </w:pPr>
      <w:r>
        <w:rPr>
          <w:b/>
          <w:sz w:val="28"/>
          <w:szCs w:val="28"/>
        </w:rPr>
        <w:t xml:space="preserve">2.2 </w:t>
      </w:r>
      <w:r w:rsidR="00940F4B" w:rsidRPr="00EA0F36">
        <w:rPr>
          <w:b/>
          <w:sz w:val="28"/>
          <w:szCs w:val="28"/>
        </w:rPr>
        <w:t>Механизм применения факторинга в ООО «</w:t>
      </w:r>
      <w:r w:rsidR="007605A3" w:rsidRPr="00EA0F36">
        <w:rPr>
          <w:b/>
          <w:sz w:val="28"/>
          <w:szCs w:val="28"/>
        </w:rPr>
        <w:t>Гросс</w:t>
      </w:r>
      <w:r w:rsidR="00940F4B" w:rsidRPr="00EA0F36">
        <w:rPr>
          <w:b/>
          <w:sz w:val="28"/>
          <w:szCs w:val="28"/>
        </w:rPr>
        <w:t xml:space="preserve"> Парк»</w:t>
      </w:r>
    </w:p>
    <w:p w:rsidR="00BF17D4" w:rsidRDefault="00BF17D4"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В апреле 2007 года между ООО «</w:t>
      </w:r>
      <w:r w:rsidR="007605A3" w:rsidRPr="00EA0F36">
        <w:rPr>
          <w:sz w:val="28"/>
          <w:szCs w:val="28"/>
        </w:rPr>
        <w:t>Гросс</w:t>
      </w:r>
      <w:r w:rsidRPr="00EA0F36">
        <w:rPr>
          <w:sz w:val="28"/>
          <w:szCs w:val="28"/>
        </w:rPr>
        <w:t xml:space="preserve"> Парк» и ОАО АКБ «</w:t>
      </w:r>
      <w:r w:rsidR="00330DD7" w:rsidRPr="00EA0F36">
        <w:rPr>
          <w:sz w:val="28"/>
          <w:szCs w:val="28"/>
        </w:rPr>
        <w:t>Фактор</w:t>
      </w:r>
      <w:r w:rsidRPr="00EA0F36">
        <w:rPr>
          <w:sz w:val="28"/>
          <w:szCs w:val="28"/>
        </w:rPr>
        <w:t>» был заключён договор о факторинговом обслуживании в форме открытого регрессного факторинга с финансированием на сумму 1400 000 руб по основным дебиторам: ЗАО «</w:t>
      </w:r>
      <w:r w:rsidR="00330DD7" w:rsidRPr="00EA0F36">
        <w:rPr>
          <w:sz w:val="28"/>
          <w:szCs w:val="28"/>
        </w:rPr>
        <w:t>Пальмира», ЗАО «Теплотрансресурс» и ООО «Строй</w:t>
      </w:r>
      <w:r w:rsidRPr="00EA0F36">
        <w:rPr>
          <w:sz w:val="28"/>
          <w:szCs w:val="28"/>
        </w:rPr>
        <w:t xml:space="preserve"> Девелопмент».</w:t>
      </w:r>
    </w:p>
    <w:p w:rsidR="00940F4B" w:rsidRPr="00EA0F36" w:rsidRDefault="00940F4B" w:rsidP="00EA0F36">
      <w:pPr>
        <w:widowControl w:val="0"/>
        <w:ind w:firstLine="709"/>
        <w:rPr>
          <w:sz w:val="28"/>
          <w:szCs w:val="28"/>
        </w:rPr>
      </w:pPr>
      <w:r w:rsidRPr="00EA0F36">
        <w:rPr>
          <w:sz w:val="28"/>
          <w:szCs w:val="28"/>
        </w:rPr>
        <w:t>На момент заключения договора факторинга отсрочки по договору поставки с дебиторами составляли: с ЗАО «</w:t>
      </w:r>
      <w:r w:rsidR="00330DD7" w:rsidRPr="00EA0F36">
        <w:rPr>
          <w:sz w:val="28"/>
          <w:szCs w:val="28"/>
        </w:rPr>
        <w:t>Пальмирой</w:t>
      </w:r>
      <w:r w:rsidRPr="00EA0F36">
        <w:rPr>
          <w:sz w:val="28"/>
          <w:szCs w:val="28"/>
        </w:rPr>
        <w:t xml:space="preserve">» </w:t>
      </w:r>
      <w:r w:rsidR="00330DD7" w:rsidRPr="00EA0F36">
        <w:rPr>
          <w:sz w:val="28"/>
          <w:szCs w:val="28"/>
        </w:rPr>
        <w:t>- 20 к.д, с ЗАО «Теплотрансресурсом»-45 к.д., с ООО «Строй</w:t>
      </w:r>
      <w:r w:rsidRPr="00EA0F36">
        <w:rPr>
          <w:sz w:val="28"/>
          <w:szCs w:val="28"/>
        </w:rPr>
        <w:t xml:space="preserve"> Девелопмент»-63 к.д. Увеличение договорных сроков связано, во-первых, с пожеланиями дебиторов иметь большую отсрочку платежа, во-вторых, увеличение было рекомендовано фактором для того, чтобы избежать регресса в случае значительных просрочек. Кроме того, договором предусмотрен период ожидания – 30 к.д., в течение этого периода банк самостоятельно пытается взыскать деньги с дебитора</w:t>
      </w:r>
      <w:r w:rsidR="00654ACD" w:rsidRPr="00EA0F36">
        <w:rPr>
          <w:sz w:val="28"/>
          <w:szCs w:val="28"/>
        </w:rPr>
        <w:t>,</w:t>
      </w:r>
      <w:r w:rsidRPr="00EA0F36">
        <w:rPr>
          <w:sz w:val="28"/>
          <w:szCs w:val="28"/>
        </w:rPr>
        <w:t xml:space="preserve"> после чего возникает регресс.</w:t>
      </w:r>
    </w:p>
    <w:p w:rsidR="00940F4B" w:rsidRPr="00EA0F36" w:rsidRDefault="00940F4B" w:rsidP="00EA0F36">
      <w:pPr>
        <w:widowControl w:val="0"/>
        <w:ind w:firstLine="709"/>
        <w:rPr>
          <w:sz w:val="28"/>
          <w:szCs w:val="28"/>
        </w:rPr>
      </w:pPr>
      <w:r w:rsidRPr="00EA0F36">
        <w:rPr>
          <w:sz w:val="28"/>
          <w:szCs w:val="28"/>
        </w:rPr>
        <w:t xml:space="preserve">Финансирование </w:t>
      </w:r>
      <w:r w:rsidR="00330DD7" w:rsidRPr="00EA0F36">
        <w:rPr>
          <w:sz w:val="28"/>
          <w:szCs w:val="28"/>
        </w:rPr>
        <w:t>по дебиторам ЗАО «Пальмира» и ЗАО «Теплотранссресурс</w:t>
      </w:r>
      <w:r w:rsidRPr="00EA0F36">
        <w:rPr>
          <w:sz w:val="28"/>
          <w:szCs w:val="28"/>
        </w:rPr>
        <w:t>» было установлено в размере 90% от сум</w:t>
      </w:r>
      <w:r w:rsidR="00330DD7" w:rsidRPr="00EA0F36">
        <w:rPr>
          <w:sz w:val="28"/>
          <w:szCs w:val="28"/>
        </w:rPr>
        <w:t>мы поставки, по клиенту ООО «Строй</w:t>
      </w:r>
      <w:r w:rsidRPr="00EA0F36">
        <w:rPr>
          <w:sz w:val="28"/>
          <w:szCs w:val="28"/>
        </w:rPr>
        <w:t xml:space="preserve"> Девелопмент» - 85% в виду значительной концентрации дебиторской задолженности на данном клиенте.</w:t>
      </w:r>
    </w:p>
    <w:p w:rsidR="00940F4B" w:rsidRPr="00EA0F36" w:rsidRDefault="00940F4B" w:rsidP="00EA0F36">
      <w:pPr>
        <w:widowControl w:val="0"/>
        <w:ind w:firstLine="709"/>
        <w:rPr>
          <w:sz w:val="28"/>
          <w:szCs w:val="28"/>
        </w:rPr>
      </w:pPr>
      <w:r w:rsidRPr="00EA0F36">
        <w:rPr>
          <w:sz w:val="28"/>
          <w:szCs w:val="28"/>
        </w:rPr>
        <w:t>Фактически финансирование по факторингу началось с апреля 2007 года. Работа по факторингу осуществляется следующим образом: в день отгрузки ООО «</w:t>
      </w:r>
      <w:r w:rsidR="007605A3" w:rsidRPr="00EA0F36">
        <w:rPr>
          <w:sz w:val="28"/>
          <w:szCs w:val="28"/>
        </w:rPr>
        <w:t>Гросс</w:t>
      </w:r>
      <w:r w:rsidRPr="00EA0F36">
        <w:rPr>
          <w:sz w:val="28"/>
          <w:szCs w:val="28"/>
        </w:rPr>
        <w:t xml:space="preserve"> парк» предоставляет фактору комплект отгрузочных документов (накладные, акты приёмки-передачи товара по договору), фактор осуществляет их учёт (ввод в программу) и финансирует в рамках указанных лимитов, перечисляя денежные средства</w:t>
      </w:r>
      <w:r w:rsidR="00EA0F36">
        <w:rPr>
          <w:sz w:val="28"/>
          <w:szCs w:val="28"/>
        </w:rPr>
        <w:t xml:space="preserve"> </w:t>
      </w:r>
      <w:r w:rsidRPr="00EA0F36">
        <w:rPr>
          <w:sz w:val="28"/>
          <w:szCs w:val="28"/>
        </w:rPr>
        <w:t>со ссудного на расчётный счёт клиента. После того, как деньги от дебитора поступили на транзитный счёт, банк гасит финансирование, удерживает вознаграждение и перечисляет остаток на расчётный счёт ООО «</w:t>
      </w:r>
      <w:r w:rsidR="007605A3" w:rsidRPr="00EA0F36">
        <w:rPr>
          <w:sz w:val="28"/>
          <w:szCs w:val="28"/>
        </w:rPr>
        <w:t>Гросс</w:t>
      </w:r>
      <w:r w:rsidRPr="00EA0F36">
        <w:rPr>
          <w:sz w:val="28"/>
          <w:szCs w:val="28"/>
        </w:rPr>
        <w:t xml:space="preserve"> парк» в банке. Если в течение срока ожидания (30 дней сверх срока по договору) дебитор</w:t>
      </w:r>
      <w:r w:rsidR="00E6409C" w:rsidRPr="00EA0F36">
        <w:rPr>
          <w:sz w:val="28"/>
          <w:szCs w:val="28"/>
        </w:rPr>
        <w:t xml:space="preserve"> не исполняет свои обязательства</w:t>
      </w:r>
      <w:r w:rsidRPr="00EA0F36">
        <w:rPr>
          <w:sz w:val="28"/>
          <w:szCs w:val="28"/>
        </w:rPr>
        <w:t>, возникает право регресса, т.е. его обязательства должен возместить клиент (ООО «</w:t>
      </w:r>
      <w:r w:rsidR="007605A3" w:rsidRPr="00EA0F36">
        <w:rPr>
          <w:sz w:val="28"/>
          <w:szCs w:val="28"/>
        </w:rPr>
        <w:t>Гросс</w:t>
      </w:r>
      <w:r w:rsidRPr="00EA0F36">
        <w:rPr>
          <w:sz w:val="28"/>
          <w:szCs w:val="28"/>
        </w:rPr>
        <w:t xml:space="preserve"> парк»).</w:t>
      </w:r>
    </w:p>
    <w:p w:rsidR="00940F4B" w:rsidRPr="00EA0F36" w:rsidRDefault="00940F4B" w:rsidP="00EA0F36">
      <w:pPr>
        <w:widowControl w:val="0"/>
        <w:ind w:firstLine="709"/>
        <w:rPr>
          <w:bCs/>
          <w:sz w:val="28"/>
          <w:szCs w:val="28"/>
        </w:rPr>
      </w:pPr>
      <w:r w:rsidRPr="00EA0F36">
        <w:rPr>
          <w:bCs/>
          <w:sz w:val="28"/>
          <w:szCs w:val="28"/>
        </w:rPr>
        <w:t>Рассмотрим структуру вознаграждения банка за предоставляемые услуги.</w:t>
      </w:r>
    </w:p>
    <w:p w:rsidR="00940F4B" w:rsidRPr="00EA0F36" w:rsidRDefault="00940F4B" w:rsidP="00EA0F36">
      <w:pPr>
        <w:widowControl w:val="0"/>
        <w:ind w:firstLine="709"/>
        <w:rPr>
          <w:sz w:val="28"/>
          <w:szCs w:val="28"/>
        </w:rPr>
      </w:pPr>
      <w:r w:rsidRPr="00EA0F36">
        <w:rPr>
          <w:bCs/>
          <w:sz w:val="28"/>
          <w:szCs w:val="28"/>
        </w:rPr>
        <w:t xml:space="preserve">Тарифный план «Бизнес» </w:t>
      </w:r>
      <w:r w:rsidRPr="00EA0F36">
        <w:rPr>
          <w:sz w:val="28"/>
          <w:szCs w:val="28"/>
        </w:rPr>
        <w:t>по Генеральному договору об общих условиях факторингового обслуживания внутри России в ОАО АКБ “</w:t>
      </w:r>
      <w:r w:rsidR="00330DD7" w:rsidRPr="00EA0F36">
        <w:rPr>
          <w:sz w:val="28"/>
          <w:szCs w:val="28"/>
        </w:rPr>
        <w:t>Фактор</w:t>
      </w:r>
      <w:r w:rsidRPr="00EA0F36">
        <w:rPr>
          <w:sz w:val="28"/>
          <w:szCs w:val="28"/>
        </w:rPr>
        <w:t>” состоит из:</w:t>
      </w:r>
    </w:p>
    <w:p w:rsidR="00940F4B" w:rsidRPr="00EA0F36" w:rsidRDefault="00940F4B" w:rsidP="00EA0F36">
      <w:pPr>
        <w:widowControl w:val="0"/>
        <w:numPr>
          <w:ilvl w:val="0"/>
          <w:numId w:val="20"/>
        </w:numPr>
        <w:ind w:left="0" w:firstLine="709"/>
        <w:rPr>
          <w:sz w:val="28"/>
          <w:szCs w:val="28"/>
        </w:rPr>
      </w:pPr>
      <w:r w:rsidRPr="00EA0F36">
        <w:rPr>
          <w:sz w:val="28"/>
          <w:szCs w:val="28"/>
        </w:rPr>
        <w:t>Вознаграждения ОАО АКБ «</w:t>
      </w:r>
      <w:r w:rsidR="00330DD7" w:rsidRPr="00EA0F36">
        <w:rPr>
          <w:sz w:val="28"/>
          <w:szCs w:val="28"/>
        </w:rPr>
        <w:t>Фактор</w:t>
      </w:r>
      <w:r w:rsidRPr="00EA0F36">
        <w:rPr>
          <w:sz w:val="28"/>
          <w:szCs w:val="28"/>
        </w:rPr>
        <w:t>» за услуги по финансированию Продавца</w:t>
      </w:r>
      <w:r w:rsidRPr="00EA0F36">
        <w:rPr>
          <w:strike/>
          <w:sz w:val="28"/>
          <w:szCs w:val="28"/>
        </w:rPr>
        <w:t xml:space="preserve"> </w:t>
      </w:r>
      <w:r w:rsidRPr="00EA0F36">
        <w:rPr>
          <w:sz w:val="28"/>
          <w:szCs w:val="28"/>
        </w:rPr>
        <w:t>устанавливается в проценте (%) от суммы финансирования за день.</w:t>
      </w:r>
    </w:p>
    <w:p w:rsidR="00940F4B" w:rsidRPr="00EA0F36" w:rsidRDefault="00940F4B" w:rsidP="00EA0F36">
      <w:pPr>
        <w:widowControl w:val="0"/>
        <w:ind w:firstLine="709"/>
        <w:rPr>
          <w:sz w:val="28"/>
          <w:szCs w:val="28"/>
        </w:rPr>
      </w:pPr>
      <w:r w:rsidRPr="00EA0F36">
        <w:rPr>
          <w:sz w:val="28"/>
          <w:szCs w:val="28"/>
        </w:rPr>
        <w:t>Факторинговому обслуживанию в форме финансирования не подлежат те поставки Продавца, выполненные им работы или оказанные услуги, по которым не предоставляются (-лись) услуги по управлению дебиторской задолженностью.</w:t>
      </w:r>
    </w:p>
    <w:p w:rsidR="00940F4B" w:rsidRPr="00EA0F36" w:rsidRDefault="00940F4B" w:rsidP="00EA0F36">
      <w:pPr>
        <w:widowControl w:val="0"/>
        <w:numPr>
          <w:ilvl w:val="0"/>
          <w:numId w:val="20"/>
        </w:numPr>
        <w:ind w:left="0" w:firstLine="709"/>
        <w:rPr>
          <w:sz w:val="28"/>
          <w:szCs w:val="28"/>
        </w:rPr>
      </w:pPr>
      <w:r w:rsidRPr="00EA0F36">
        <w:rPr>
          <w:sz w:val="28"/>
          <w:szCs w:val="28"/>
        </w:rPr>
        <w:t>Вознаграждения Фактора за иные услуги, предоставляемые Фактором Продавцу, включают в себя:</w:t>
      </w:r>
    </w:p>
    <w:p w:rsidR="00940F4B" w:rsidRPr="00EA0F36" w:rsidRDefault="00BF17D4" w:rsidP="00BF17D4">
      <w:pPr>
        <w:widowControl w:val="0"/>
        <w:ind w:left="360"/>
        <w:rPr>
          <w:sz w:val="28"/>
          <w:szCs w:val="28"/>
        </w:rPr>
      </w:pPr>
      <w:r>
        <w:rPr>
          <w:sz w:val="28"/>
          <w:szCs w:val="28"/>
        </w:rPr>
        <w:t xml:space="preserve">2.1 </w:t>
      </w:r>
      <w:r w:rsidR="00940F4B" w:rsidRPr="00EA0F36">
        <w:rPr>
          <w:sz w:val="28"/>
          <w:szCs w:val="28"/>
        </w:rPr>
        <w:t>Вознаграждение Фактора за административное сопровождение Продавца, а именно:</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Сбор за обработку одного документа, подтверждающего факт поставки/работы/услуги;</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Комиссию за информационное сопровождение.</w:t>
      </w:r>
    </w:p>
    <w:p w:rsidR="00940F4B" w:rsidRPr="00EA0F36" w:rsidRDefault="00940F4B" w:rsidP="00EA0F36">
      <w:pPr>
        <w:widowControl w:val="0"/>
        <w:autoSpaceDE w:val="0"/>
        <w:autoSpaceDN w:val="0"/>
        <w:adjustRightInd w:val="0"/>
        <w:ind w:firstLine="709"/>
        <w:rPr>
          <w:sz w:val="28"/>
          <w:szCs w:val="28"/>
        </w:rPr>
      </w:pPr>
      <w:r w:rsidRPr="00EA0F36">
        <w:rPr>
          <w:sz w:val="28"/>
          <w:szCs w:val="28"/>
        </w:rPr>
        <w:t>Состав услуг, предоставляемых Фактором Продавцу, в рамках Комиссии за информационное сопровождение:</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Предоставление Продавцу доступа к модулю «Факторинг» системы «Интернет-Клиент»</w:t>
      </w:r>
      <w:r w:rsidRPr="00EA0F36">
        <w:rPr>
          <w:bCs/>
          <w:sz w:val="28"/>
          <w:szCs w:val="28"/>
          <w:vertAlign w:val="superscript"/>
        </w:rPr>
        <w:t xml:space="preserve"> </w:t>
      </w:r>
      <w:r w:rsidRPr="00EA0F36">
        <w:rPr>
          <w:sz w:val="28"/>
          <w:szCs w:val="28"/>
        </w:rPr>
        <w:t>;</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Проверка деловой репутации каждого Дебитора.</w:t>
      </w:r>
    </w:p>
    <w:p w:rsidR="00940F4B" w:rsidRPr="00EA0F36" w:rsidRDefault="00940F4B" w:rsidP="00EA0F36">
      <w:pPr>
        <w:widowControl w:val="0"/>
        <w:autoSpaceDE w:val="0"/>
        <w:autoSpaceDN w:val="0"/>
        <w:adjustRightInd w:val="0"/>
        <w:ind w:firstLine="709"/>
        <w:rPr>
          <w:sz w:val="28"/>
          <w:szCs w:val="28"/>
        </w:rPr>
      </w:pPr>
      <w:r w:rsidRPr="00EA0F36">
        <w:rPr>
          <w:sz w:val="28"/>
          <w:szCs w:val="28"/>
        </w:rPr>
        <w:t>Состав услуг, предоставляемых Фактором Продавцу, в рамках Сбора за обработку одного документа, подтверждающего факт поставки/работы/услуги:</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Прием и административный учет документов, характеризующих объем денежных обязательств Дебиторов перед Продавцом по Контрактам.</w:t>
      </w:r>
    </w:p>
    <w:p w:rsidR="00940F4B" w:rsidRPr="00EA0F36" w:rsidRDefault="00940F4B" w:rsidP="00EA0F36">
      <w:pPr>
        <w:widowControl w:val="0"/>
        <w:ind w:firstLine="709"/>
        <w:rPr>
          <w:sz w:val="28"/>
          <w:szCs w:val="28"/>
        </w:rPr>
      </w:pPr>
      <w:r w:rsidRPr="00EA0F36">
        <w:rPr>
          <w:sz w:val="28"/>
          <w:szCs w:val="28"/>
        </w:rPr>
        <w:t xml:space="preserve">Размер вознаграждения Фактора в виде сбора за обработку одного документа, подтверждающего факт поставки/работы/услуги, и Комиссии за информационное </w:t>
      </w:r>
      <w:r w:rsidR="00E6409C" w:rsidRPr="00EA0F36">
        <w:rPr>
          <w:sz w:val="28"/>
          <w:szCs w:val="28"/>
        </w:rPr>
        <w:t xml:space="preserve">сопровождение приведены </w:t>
      </w:r>
      <w:r w:rsidRPr="00EA0F36">
        <w:rPr>
          <w:sz w:val="28"/>
          <w:szCs w:val="28"/>
        </w:rPr>
        <w:t>таблице</w:t>
      </w:r>
      <w:r w:rsidR="00E6409C" w:rsidRPr="00EA0F36">
        <w:rPr>
          <w:sz w:val="28"/>
          <w:szCs w:val="28"/>
        </w:rPr>
        <w:t xml:space="preserve"> 2.4</w:t>
      </w:r>
      <w:r w:rsidRPr="00EA0F36">
        <w:rPr>
          <w:sz w:val="28"/>
          <w:szCs w:val="28"/>
        </w:rPr>
        <w:t>.</w:t>
      </w:r>
    </w:p>
    <w:p w:rsidR="00940F4B" w:rsidRPr="00EA0F36" w:rsidRDefault="003B222F" w:rsidP="003B222F">
      <w:pPr>
        <w:widowControl w:val="0"/>
        <w:ind w:left="360"/>
        <w:rPr>
          <w:sz w:val="28"/>
          <w:szCs w:val="28"/>
        </w:rPr>
      </w:pPr>
      <w:r>
        <w:rPr>
          <w:sz w:val="28"/>
          <w:szCs w:val="28"/>
        </w:rPr>
        <w:t xml:space="preserve">2.1 </w:t>
      </w:r>
      <w:r w:rsidR="00940F4B" w:rsidRPr="00EA0F36">
        <w:rPr>
          <w:sz w:val="28"/>
          <w:szCs w:val="28"/>
        </w:rPr>
        <w:t>Воз</w:t>
      </w:r>
      <w:r w:rsidR="00E6409C" w:rsidRPr="00EA0F36">
        <w:rPr>
          <w:sz w:val="28"/>
          <w:szCs w:val="28"/>
        </w:rPr>
        <w:t>награждение за управление</w:t>
      </w:r>
      <w:r w:rsidR="00940F4B" w:rsidRPr="00EA0F36">
        <w:rPr>
          <w:sz w:val="28"/>
          <w:szCs w:val="28"/>
        </w:rPr>
        <w:t xml:space="preserve"> дебиторской задолженностью Продавца.</w:t>
      </w:r>
    </w:p>
    <w:p w:rsidR="00940F4B" w:rsidRPr="00EA0F36" w:rsidRDefault="00940F4B" w:rsidP="00EA0F36">
      <w:pPr>
        <w:widowControl w:val="0"/>
        <w:autoSpaceDE w:val="0"/>
        <w:autoSpaceDN w:val="0"/>
        <w:adjustRightInd w:val="0"/>
        <w:ind w:firstLine="709"/>
        <w:rPr>
          <w:sz w:val="28"/>
          <w:szCs w:val="28"/>
        </w:rPr>
      </w:pPr>
      <w:r w:rsidRPr="00EA0F36">
        <w:rPr>
          <w:sz w:val="28"/>
          <w:szCs w:val="28"/>
        </w:rPr>
        <w:t>Состав услуг, предоставляемых Фактором Продавцу, в рамках Вознаграждения за услугу управления дебиторской задолженностью Продавца:</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Контроль за своевременностью оплат Дебиторами исполненных обязательств Продавцу по Контрактам;</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Анализ статистики оплат Дебиторами исполненных обязательств Продавцу по Контрактам;</w:t>
      </w:r>
    </w:p>
    <w:p w:rsidR="00940F4B" w:rsidRPr="00EA0F36" w:rsidRDefault="00940F4B" w:rsidP="00EA0F36">
      <w:pPr>
        <w:widowControl w:val="0"/>
        <w:numPr>
          <w:ilvl w:val="0"/>
          <w:numId w:val="21"/>
        </w:numPr>
        <w:autoSpaceDE w:val="0"/>
        <w:autoSpaceDN w:val="0"/>
        <w:adjustRightInd w:val="0"/>
        <w:ind w:left="0" w:firstLine="709"/>
        <w:rPr>
          <w:sz w:val="28"/>
          <w:szCs w:val="28"/>
        </w:rPr>
      </w:pPr>
      <w:r w:rsidRPr="00EA0F36">
        <w:rPr>
          <w:sz w:val="28"/>
          <w:szCs w:val="28"/>
        </w:rPr>
        <w:t>Предоставление Продавцу данных по рекомендуемым лимитам отгрузок на Дебиторов;</w:t>
      </w:r>
    </w:p>
    <w:p w:rsidR="00940F4B" w:rsidRPr="00EA0F36" w:rsidRDefault="00940F4B" w:rsidP="00EA0F36">
      <w:pPr>
        <w:widowControl w:val="0"/>
        <w:numPr>
          <w:ilvl w:val="0"/>
          <w:numId w:val="21"/>
        </w:numPr>
        <w:autoSpaceDE w:val="0"/>
        <w:autoSpaceDN w:val="0"/>
        <w:adjustRightInd w:val="0"/>
        <w:ind w:left="0" w:firstLine="709"/>
        <w:rPr>
          <w:bCs/>
          <w:sz w:val="28"/>
          <w:szCs w:val="28"/>
        </w:rPr>
      </w:pPr>
      <w:r w:rsidRPr="00EA0F36">
        <w:rPr>
          <w:sz w:val="28"/>
          <w:szCs w:val="28"/>
        </w:rPr>
        <w:t>Комплекс мероприятий по соблюдению Дебитором платежной дисциплины.</w:t>
      </w:r>
    </w:p>
    <w:p w:rsidR="00940F4B" w:rsidRPr="00EA0F36" w:rsidRDefault="00940F4B" w:rsidP="00EA0F36">
      <w:pPr>
        <w:widowControl w:val="0"/>
        <w:autoSpaceDE w:val="0"/>
        <w:autoSpaceDN w:val="0"/>
        <w:adjustRightInd w:val="0"/>
        <w:ind w:firstLine="709"/>
        <w:rPr>
          <w:bCs/>
          <w:sz w:val="28"/>
          <w:szCs w:val="28"/>
        </w:rPr>
      </w:pPr>
      <w:r w:rsidRPr="00EA0F36">
        <w:rPr>
          <w:sz w:val="28"/>
          <w:szCs w:val="28"/>
        </w:rPr>
        <w:t>Услуга оказывается Фактором Продавцу в случае предоставления услуги по финансированию Продавца.</w:t>
      </w:r>
    </w:p>
    <w:p w:rsidR="00CF2EFE" w:rsidRDefault="00940F4B" w:rsidP="00CF2EFE">
      <w:pPr>
        <w:widowControl w:val="0"/>
        <w:autoSpaceDE w:val="0"/>
        <w:autoSpaceDN w:val="0"/>
        <w:adjustRightInd w:val="0"/>
        <w:ind w:firstLine="709"/>
        <w:rPr>
          <w:b/>
          <w:sz w:val="28"/>
          <w:szCs w:val="28"/>
        </w:rPr>
      </w:pPr>
      <w:r w:rsidRPr="00EA0F36">
        <w:rPr>
          <w:sz w:val="28"/>
          <w:szCs w:val="28"/>
        </w:rPr>
        <w:t>Размер вознаграждения Фактора за услуги по управлению дебиторской задолженностью Продавца п</w:t>
      </w:r>
      <w:r w:rsidR="001A69E8" w:rsidRPr="00EA0F36">
        <w:rPr>
          <w:sz w:val="28"/>
          <w:szCs w:val="28"/>
        </w:rPr>
        <w:t>риведены в Т</w:t>
      </w:r>
      <w:r w:rsidRPr="00EA0F36">
        <w:rPr>
          <w:sz w:val="28"/>
          <w:szCs w:val="28"/>
        </w:rPr>
        <w:t>аблице</w:t>
      </w:r>
      <w:r w:rsidR="001A69E8" w:rsidRPr="00EA0F36">
        <w:rPr>
          <w:sz w:val="28"/>
          <w:szCs w:val="28"/>
        </w:rPr>
        <w:t xml:space="preserve"> 2.4</w:t>
      </w:r>
      <w:r w:rsidRPr="00EA0F36">
        <w:rPr>
          <w:sz w:val="28"/>
          <w:szCs w:val="28"/>
        </w:rPr>
        <w:t>.</w:t>
      </w:r>
    </w:p>
    <w:p w:rsidR="00CF2EFE" w:rsidRDefault="00CF2EFE" w:rsidP="00CF2EFE">
      <w:pPr>
        <w:widowControl w:val="0"/>
        <w:autoSpaceDE w:val="0"/>
        <w:autoSpaceDN w:val="0"/>
        <w:adjustRightInd w:val="0"/>
        <w:ind w:firstLine="709"/>
        <w:rPr>
          <w:b/>
          <w:sz w:val="28"/>
          <w:szCs w:val="28"/>
        </w:rPr>
      </w:pPr>
    </w:p>
    <w:p w:rsidR="00CF2EFE" w:rsidRPr="00EA0F36" w:rsidRDefault="00CF2EFE" w:rsidP="00CF2EFE">
      <w:pPr>
        <w:widowControl w:val="0"/>
        <w:autoSpaceDE w:val="0"/>
        <w:autoSpaceDN w:val="0"/>
        <w:adjustRightInd w:val="0"/>
        <w:ind w:firstLine="709"/>
        <w:rPr>
          <w:b/>
          <w:sz w:val="28"/>
          <w:szCs w:val="28"/>
        </w:rPr>
      </w:pPr>
      <w:r w:rsidRPr="00EA0F36">
        <w:rPr>
          <w:b/>
          <w:sz w:val="28"/>
          <w:szCs w:val="28"/>
        </w:rPr>
        <w:t>Действующие тарифы по факторинговому обслуживанию ООО «Гросс парк»</w:t>
      </w:r>
    </w:p>
    <w:tbl>
      <w:tblPr>
        <w:tblW w:w="8788" w:type="dxa"/>
        <w:tblInd w:w="456" w:type="dxa"/>
        <w:tblLayout w:type="fixed"/>
        <w:tblCellMar>
          <w:left w:w="30" w:type="dxa"/>
          <w:right w:w="30" w:type="dxa"/>
        </w:tblCellMar>
        <w:tblLook w:val="0000" w:firstRow="0" w:lastRow="0" w:firstColumn="0" w:lastColumn="0" w:noHBand="0" w:noVBand="0"/>
      </w:tblPr>
      <w:tblGrid>
        <w:gridCol w:w="1559"/>
        <w:gridCol w:w="1984"/>
        <w:gridCol w:w="1701"/>
        <w:gridCol w:w="2490"/>
        <w:gridCol w:w="1054"/>
      </w:tblGrid>
      <w:tr w:rsidR="00144C6E" w:rsidRPr="003B222F" w:rsidTr="00CF2EFE">
        <w:trPr>
          <w:cantSplit/>
          <w:trHeight w:val="518"/>
        </w:trPr>
        <w:tc>
          <w:tcPr>
            <w:tcW w:w="1559" w:type="dxa"/>
            <w:vMerge w:val="restart"/>
            <w:tcBorders>
              <w:top w:val="single" w:sz="12" w:space="0" w:color="auto"/>
              <w:left w:val="single" w:sz="12" w:space="0" w:color="auto"/>
              <w:right w:val="single" w:sz="12" w:space="0" w:color="auto"/>
            </w:tcBorders>
            <w:vAlign w:val="center"/>
          </w:tcPr>
          <w:p w:rsidR="00144C6E" w:rsidRPr="003B222F" w:rsidRDefault="00144C6E" w:rsidP="00CF2EFE">
            <w:pPr>
              <w:pStyle w:val="6"/>
              <w:keepNext w:val="0"/>
              <w:widowControl w:val="0"/>
              <w:ind w:left="0"/>
              <w:rPr>
                <w:color w:val="auto"/>
                <w:sz w:val="20"/>
                <w:szCs w:val="20"/>
              </w:rPr>
            </w:pPr>
            <w:r w:rsidRPr="003B222F">
              <w:rPr>
                <w:color w:val="auto"/>
                <w:sz w:val="20"/>
                <w:szCs w:val="20"/>
              </w:rPr>
              <w:t>Оборачиваемость, дней</w:t>
            </w:r>
            <w:r w:rsidRPr="003B222F">
              <w:rPr>
                <w:rStyle w:val="af1"/>
                <w:color w:val="auto"/>
                <w:sz w:val="20"/>
                <w:szCs w:val="20"/>
              </w:rPr>
              <w:footnoteReference w:id="27"/>
            </w:r>
          </w:p>
        </w:tc>
        <w:tc>
          <w:tcPr>
            <w:tcW w:w="3685" w:type="dxa"/>
            <w:gridSpan w:val="2"/>
            <w:tcBorders>
              <w:top w:val="single" w:sz="12" w:space="0" w:color="auto"/>
              <w:left w:val="single" w:sz="12" w:space="0" w:color="auto"/>
              <w:bottom w:val="single" w:sz="12" w:space="0" w:color="auto"/>
              <w:right w:val="single" w:sz="12" w:space="0" w:color="auto"/>
            </w:tcBorders>
          </w:tcPr>
          <w:p w:rsidR="00144C6E" w:rsidRPr="003B222F" w:rsidRDefault="00144C6E" w:rsidP="00CF2EFE">
            <w:pPr>
              <w:pStyle w:val="7"/>
              <w:keepNext w:val="0"/>
              <w:widowControl w:val="0"/>
              <w:ind w:left="0"/>
              <w:rPr>
                <w:color w:val="auto"/>
                <w:sz w:val="20"/>
                <w:szCs w:val="20"/>
              </w:rPr>
            </w:pPr>
            <w:r w:rsidRPr="003B222F">
              <w:rPr>
                <w:color w:val="auto"/>
                <w:sz w:val="20"/>
                <w:szCs w:val="20"/>
              </w:rPr>
              <w:t>Вознаграждение Фактора за административное сопровождение Продавца</w:t>
            </w:r>
          </w:p>
        </w:tc>
        <w:tc>
          <w:tcPr>
            <w:tcW w:w="2490" w:type="dxa"/>
            <w:vMerge w:val="restart"/>
            <w:tcBorders>
              <w:top w:val="single" w:sz="12" w:space="0" w:color="auto"/>
              <w:left w:val="single" w:sz="12" w:space="0" w:color="auto"/>
              <w:right w:val="single" w:sz="12" w:space="0" w:color="auto"/>
            </w:tcBorders>
          </w:tcPr>
          <w:p w:rsidR="00144C6E" w:rsidRPr="003B222F" w:rsidRDefault="00144C6E" w:rsidP="00CF2EFE">
            <w:pPr>
              <w:widowControl w:val="0"/>
              <w:autoSpaceDE w:val="0"/>
              <w:autoSpaceDN w:val="0"/>
              <w:adjustRightInd w:val="0"/>
              <w:rPr>
                <w:b/>
                <w:bCs/>
                <w:sz w:val="20"/>
                <w:szCs w:val="20"/>
              </w:rPr>
            </w:pPr>
            <w:r w:rsidRPr="003B222F">
              <w:rPr>
                <w:b/>
                <w:bCs/>
                <w:sz w:val="20"/>
                <w:szCs w:val="20"/>
              </w:rPr>
              <w:t>Вознаграждение Фактора за услугу управления дебиторской задолженностью Продавца, % от суммы одного документа, подтверждающего факт поставки/работы/</w:t>
            </w:r>
          </w:p>
          <w:p w:rsidR="00144C6E" w:rsidRPr="003B222F" w:rsidRDefault="00144C6E" w:rsidP="00CF2EFE">
            <w:pPr>
              <w:pStyle w:val="7"/>
              <w:keepNext w:val="0"/>
              <w:widowControl w:val="0"/>
              <w:ind w:left="0"/>
              <w:rPr>
                <w:color w:val="auto"/>
                <w:sz w:val="20"/>
                <w:szCs w:val="20"/>
              </w:rPr>
            </w:pPr>
            <w:r w:rsidRPr="003B222F">
              <w:rPr>
                <w:color w:val="auto"/>
                <w:sz w:val="20"/>
                <w:szCs w:val="20"/>
              </w:rPr>
              <w:t>услуги,</w:t>
            </w:r>
          </w:p>
          <w:p w:rsidR="00144C6E" w:rsidRPr="003B222F" w:rsidRDefault="00144C6E" w:rsidP="00CF2EFE">
            <w:pPr>
              <w:widowControl w:val="0"/>
              <w:jc w:val="center"/>
              <w:rPr>
                <w:b/>
                <w:bCs/>
                <w:sz w:val="20"/>
                <w:szCs w:val="20"/>
              </w:rPr>
            </w:pPr>
            <w:r w:rsidRPr="003B222F">
              <w:rPr>
                <w:b/>
                <w:bCs/>
                <w:sz w:val="20"/>
                <w:szCs w:val="20"/>
              </w:rPr>
              <w:t xml:space="preserve">без учета НДС </w:t>
            </w:r>
          </w:p>
        </w:tc>
        <w:tc>
          <w:tcPr>
            <w:tcW w:w="1054" w:type="dxa"/>
            <w:vMerge w:val="restart"/>
            <w:tcBorders>
              <w:top w:val="single" w:sz="12" w:space="0" w:color="auto"/>
              <w:left w:val="single" w:sz="12" w:space="0" w:color="auto"/>
              <w:right w:val="single" w:sz="12" w:space="0" w:color="auto"/>
            </w:tcBorders>
          </w:tcPr>
          <w:p w:rsidR="00144C6E" w:rsidRPr="003B222F" w:rsidRDefault="00144C6E" w:rsidP="00CF2EFE">
            <w:pPr>
              <w:pStyle w:val="7"/>
              <w:keepNext w:val="0"/>
              <w:widowControl w:val="0"/>
              <w:ind w:left="0"/>
              <w:jc w:val="both"/>
              <w:rPr>
                <w:color w:val="auto"/>
                <w:sz w:val="20"/>
                <w:szCs w:val="20"/>
              </w:rPr>
            </w:pPr>
            <w:r w:rsidRPr="003B222F">
              <w:rPr>
                <w:color w:val="auto"/>
                <w:sz w:val="20"/>
                <w:szCs w:val="20"/>
              </w:rPr>
              <w:t xml:space="preserve">Вознаграждение Фактора </w:t>
            </w:r>
          </w:p>
          <w:p w:rsidR="00144C6E" w:rsidRPr="003B222F" w:rsidRDefault="00144C6E" w:rsidP="00CF2EFE">
            <w:pPr>
              <w:pStyle w:val="7"/>
              <w:keepNext w:val="0"/>
              <w:widowControl w:val="0"/>
              <w:ind w:left="0"/>
              <w:rPr>
                <w:color w:val="auto"/>
                <w:sz w:val="20"/>
                <w:szCs w:val="20"/>
              </w:rPr>
            </w:pPr>
            <w:r w:rsidRPr="003B222F">
              <w:rPr>
                <w:color w:val="auto"/>
                <w:sz w:val="20"/>
                <w:szCs w:val="20"/>
              </w:rPr>
              <w:t xml:space="preserve">за услуги по финансированию Продавца, </w:t>
            </w:r>
          </w:p>
          <w:p w:rsidR="00144C6E" w:rsidRPr="003B222F" w:rsidRDefault="00144C6E" w:rsidP="00CF2EFE">
            <w:pPr>
              <w:pStyle w:val="7"/>
              <w:keepNext w:val="0"/>
              <w:widowControl w:val="0"/>
              <w:ind w:left="0"/>
              <w:rPr>
                <w:color w:val="auto"/>
                <w:sz w:val="20"/>
                <w:szCs w:val="20"/>
              </w:rPr>
            </w:pPr>
            <w:r w:rsidRPr="003B222F">
              <w:rPr>
                <w:color w:val="auto"/>
                <w:sz w:val="20"/>
                <w:szCs w:val="20"/>
              </w:rPr>
              <w:t xml:space="preserve">% в день, </w:t>
            </w:r>
          </w:p>
          <w:p w:rsidR="00144C6E" w:rsidRPr="003B222F" w:rsidRDefault="00144C6E" w:rsidP="00CF2EFE">
            <w:pPr>
              <w:pStyle w:val="7"/>
              <w:keepNext w:val="0"/>
              <w:widowControl w:val="0"/>
              <w:ind w:left="0"/>
              <w:rPr>
                <w:color w:val="auto"/>
                <w:sz w:val="20"/>
                <w:szCs w:val="20"/>
              </w:rPr>
            </w:pPr>
            <w:r w:rsidRPr="003B222F">
              <w:rPr>
                <w:color w:val="auto"/>
                <w:sz w:val="20"/>
                <w:szCs w:val="20"/>
              </w:rPr>
              <w:t xml:space="preserve">без учета НДС </w:t>
            </w:r>
          </w:p>
          <w:p w:rsidR="00144C6E" w:rsidRPr="003B222F" w:rsidRDefault="00144C6E" w:rsidP="00CF2EFE">
            <w:pPr>
              <w:pStyle w:val="7"/>
              <w:keepNext w:val="0"/>
              <w:widowControl w:val="0"/>
              <w:ind w:left="0"/>
              <w:rPr>
                <w:color w:val="auto"/>
                <w:sz w:val="20"/>
                <w:szCs w:val="20"/>
              </w:rPr>
            </w:pPr>
          </w:p>
        </w:tc>
      </w:tr>
      <w:tr w:rsidR="00144C6E" w:rsidRPr="003B222F" w:rsidTr="00CF2EFE">
        <w:trPr>
          <w:cantSplit/>
          <w:trHeight w:val="2677"/>
        </w:trPr>
        <w:tc>
          <w:tcPr>
            <w:tcW w:w="1559" w:type="dxa"/>
            <w:vMerge/>
            <w:tcBorders>
              <w:left w:val="single" w:sz="12" w:space="0" w:color="auto"/>
              <w:bottom w:val="single" w:sz="12" w:space="0" w:color="auto"/>
              <w:right w:val="single" w:sz="12" w:space="0" w:color="auto"/>
            </w:tcBorders>
          </w:tcPr>
          <w:p w:rsidR="00144C6E" w:rsidRPr="003B222F" w:rsidRDefault="00144C6E" w:rsidP="00CF2EFE">
            <w:pPr>
              <w:widowControl w:val="0"/>
              <w:autoSpaceDE w:val="0"/>
              <w:autoSpaceDN w:val="0"/>
              <w:adjustRightInd w:val="0"/>
              <w:jc w:val="center"/>
              <w:rPr>
                <w:b/>
                <w:bCs/>
                <w:sz w:val="20"/>
                <w:szCs w:val="20"/>
              </w:rPr>
            </w:pPr>
          </w:p>
        </w:tc>
        <w:tc>
          <w:tcPr>
            <w:tcW w:w="1984" w:type="dxa"/>
            <w:tcBorders>
              <w:top w:val="single" w:sz="12" w:space="0" w:color="auto"/>
              <w:left w:val="single" w:sz="12" w:space="0" w:color="auto"/>
              <w:bottom w:val="single" w:sz="12" w:space="0" w:color="auto"/>
              <w:right w:val="single" w:sz="12" w:space="0" w:color="auto"/>
            </w:tcBorders>
          </w:tcPr>
          <w:p w:rsidR="00144C6E" w:rsidRPr="003B222F" w:rsidRDefault="00144C6E" w:rsidP="00CF2EFE">
            <w:pPr>
              <w:widowControl w:val="0"/>
              <w:autoSpaceDE w:val="0"/>
              <w:autoSpaceDN w:val="0"/>
              <w:adjustRightInd w:val="0"/>
              <w:jc w:val="center"/>
              <w:rPr>
                <w:sz w:val="20"/>
                <w:szCs w:val="20"/>
              </w:rPr>
            </w:pPr>
            <w:r w:rsidRPr="003B222F">
              <w:rPr>
                <w:sz w:val="20"/>
                <w:szCs w:val="20"/>
              </w:rPr>
              <w:t>Сбор за обработку одного документа, подтверждающего факт поставки/работы/</w:t>
            </w:r>
          </w:p>
          <w:p w:rsidR="00144C6E" w:rsidRPr="003B222F" w:rsidRDefault="00144C6E" w:rsidP="00CF2EFE">
            <w:pPr>
              <w:widowControl w:val="0"/>
              <w:autoSpaceDE w:val="0"/>
              <w:autoSpaceDN w:val="0"/>
              <w:adjustRightInd w:val="0"/>
              <w:jc w:val="center"/>
              <w:rPr>
                <w:sz w:val="20"/>
                <w:szCs w:val="20"/>
              </w:rPr>
            </w:pPr>
            <w:r w:rsidRPr="003B222F">
              <w:rPr>
                <w:sz w:val="20"/>
                <w:szCs w:val="20"/>
              </w:rPr>
              <w:t>услуги,</w:t>
            </w:r>
          </w:p>
          <w:p w:rsidR="00144C6E" w:rsidRPr="003B222F" w:rsidRDefault="00144C6E" w:rsidP="00CF2EFE">
            <w:pPr>
              <w:widowControl w:val="0"/>
              <w:autoSpaceDE w:val="0"/>
              <w:autoSpaceDN w:val="0"/>
              <w:adjustRightInd w:val="0"/>
              <w:jc w:val="center"/>
              <w:rPr>
                <w:b/>
                <w:bCs/>
                <w:sz w:val="20"/>
                <w:szCs w:val="20"/>
              </w:rPr>
            </w:pPr>
            <w:r w:rsidRPr="003B222F">
              <w:rPr>
                <w:b/>
                <w:bCs/>
                <w:sz w:val="20"/>
                <w:szCs w:val="20"/>
              </w:rPr>
              <w:t xml:space="preserve"> руб., </w:t>
            </w:r>
          </w:p>
          <w:p w:rsidR="00144C6E" w:rsidRPr="003B222F" w:rsidRDefault="00144C6E" w:rsidP="00CF2EFE">
            <w:pPr>
              <w:widowControl w:val="0"/>
              <w:autoSpaceDE w:val="0"/>
              <w:autoSpaceDN w:val="0"/>
              <w:adjustRightInd w:val="0"/>
              <w:jc w:val="center"/>
              <w:rPr>
                <w:b/>
                <w:bCs/>
                <w:sz w:val="20"/>
                <w:szCs w:val="20"/>
              </w:rPr>
            </w:pPr>
            <w:r w:rsidRPr="003B222F">
              <w:rPr>
                <w:b/>
                <w:bCs/>
                <w:sz w:val="20"/>
                <w:szCs w:val="20"/>
              </w:rPr>
              <w:t>без учета НДС</w:t>
            </w:r>
            <w:r w:rsidRPr="003B222F">
              <w:rPr>
                <w:rStyle w:val="af1"/>
                <w:b/>
                <w:bCs/>
                <w:sz w:val="20"/>
                <w:szCs w:val="20"/>
              </w:rPr>
              <w:footnoteReference w:id="28"/>
            </w:r>
          </w:p>
        </w:tc>
        <w:tc>
          <w:tcPr>
            <w:tcW w:w="1701" w:type="dxa"/>
            <w:tcBorders>
              <w:top w:val="single" w:sz="12" w:space="0" w:color="auto"/>
              <w:left w:val="single" w:sz="12" w:space="0" w:color="auto"/>
              <w:bottom w:val="single" w:sz="12" w:space="0" w:color="auto"/>
              <w:right w:val="single" w:sz="12" w:space="0" w:color="auto"/>
            </w:tcBorders>
          </w:tcPr>
          <w:p w:rsidR="00144C6E" w:rsidRPr="003B222F" w:rsidRDefault="00144C6E" w:rsidP="00CF2EFE">
            <w:pPr>
              <w:widowControl w:val="0"/>
              <w:autoSpaceDE w:val="0"/>
              <w:autoSpaceDN w:val="0"/>
              <w:adjustRightInd w:val="0"/>
              <w:jc w:val="center"/>
              <w:rPr>
                <w:sz w:val="20"/>
                <w:szCs w:val="20"/>
              </w:rPr>
            </w:pPr>
            <w:r w:rsidRPr="003B222F">
              <w:rPr>
                <w:sz w:val="20"/>
                <w:szCs w:val="20"/>
              </w:rPr>
              <w:t xml:space="preserve">Комиссия за информационное сопровождение, </w:t>
            </w:r>
          </w:p>
          <w:p w:rsidR="00144C6E" w:rsidRPr="003B222F" w:rsidRDefault="00144C6E" w:rsidP="00CF2EFE">
            <w:pPr>
              <w:widowControl w:val="0"/>
              <w:autoSpaceDE w:val="0"/>
              <w:autoSpaceDN w:val="0"/>
              <w:adjustRightInd w:val="0"/>
              <w:jc w:val="center"/>
              <w:rPr>
                <w:sz w:val="20"/>
                <w:szCs w:val="20"/>
              </w:rPr>
            </w:pPr>
            <w:r w:rsidRPr="003B222F">
              <w:rPr>
                <w:sz w:val="20"/>
                <w:szCs w:val="20"/>
              </w:rPr>
              <w:t>% от суммы одного документа, подтверждающего факт поставки/работы/</w:t>
            </w:r>
          </w:p>
          <w:p w:rsidR="00144C6E" w:rsidRPr="003B222F" w:rsidRDefault="00144C6E" w:rsidP="00CF2EFE">
            <w:pPr>
              <w:widowControl w:val="0"/>
              <w:autoSpaceDE w:val="0"/>
              <w:autoSpaceDN w:val="0"/>
              <w:adjustRightInd w:val="0"/>
              <w:jc w:val="center"/>
              <w:rPr>
                <w:sz w:val="20"/>
                <w:szCs w:val="20"/>
              </w:rPr>
            </w:pPr>
            <w:r w:rsidRPr="003B222F">
              <w:rPr>
                <w:sz w:val="20"/>
                <w:szCs w:val="20"/>
              </w:rPr>
              <w:t xml:space="preserve">услуги, </w:t>
            </w:r>
          </w:p>
          <w:p w:rsidR="00144C6E" w:rsidRPr="003B222F" w:rsidRDefault="00144C6E" w:rsidP="00CF2EFE">
            <w:pPr>
              <w:widowControl w:val="0"/>
              <w:autoSpaceDE w:val="0"/>
              <w:autoSpaceDN w:val="0"/>
              <w:adjustRightInd w:val="0"/>
              <w:jc w:val="center"/>
              <w:rPr>
                <w:b/>
                <w:bCs/>
                <w:sz w:val="20"/>
                <w:szCs w:val="20"/>
              </w:rPr>
            </w:pPr>
            <w:r w:rsidRPr="003B222F">
              <w:rPr>
                <w:b/>
                <w:bCs/>
                <w:sz w:val="20"/>
                <w:szCs w:val="20"/>
              </w:rPr>
              <w:t>без учета НДС</w:t>
            </w:r>
          </w:p>
        </w:tc>
        <w:tc>
          <w:tcPr>
            <w:tcW w:w="2490" w:type="dxa"/>
            <w:vMerge/>
            <w:tcBorders>
              <w:left w:val="single" w:sz="12" w:space="0" w:color="auto"/>
              <w:bottom w:val="single" w:sz="12" w:space="0" w:color="auto"/>
              <w:right w:val="single" w:sz="12" w:space="0" w:color="auto"/>
            </w:tcBorders>
          </w:tcPr>
          <w:p w:rsidR="00144C6E" w:rsidRPr="003B222F" w:rsidRDefault="00144C6E" w:rsidP="00CF2EFE">
            <w:pPr>
              <w:pStyle w:val="7"/>
              <w:keepNext w:val="0"/>
              <w:widowControl w:val="0"/>
              <w:ind w:left="0"/>
              <w:rPr>
                <w:color w:val="auto"/>
                <w:sz w:val="20"/>
                <w:szCs w:val="20"/>
              </w:rPr>
            </w:pPr>
          </w:p>
        </w:tc>
        <w:tc>
          <w:tcPr>
            <w:tcW w:w="1054" w:type="dxa"/>
            <w:vMerge/>
            <w:tcBorders>
              <w:left w:val="single" w:sz="12" w:space="0" w:color="auto"/>
              <w:bottom w:val="single" w:sz="12" w:space="0" w:color="auto"/>
              <w:right w:val="single" w:sz="12" w:space="0" w:color="auto"/>
            </w:tcBorders>
          </w:tcPr>
          <w:p w:rsidR="00144C6E" w:rsidRPr="003B222F" w:rsidRDefault="00144C6E" w:rsidP="00CF2EFE">
            <w:pPr>
              <w:pStyle w:val="7"/>
              <w:keepNext w:val="0"/>
              <w:widowControl w:val="0"/>
              <w:ind w:left="0"/>
              <w:rPr>
                <w:color w:val="auto"/>
                <w:sz w:val="20"/>
                <w:szCs w:val="20"/>
              </w:rPr>
            </w:pPr>
          </w:p>
        </w:tc>
      </w:tr>
      <w:tr w:rsidR="00144C6E" w:rsidRPr="003B222F" w:rsidTr="00CF2EFE">
        <w:trPr>
          <w:cantSplit/>
          <w:trHeight w:val="230"/>
        </w:trPr>
        <w:tc>
          <w:tcPr>
            <w:tcW w:w="1559" w:type="dxa"/>
            <w:tcBorders>
              <w:top w:val="single" w:sz="12" w:space="0" w:color="auto"/>
              <w:left w:val="single" w:sz="12" w:space="0" w:color="auto"/>
              <w:bottom w:val="single" w:sz="6" w:space="0" w:color="auto"/>
              <w:right w:val="single" w:sz="12" w:space="0" w:color="auto"/>
            </w:tcBorders>
          </w:tcPr>
          <w:p w:rsidR="00144C6E" w:rsidRPr="003B222F" w:rsidRDefault="00144C6E" w:rsidP="00CF2EFE">
            <w:pPr>
              <w:widowControl w:val="0"/>
              <w:jc w:val="center"/>
              <w:rPr>
                <w:rFonts w:eastAsia="Arial Unicode MS"/>
                <w:b/>
                <w:bCs/>
                <w:sz w:val="20"/>
                <w:szCs w:val="20"/>
              </w:rPr>
            </w:pPr>
            <w:r w:rsidRPr="003B222F">
              <w:rPr>
                <w:b/>
                <w:bCs/>
                <w:sz w:val="20"/>
                <w:szCs w:val="20"/>
              </w:rPr>
              <w:t>до 10 дней</w:t>
            </w:r>
          </w:p>
        </w:tc>
        <w:tc>
          <w:tcPr>
            <w:tcW w:w="1984" w:type="dxa"/>
            <w:vMerge w:val="restart"/>
            <w:tcBorders>
              <w:top w:val="single" w:sz="12" w:space="0" w:color="auto"/>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50</w:t>
            </w:r>
          </w:p>
        </w:tc>
        <w:tc>
          <w:tcPr>
            <w:tcW w:w="1701" w:type="dxa"/>
            <w:tcBorders>
              <w:top w:val="single" w:sz="12"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0.014</w:t>
            </w:r>
          </w:p>
        </w:tc>
        <w:tc>
          <w:tcPr>
            <w:tcW w:w="2490" w:type="dxa"/>
            <w:tcBorders>
              <w:top w:val="single" w:sz="12"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0.058</w:t>
            </w:r>
          </w:p>
        </w:tc>
        <w:tc>
          <w:tcPr>
            <w:tcW w:w="1054" w:type="dxa"/>
            <w:vMerge w:val="restart"/>
            <w:tcBorders>
              <w:top w:val="single" w:sz="12" w:space="0" w:color="auto"/>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0.038</w:t>
            </w:r>
          </w:p>
        </w:tc>
      </w:tr>
      <w:tr w:rsidR="00144C6E" w:rsidRPr="003B222F" w:rsidTr="00CF2EFE">
        <w:trPr>
          <w:cantSplit/>
          <w:trHeight w:val="230"/>
        </w:trPr>
        <w:tc>
          <w:tcPr>
            <w:tcW w:w="1559" w:type="dxa"/>
            <w:tcBorders>
              <w:top w:val="single" w:sz="6" w:space="0" w:color="auto"/>
              <w:left w:val="single" w:sz="12" w:space="0" w:color="auto"/>
              <w:bottom w:val="single" w:sz="6" w:space="0" w:color="auto"/>
              <w:right w:val="single" w:sz="12" w:space="0" w:color="auto"/>
            </w:tcBorders>
          </w:tcPr>
          <w:p w:rsidR="00144C6E" w:rsidRPr="003B222F" w:rsidRDefault="00144C6E" w:rsidP="00CF2EFE">
            <w:pPr>
              <w:widowControl w:val="0"/>
              <w:jc w:val="center"/>
              <w:rPr>
                <w:sz w:val="20"/>
                <w:szCs w:val="20"/>
              </w:rPr>
            </w:pPr>
            <w:r w:rsidRPr="003B222F">
              <w:rPr>
                <w:b/>
                <w:bCs/>
                <w:sz w:val="20"/>
                <w:szCs w:val="20"/>
              </w:rPr>
              <w:t>11-20 дней</w:t>
            </w:r>
          </w:p>
        </w:tc>
        <w:tc>
          <w:tcPr>
            <w:tcW w:w="1984" w:type="dxa"/>
            <w:vMerge/>
            <w:tcBorders>
              <w:left w:val="single" w:sz="12" w:space="0" w:color="auto"/>
              <w:right w:val="single" w:sz="12" w:space="0" w:color="auto"/>
            </w:tcBorders>
            <w:vAlign w:val="center"/>
          </w:tcPr>
          <w:p w:rsidR="00144C6E" w:rsidRPr="003B222F" w:rsidRDefault="00144C6E" w:rsidP="00CF2EFE">
            <w:pPr>
              <w:widowControl w:val="0"/>
              <w:jc w:val="center"/>
              <w:rPr>
                <w:sz w:val="20"/>
                <w:szCs w:val="20"/>
              </w:rPr>
            </w:pPr>
          </w:p>
        </w:tc>
        <w:tc>
          <w:tcPr>
            <w:tcW w:w="1701" w:type="dxa"/>
            <w:tcBorders>
              <w:top w:val="single" w:sz="6"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0.043</w:t>
            </w:r>
          </w:p>
        </w:tc>
        <w:tc>
          <w:tcPr>
            <w:tcW w:w="2490" w:type="dxa"/>
            <w:tcBorders>
              <w:top w:val="single" w:sz="6"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0.173</w:t>
            </w:r>
          </w:p>
        </w:tc>
        <w:tc>
          <w:tcPr>
            <w:tcW w:w="1054" w:type="dxa"/>
            <w:vMerge/>
            <w:tcBorders>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p>
        </w:tc>
      </w:tr>
      <w:tr w:rsidR="00144C6E" w:rsidRPr="003B222F" w:rsidTr="00CF2EFE">
        <w:trPr>
          <w:cantSplit/>
          <w:trHeight w:val="206"/>
        </w:trPr>
        <w:tc>
          <w:tcPr>
            <w:tcW w:w="1559" w:type="dxa"/>
            <w:tcBorders>
              <w:top w:val="single" w:sz="6" w:space="0" w:color="auto"/>
              <w:left w:val="single" w:sz="12" w:space="0" w:color="auto"/>
              <w:bottom w:val="single" w:sz="12" w:space="0" w:color="auto"/>
              <w:right w:val="single" w:sz="12" w:space="0" w:color="auto"/>
            </w:tcBorders>
          </w:tcPr>
          <w:p w:rsidR="00144C6E" w:rsidRPr="003B222F" w:rsidRDefault="00144C6E" w:rsidP="00CF2EFE">
            <w:pPr>
              <w:widowControl w:val="0"/>
              <w:jc w:val="center"/>
              <w:rPr>
                <w:b/>
                <w:bCs/>
                <w:sz w:val="20"/>
                <w:szCs w:val="20"/>
              </w:rPr>
            </w:pPr>
            <w:r w:rsidRPr="003B222F">
              <w:rPr>
                <w:b/>
                <w:bCs/>
                <w:sz w:val="20"/>
                <w:szCs w:val="20"/>
              </w:rPr>
              <w:t>21-30 дней</w:t>
            </w:r>
          </w:p>
        </w:tc>
        <w:tc>
          <w:tcPr>
            <w:tcW w:w="1984" w:type="dxa"/>
            <w:vMerge/>
            <w:tcBorders>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sz w:val="20"/>
                <w:szCs w:val="20"/>
              </w:rPr>
            </w:pPr>
          </w:p>
        </w:tc>
        <w:tc>
          <w:tcPr>
            <w:tcW w:w="1701" w:type="dxa"/>
            <w:tcBorders>
              <w:top w:val="single" w:sz="6" w:space="0" w:color="auto"/>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0.074</w:t>
            </w:r>
          </w:p>
        </w:tc>
        <w:tc>
          <w:tcPr>
            <w:tcW w:w="2490" w:type="dxa"/>
            <w:tcBorders>
              <w:top w:val="single" w:sz="6" w:space="0" w:color="auto"/>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0.298</w:t>
            </w:r>
          </w:p>
        </w:tc>
        <w:tc>
          <w:tcPr>
            <w:tcW w:w="1054" w:type="dxa"/>
            <w:vMerge/>
            <w:tcBorders>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p>
        </w:tc>
      </w:tr>
      <w:tr w:rsidR="00144C6E" w:rsidRPr="003B222F" w:rsidTr="00CF2EFE">
        <w:trPr>
          <w:cantSplit/>
          <w:trHeight w:val="230"/>
        </w:trPr>
        <w:tc>
          <w:tcPr>
            <w:tcW w:w="1559" w:type="dxa"/>
            <w:tcBorders>
              <w:top w:val="single" w:sz="12" w:space="0" w:color="auto"/>
              <w:left w:val="single" w:sz="12" w:space="0" w:color="auto"/>
              <w:bottom w:val="single" w:sz="6" w:space="0" w:color="auto"/>
              <w:right w:val="single" w:sz="12" w:space="0" w:color="auto"/>
            </w:tcBorders>
          </w:tcPr>
          <w:p w:rsidR="00144C6E" w:rsidRPr="003B222F" w:rsidRDefault="00144C6E" w:rsidP="00CF2EFE">
            <w:pPr>
              <w:widowControl w:val="0"/>
              <w:jc w:val="center"/>
              <w:rPr>
                <w:rFonts w:eastAsia="Arial Unicode MS"/>
                <w:b/>
                <w:bCs/>
                <w:sz w:val="20"/>
                <w:szCs w:val="20"/>
              </w:rPr>
            </w:pPr>
            <w:r w:rsidRPr="003B222F">
              <w:rPr>
                <w:b/>
                <w:bCs/>
                <w:sz w:val="20"/>
                <w:szCs w:val="20"/>
              </w:rPr>
              <w:t>31-40 дней</w:t>
            </w:r>
          </w:p>
        </w:tc>
        <w:tc>
          <w:tcPr>
            <w:tcW w:w="1984" w:type="dxa"/>
            <w:vMerge w:val="restart"/>
            <w:tcBorders>
              <w:top w:val="single" w:sz="12" w:space="0" w:color="auto"/>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50</w:t>
            </w:r>
          </w:p>
        </w:tc>
        <w:tc>
          <w:tcPr>
            <w:tcW w:w="1701" w:type="dxa"/>
            <w:tcBorders>
              <w:top w:val="single" w:sz="12"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0.103</w:t>
            </w:r>
          </w:p>
        </w:tc>
        <w:tc>
          <w:tcPr>
            <w:tcW w:w="2490" w:type="dxa"/>
            <w:tcBorders>
              <w:top w:val="single" w:sz="12"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0.413</w:t>
            </w:r>
          </w:p>
        </w:tc>
        <w:tc>
          <w:tcPr>
            <w:tcW w:w="1054" w:type="dxa"/>
            <w:vMerge w:val="restart"/>
            <w:tcBorders>
              <w:top w:val="single" w:sz="12" w:space="0" w:color="auto"/>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0.041</w:t>
            </w:r>
          </w:p>
        </w:tc>
      </w:tr>
      <w:tr w:rsidR="00144C6E" w:rsidRPr="003B222F" w:rsidTr="00CF2EFE">
        <w:trPr>
          <w:cantSplit/>
          <w:trHeight w:val="230"/>
        </w:trPr>
        <w:tc>
          <w:tcPr>
            <w:tcW w:w="1559" w:type="dxa"/>
            <w:tcBorders>
              <w:top w:val="single" w:sz="6" w:space="0" w:color="auto"/>
              <w:left w:val="single" w:sz="12" w:space="0" w:color="auto"/>
              <w:bottom w:val="single" w:sz="6" w:space="0" w:color="auto"/>
              <w:right w:val="single" w:sz="12" w:space="0" w:color="auto"/>
            </w:tcBorders>
          </w:tcPr>
          <w:p w:rsidR="00144C6E" w:rsidRPr="003B222F" w:rsidRDefault="00144C6E" w:rsidP="00CF2EFE">
            <w:pPr>
              <w:widowControl w:val="0"/>
              <w:jc w:val="center"/>
              <w:rPr>
                <w:sz w:val="20"/>
                <w:szCs w:val="20"/>
              </w:rPr>
            </w:pPr>
            <w:r w:rsidRPr="003B222F">
              <w:rPr>
                <w:b/>
                <w:bCs/>
                <w:sz w:val="20"/>
                <w:szCs w:val="20"/>
              </w:rPr>
              <w:t>41-50 дней</w:t>
            </w:r>
          </w:p>
        </w:tc>
        <w:tc>
          <w:tcPr>
            <w:tcW w:w="1984" w:type="dxa"/>
            <w:vMerge/>
            <w:tcBorders>
              <w:left w:val="single" w:sz="12" w:space="0" w:color="auto"/>
              <w:right w:val="single" w:sz="12" w:space="0" w:color="auto"/>
            </w:tcBorders>
            <w:vAlign w:val="center"/>
          </w:tcPr>
          <w:p w:rsidR="00144C6E" w:rsidRPr="003B222F" w:rsidRDefault="00144C6E" w:rsidP="00CF2EFE">
            <w:pPr>
              <w:widowControl w:val="0"/>
              <w:jc w:val="center"/>
              <w:rPr>
                <w:sz w:val="20"/>
                <w:szCs w:val="20"/>
              </w:rPr>
            </w:pPr>
          </w:p>
        </w:tc>
        <w:tc>
          <w:tcPr>
            <w:tcW w:w="1701" w:type="dxa"/>
            <w:tcBorders>
              <w:top w:val="single" w:sz="6"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0.132</w:t>
            </w:r>
          </w:p>
        </w:tc>
        <w:tc>
          <w:tcPr>
            <w:tcW w:w="2490" w:type="dxa"/>
            <w:tcBorders>
              <w:top w:val="single" w:sz="6" w:space="0" w:color="auto"/>
              <w:left w:val="single" w:sz="12" w:space="0" w:color="auto"/>
              <w:bottom w:val="single" w:sz="6"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0.528</w:t>
            </w:r>
          </w:p>
        </w:tc>
        <w:tc>
          <w:tcPr>
            <w:tcW w:w="1054" w:type="dxa"/>
            <w:vMerge/>
            <w:tcBorders>
              <w:left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p>
        </w:tc>
      </w:tr>
      <w:tr w:rsidR="00144C6E" w:rsidRPr="003B222F" w:rsidTr="00CF2EFE">
        <w:trPr>
          <w:cantSplit/>
          <w:trHeight w:val="118"/>
        </w:trPr>
        <w:tc>
          <w:tcPr>
            <w:tcW w:w="1559" w:type="dxa"/>
            <w:tcBorders>
              <w:top w:val="single" w:sz="6" w:space="0" w:color="auto"/>
              <w:left w:val="single" w:sz="12" w:space="0" w:color="auto"/>
              <w:bottom w:val="single" w:sz="12" w:space="0" w:color="auto"/>
              <w:right w:val="single" w:sz="12" w:space="0" w:color="auto"/>
            </w:tcBorders>
          </w:tcPr>
          <w:p w:rsidR="00144C6E" w:rsidRPr="003B222F" w:rsidRDefault="00144C6E" w:rsidP="00CF2EFE">
            <w:pPr>
              <w:widowControl w:val="0"/>
              <w:jc w:val="center"/>
              <w:rPr>
                <w:sz w:val="20"/>
                <w:szCs w:val="20"/>
              </w:rPr>
            </w:pPr>
            <w:r w:rsidRPr="003B222F">
              <w:rPr>
                <w:b/>
                <w:bCs/>
                <w:sz w:val="20"/>
                <w:szCs w:val="20"/>
              </w:rPr>
              <w:t>51-60 дней</w:t>
            </w:r>
          </w:p>
        </w:tc>
        <w:tc>
          <w:tcPr>
            <w:tcW w:w="1984" w:type="dxa"/>
            <w:vMerge/>
            <w:tcBorders>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sz w:val="20"/>
                <w:szCs w:val="20"/>
              </w:rPr>
            </w:pPr>
          </w:p>
        </w:tc>
        <w:tc>
          <w:tcPr>
            <w:tcW w:w="1701" w:type="dxa"/>
            <w:tcBorders>
              <w:top w:val="single" w:sz="6" w:space="0" w:color="auto"/>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0.163</w:t>
            </w:r>
          </w:p>
        </w:tc>
        <w:tc>
          <w:tcPr>
            <w:tcW w:w="2490" w:type="dxa"/>
            <w:tcBorders>
              <w:top w:val="single" w:sz="6" w:space="0" w:color="auto"/>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r w:rsidRPr="003B222F">
              <w:rPr>
                <w:sz w:val="20"/>
                <w:szCs w:val="20"/>
              </w:rPr>
              <w:t>0.653</w:t>
            </w:r>
          </w:p>
        </w:tc>
        <w:tc>
          <w:tcPr>
            <w:tcW w:w="1054" w:type="dxa"/>
            <w:vMerge/>
            <w:tcBorders>
              <w:left w:val="single" w:sz="12" w:space="0" w:color="auto"/>
              <w:bottom w:val="single" w:sz="12" w:space="0" w:color="auto"/>
              <w:right w:val="single" w:sz="12" w:space="0" w:color="auto"/>
            </w:tcBorders>
            <w:vAlign w:val="center"/>
          </w:tcPr>
          <w:p w:rsidR="00144C6E" w:rsidRPr="003B222F" w:rsidRDefault="00144C6E" w:rsidP="00CF2EFE">
            <w:pPr>
              <w:widowControl w:val="0"/>
              <w:jc w:val="center"/>
              <w:rPr>
                <w:rFonts w:eastAsia="Arial Unicode MS"/>
                <w:sz w:val="20"/>
                <w:szCs w:val="20"/>
              </w:rPr>
            </w:pPr>
          </w:p>
        </w:tc>
      </w:tr>
    </w:tbl>
    <w:p w:rsidR="00CF2EFE" w:rsidRDefault="00CF2EFE" w:rsidP="00EA0F36">
      <w:pPr>
        <w:widowControl w:val="0"/>
        <w:autoSpaceDE w:val="0"/>
        <w:autoSpaceDN w:val="0"/>
        <w:adjustRightInd w:val="0"/>
        <w:ind w:firstLine="709"/>
        <w:rPr>
          <w:sz w:val="28"/>
          <w:szCs w:val="28"/>
        </w:rPr>
      </w:pPr>
    </w:p>
    <w:p w:rsidR="00CF2EFE" w:rsidRDefault="00940F4B" w:rsidP="00EA0F36">
      <w:pPr>
        <w:widowControl w:val="0"/>
        <w:autoSpaceDE w:val="0"/>
        <w:autoSpaceDN w:val="0"/>
        <w:adjustRightInd w:val="0"/>
        <w:ind w:firstLine="709"/>
        <w:rPr>
          <w:sz w:val="28"/>
          <w:szCs w:val="28"/>
        </w:rPr>
      </w:pPr>
      <w:r w:rsidRPr="00EA0F36">
        <w:rPr>
          <w:sz w:val="28"/>
          <w:szCs w:val="28"/>
        </w:rPr>
        <w:t xml:space="preserve">В течение 2007 года банк управлял переуступленной дебиторской задолженностью, вёл статистику по дебиторам, отслеживал оборачиваемость, проверял деловую репутацию дебиторов и т.д. </w:t>
      </w:r>
    </w:p>
    <w:p w:rsidR="0080249D" w:rsidRPr="00EA0F36" w:rsidRDefault="00940F4B" w:rsidP="00EA0F36">
      <w:pPr>
        <w:widowControl w:val="0"/>
        <w:autoSpaceDE w:val="0"/>
        <w:autoSpaceDN w:val="0"/>
        <w:adjustRightInd w:val="0"/>
        <w:ind w:firstLine="709"/>
        <w:rPr>
          <w:sz w:val="28"/>
          <w:szCs w:val="28"/>
        </w:rPr>
      </w:pPr>
      <w:r w:rsidRPr="00EA0F36">
        <w:rPr>
          <w:sz w:val="28"/>
          <w:szCs w:val="28"/>
        </w:rPr>
        <w:t>По результатам анализа финансового состояния ООО «</w:t>
      </w:r>
      <w:r w:rsidR="007605A3" w:rsidRPr="00EA0F36">
        <w:rPr>
          <w:sz w:val="28"/>
          <w:szCs w:val="28"/>
        </w:rPr>
        <w:t>Гросс</w:t>
      </w:r>
      <w:r w:rsidRPr="00EA0F36">
        <w:rPr>
          <w:sz w:val="28"/>
          <w:szCs w:val="28"/>
        </w:rPr>
        <w:t xml:space="preserve"> парк» и статистики по дебиторам в период с апреля 2007 по февраль 2008 лимит финансирования</w:t>
      </w:r>
      <w:r w:rsidR="00A24508" w:rsidRPr="00EA0F36">
        <w:rPr>
          <w:sz w:val="28"/>
          <w:szCs w:val="28"/>
        </w:rPr>
        <w:t xml:space="preserve"> и лимиты на дебиторов менялись:</w:t>
      </w:r>
    </w:p>
    <w:p w:rsidR="005D6AAD" w:rsidRDefault="005D6AAD" w:rsidP="00EA0F36">
      <w:pPr>
        <w:widowControl w:val="0"/>
        <w:autoSpaceDE w:val="0"/>
        <w:autoSpaceDN w:val="0"/>
        <w:adjustRightInd w:val="0"/>
        <w:ind w:firstLine="709"/>
        <w:jc w:val="right"/>
        <w:rPr>
          <w:b/>
          <w:sz w:val="28"/>
          <w:szCs w:val="28"/>
        </w:rPr>
      </w:pPr>
    </w:p>
    <w:p w:rsidR="00F52CAF" w:rsidRPr="00EA0F36" w:rsidRDefault="00F52CAF" w:rsidP="005D6AAD">
      <w:pPr>
        <w:widowControl w:val="0"/>
        <w:autoSpaceDE w:val="0"/>
        <w:autoSpaceDN w:val="0"/>
        <w:adjustRightInd w:val="0"/>
        <w:ind w:firstLine="709"/>
        <w:jc w:val="left"/>
        <w:rPr>
          <w:b/>
          <w:sz w:val="28"/>
          <w:szCs w:val="28"/>
        </w:rPr>
      </w:pPr>
      <w:r w:rsidRPr="00EA0F36">
        <w:rPr>
          <w:b/>
          <w:sz w:val="28"/>
          <w:szCs w:val="28"/>
        </w:rPr>
        <w:t>Таблица 2.5</w:t>
      </w:r>
    </w:p>
    <w:p w:rsidR="00F52CAF" w:rsidRPr="00EA0F36" w:rsidRDefault="00F52CAF" w:rsidP="00EA0F36">
      <w:pPr>
        <w:widowControl w:val="0"/>
        <w:autoSpaceDE w:val="0"/>
        <w:autoSpaceDN w:val="0"/>
        <w:adjustRightInd w:val="0"/>
        <w:ind w:firstLine="709"/>
        <w:jc w:val="center"/>
        <w:rPr>
          <w:b/>
          <w:sz w:val="28"/>
          <w:szCs w:val="28"/>
        </w:rPr>
      </w:pPr>
      <w:r w:rsidRPr="00EA0F36">
        <w:rPr>
          <w:b/>
          <w:sz w:val="28"/>
          <w:szCs w:val="28"/>
        </w:rPr>
        <w:t>Лимиты финансирования по факторингу ООО «</w:t>
      </w:r>
      <w:r w:rsidR="007605A3" w:rsidRPr="00EA0F36">
        <w:rPr>
          <w:b/>
          <w:sz w:val="28"/>
          <w:szCs w:val="28"/>
        </w:rPr>
        <w:t>Гросс</w:t>
      </w:r>
      <w:r w:rsidRPr="00EA0F36">
        <w:rPr>
          <w:b/>
          <w:sz w:val="28"/>
          <w:szCs w:val="28"/>
        </w:rPr>
        <w:t xml:space="preserve"> парк»</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1320"/>
        <w:gridCol w:w="1200"/>
        <w:gridCol w:w="1129"/>
        <w:gridCol w:w="1080"/>
        <w:gridCol w:w="1096"/>
      </w:tblGrid>
      <w:tr w:rsidR="00940F4B" w:rsidRPr="00CF2EFE" w:rsidTr="00CF2EFE">
        <w:tc>
          <w:tcPr>
            <w:tcW w:w="2372" w:type="dxa"/>
            <w:vAlign w:val="center"/>
          </w:tcPr>
          <w:p w:rsidR="00940F4B" w:rsidRPr="00CF2EFE" w:rsidRDefault="00940F4B" w:rsidP="00CF2EFE">
            <w:pPr>
              <w:jc w:val="center"/>
              <w:rPr>
                <w:rFonts w:eastAsia="Arial Unicode MS"/>
                <w:b/>
                <w:color w:val="000000"/>
                <w:sz w:val="20"/>
              </w:rPr>
            </w:pPr>
            <w:r w:rsidRPr="00CF2EFE">
              <w:rPr>
                <w:rFonts w:eastAsia="Arial Unicode MS"/>
                <w:b/>
                <w:color w:val="000000"/>
                <w:sz w:val="20"/>
              </w:rPr>
              <w:t>Дата</w:t>
            </w:r>
          </w:p>
        </w:tc>
        <w:tc>
          <w:tcPr>
            <w:tcW w:w="1320" w:type="dxa"/>
            <w:vAlign w:val="center"/>
          </w:tcPr>
          <w:p w:rsidR="00940F4B" w:rsidRPr="00CF2EFE" w:rsidRDefault="00940F4B" w:rsidP="00CF2EFE">
            <w:pPr>
              <w:jc w:val="center"/>
              <w:rPr>
                <w:rFonts w:eastAsia="Arial Unicode MS"/>
                <w:b/>
                <w:color w:val="000000"/>
                <w:sz w:val="20"/>
              </w:rPr>
            </w:pPr>
            <w:r w:rsidRPr="00CF2EFE">
              <w:rPr>
                <w:rFonts w:eastAsia="Arial Unicode MS"/>
                <w:b/>
                <w:color w:val="000000"/>
                <w:sz w:val="20"/>
              </w:rPr>
              <w:t>С апреля 2007</w:t>
            </w:r>
          </w:p>
        </w:tc>
        <w:tc>
          <w:tcPr>
            <w:tcW w:w="1200" w:type="dxa"/>
            <w:vAlign w:val="center"/>
          </w:tcPr>
          <w:p w:rsidR="00940F4B" w:rsidRPr="00CF2EFE" w:rsidRDefault="00940F4B" w:rsidP="00CF2EFE">
            <w:pPr>
              <w:jc w:val="center"/>
              <w:rPr>
                <w:rFonts w:eastAsia="Arial Unicode MS"/>
                <w:b/>
                <w:color w:val="000000"/>
                <w:sz w:val="20"/>
              </w:rPr>
            </w:pPr>
            <w:r w:rsidRPr="00CF2EFE">
              <w:rPr>
                <w:rFonts w:eastAsia="Arial Unicode MS"/>
                <w:b/>
                <w:color w:val="000000"/>
                <w:sz w:val="20"/>
              </w:rPr>
              <w:t>С июня 2007</w:t>
            </w:r>
          </w:p>
        </w:tc>
        <w:tc>
          <w:tcPr>
            <w:tcW w:w="1129" w:type="dxa"/>
            <w:vAlign w:val="center"/>
          </w:tcPr>
          <w:p w:rsidR="00940F4B" w:rsidRPr="00CF2EFE" w:rsidRDefault="00940F4B" w:rsidP="00CF2EFE">
            <w:pPr>
              <w:jc w:val="center"/>
              <w:rPr>
                <w:rFonts w:eastAsia="Arial Unicode MS"/>
                <w:b/>
                <w:color w:val="000000"/>
                <w:sz w:val="20"/>
              </w:rPr>
            </w:pPr>
            <w:r w:rsidRPr="00CF2EFE">
              <w:rPr>
                <w:rFonts w:eastAsia="Arial Unicode MS"/>
                <w:b/>
                <w:color w:val="000000"/>
                <w:sz w:val="20"/>
              </w:rPr>
              <w:t>С августа 2007</w:t>
            </w:r>
          </w:p>
        </w:tc>
        <w:tc>
          <w:tcPr>
            <w:tcW w:w="1080" w:type="dxa"/>
            <w:vAlign w:val="center"/>
          </w:tcPr>
          <w:p w:rsidR="00940F4B" w:rsidRPr="00CF2EFE" w:rsidRDefault="00940F4B" w:rsidP="00CF2EFE">
            <w:pPr>
              <w:jc w:val="center"/>
              <w:rPr>
                <w:rFonts w:eastAsia="Arial Unicode MS"/>
                <w:b/>
                <w:color w:val="000000"/>
                <w:sz w:val="20"/>
              </w:rPr>
            </w:pPr>
            <w:r w:rsidRPr="00CF2EFE">
              <w:rPr>
                <w:rFonts w:eastAsia="Arial Unicode MS"/>
                <w:b/>
                <w:color w:val="000000"/>
                <w:sz w:val="20"/>
              </w:rPr>
              <w:t>С ноября 2007</w:t>
            </w:r>
          </w:p>
        </w:tc>
        <w:tc>
          <w:tcPr>
            <w:tcW w:w="1096" w:type="dxa"/>
            <w:vAlign w:val="center"/>
          </w:tcPr>
          <w:p w:rsidR="00940F4B" w:rsidRPr="00CF2EFE" w:rsidRDefault="00F52CAF" w:rsidP="00CF2EFE">
            <w:pPr>
              <w:jc w:val="center"/>
              <w:rPr>
                <w:rFonts w:eastAsia="Arial Unicode MS"/>
                <w:b/>
                <w:color w:val="000000"/>
                <w:sz w:val="20"/>
              </w:rPr>
            </w:pPr>
            <w:r w:rsidRPr="00CF2EFE">
              <w:rPr>
                <w:rFonts w:eastAsia="Arial Unicode MS"/>
                <w:b/>
                <w:color w:val="000000"/>
                <w:sz w:val="20"/>
              </w:rPr>
              <w:t xml:space="preserve">С </w:t>
            </w:r>
            <w:r w:rsidR="00940F4B" w:rsidRPr="00CF2EFE">
              <w:rPr>
                <w:rFonts w:eastAsia="Arial Unicode MS"/>
                <w:b/>
                <w:color w:val="000000"/>
                <w:sz w:val="20"/>
              </w:rPr>
              <w:t>декабря 2007</w:t>
            </w:r>
          </w:p>
        </w:tc>
      </w:tr>
      <w:tr w:rsidR="00940F4B" w:rsidRPr="00CF2EFE" w:rsidTr="00CF2EFE">
        <w:tc>
          <w:tcPr>
            <w:tcW w:w="2372" w:type="dxa"/>
            <w:vAlign w:val="center"/>
          </w:tcPr>
          <w:p w:rsidR="00940F4B" w:rsidRPr="00CF2EFE" w:rsidRDefault="00F52CAF" w:rsidP="00CF2EFE">
            <w:pPr>
              <w:jc w:val="center"/>
              <w:rPr>
                <w:rFonts w:eastAsia="Arial Unicode MS"/>
                <w:color w:val="000000"/>
                <w:sz w:val="20"/>
              </w:rPr>
            </w:pPr>
            <w:r w:rsidRPr="00CF2EFE">
              <w:rPr>
                <w:rFonts w:eastAsia="Arial Unicode MS"/>
                <w:color w:val="000000"/>
                <w:sz w:val="20"/>
              </w:rPr>
              <w:t xml:space="preserve">Лимит </w:t>
            </w:r>
            <w:r w:rsidR="00940F4B" w:rsidRPr="00CF2EFE">
              <w:rPr>
                <w:rFonts w:eastAsia="Arial Unicode MS"/>
                <w:color w:val="000000"/>
                <w:sz w:val="20"/>
              </w:rPr>
              <w:t>финансирования</w:t>
            </w:r>
          </w:p>
        </w:tc>
        <w:tc>
          <w:tcPr>
            <w:tcW w:w="1320" w:type="dxa"/>
            <w:vAlign w:val="center"/>
          </w:tcPr>
          <w:p w:rsidR="00940F4B" w:rsidRPr="00CF2EFE" w:rsidRDefault="00940F4B" w:rsidP="00CF2EFE">
            <w:pPr>
              <w:jc w:val="center"/>
              <w:rPr>
                <w:rFonts w:eastAsia="Arial Unicode MS"/>
                <w:color w:val="000000"/>
                <w:sz w:val="20"/>
              </w:rPr>
            </w:pPr>
            <w:r w:rsidRPr="00CF2EFE">
              <w:rPr>
                <w:rFonts w:eastAsia="Arial Unicode MS"/>
                <w:color w:val="000000"/>
                <w:sz w:val="20"/>
              </w:rPr>
              <w:t>1400000</w:t>
            </w:r>
          </w:p>
        </w:tc>
        <w:tc>
          <w:tcPr>
            <w:tcW w:w="1200" w:type="dxa"/>
            <w:vAlign w:val="center"/>
          </w:tcPr>
          <w:p w:rsidR="00940F4B" w:rsidRPr="00CF2EFE" w:rsidRDefault="00940F4B" w:rsidP="00CF2EFE">
            <w:pPr>
              <w:jc w:val="center"/>
              <w:rPr>
                <w:rFonts w:eastAsia="Arial Unicode MS"/>
                <w:color w:val="000000"/>
                <w:sz w:val="20"/>
              </w:rPr>
            </w:pPr>
            <w:r w:rsidRPr="00CF2EFE">
              <w:rPr>
                <w:rFonts w:eastAsia="Arial Unicode MS"/>
                <w:color w:val="000000"/>
                <w:sz w:val="20"/>
              </w:rPr>
              <w:t>5000000</w:t>
            </w:r>
          </w:p>
        </w:tc>
        <w:tc>
          <w:tcPr>
            <w:tcW w:w="1129" w:type="dxa"/>
            <w:vAlign w:val="center"/>
          </w:tcPr>
          <w:p w:rsidR="00940F4B" w:rsidRPr="00CF2EFE" w:rsidRDefault="00940F4B" w:rsidP="00CF2EFE">
            <w:pPr>
              <w:jc w:val="center"/>
              <w:rPr>
                <w:rFonts w:eastAsia="Arial Unicode MS"/>
                <w:color w:val="000000"/>
                <w:sz w:val="20"/>
              </w:rPr>
            </w:pPr>
            <w:r w:rsidRPr="00CF2EFE">
              <w:rPr>
                <w:rFonts w:eastAsia="Arial Unicode MS"/>
                <w:color w:val="000000"/>
                <w:sz w:val="20"/>
              </w:rPr>
              <w:t>6500000</w:t>
            </w:r>
          </w:p>
        </w:tc>
        <w:tc>
          <w:tcPr>
            <w:tcW w:w="1080" w:type="dxa"/>
            <w:vAlign w:val="center"/>
          </w:tcPr>
          <w:p w:rsidR="00940F4B" w:rsidRPr="00CF2EFE" w:rsidRDefault="00940F4B" w:rsidP="00CF2EFE">
            <w:pPr>
              <w:jc w:val="center"/>
              <w:rPr>
                <w:rFonts w:eastAsia="Arial Unicode MS"/>
                <w:color w:val="000000"/>
                <w:sz w:val="20"/>
              </w:rPr>
            </w:pPr>
            <w:r w:rsidRPr="00CF2EFE">
              <w:rPr>
                <w:rFonts w:eastAsia="Arial Unicode MS"/>
                <w:color w:val="000000"/>
                <w:sz w:val="20"/>
              </w:rPr>
              <w:t>10000000</w:t>
            </w:r>
          </w:p>
        </w:tc>
        <w:tc>
          <w:tcPr>
            <w:tcW w:w="1096" w:type="dxa"/>
            <w:vAlign w:val="center"/>
          </w:tcPr>
          <w:p w:rsidR="00940F4B" w:rsidRPr="00CF2EFE" w:rsidRDefault="00940F4B" w:rsidP="00CF2EFE">
            <w:pPr>
              <w:jc w:val="center"/>
              <w:rPr>
                <w:rFonts w:eastAsia="Arial Unicode MS"/>
                <w:color w:val="000000"/>
                <w:sz w:val="20"/>
              </w:rPr>
            </w:pPr>
            <w:r w:rsidRPr="00CF2EFE">
              <w:rPr>
                <w:rFonts w:eastAsia="Arial Unicode MS"/>
                <w:color w:val="000000"/>
                <w:sz w:val="20"/>
              </w:rPr>
              <w:t>11500000</w:t>
            </w:r>
          </w:p>
        </w:tc>
      </w:tr>
    </w:tbl>
    <w:p w:rsidR="00940F4B" w:rsidRPr="00EA0F36" w:rsidRDefault="00940F4B"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Таким образом, за 2007 год лимит финансирования вырос в 8,2 раза.</w:t>
      </w:r>
    </w:p>
    <w:p w:rsidR="00940F4B" w:rsidRPr="00EA0F36" w:rsidRDefault="00940F4B" w:rsidP="00EA0F36">
      <w:pPr>
        <w:widowControl w:val="0"/>
        <w:ind w:firstLine="709"/>
        <w:rPr>
          <w:sz w:val="28"/>
          <w:szCs w:val="28"/>
        </w:rPr>
      </w:pPr>
      <w:r w:rsidRPr="00EA0F36">
        <w:rPr>
          <w:sz w:val="28"/>
          <w:szCs w:val="28"/>
        </w:rPr>
        <w:t>По данным на январь 2008 лимиты по дебиторам распределяются следующим образом:</w:t>
      </w:r>
    </w:p>
    <w:p w:rsidR="005D6AAD" w:rsidRDefault="005D6AAD" w:rsidP="00EA0F36">
      <w:pPr>
        <w:widowControl w:val="0"/>
        <w:ind w:firstLine="709"/>
        <w:jc w:val="right"/>
        <w:rPr>
          <w:b/>
          <w:sz w:val="28"/>
          <w:szCs w:val="28"/>
        </w:rPr>
      </w:pPr>
    </w:p>
    <w:p w:rsidR="00417844" w:rsidRPr="00EA0F36" w:rsidRDefault="00417844" w:rsidP="005D6AAD">
      <w:pPr>
        <w:widowControl w:val="0"/>
        <w:ind w:firstLine="709"/>
        <w:jc w:val="left"/>
        <w:rPr>
          <w:b/>
          <w:sz w:val="28"/>
          <w:szCs w:val="28"/>
        </w:rPr>
      </w:pPr>
      <w:r w:rsidRPr="00EA0F36">
        <w:rPr>
          <w:b/>
          <w:sz w:val="28"/>
          <w:szCs w:val="28"/>
        </w:rPr>
        <w:t>Таблица 2.6</w:t>
      </w:r>
    </w:p>
    <w:p w:rsidR="00417844" w:rsidRPr="00EA0F36" w:rsidRDefault="00417844" w:rsidP="00EA0F36">
      <w:pPr>
        <w:widowControl w:val="0"/>
        <w:ind w:firstLine="709"/>
        <w:jc w:val="center"/>
        <w:rPr>
          <w:b/>
          <w:sz w:val="28"/>
          <w:szCs w:val="28"/>
        </w:rPr>
      </w:pPr>
      <w:r w:rsidRPr="00EA0F36">
        <w:rPr>
          <w:b/>
          <w:sz w:val="28"/>
          <w:szCs w:val="28"/>
        </w:rPr>
        <w:t>Распределение лимитов финансирования по основным дебиторам</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385"/>
        <w:gridCol w:w="1133"/>
        <w:gridCol w:w="1133"/>
        <w:gridCol w:w="1133"/>
        <w:gridCol w:w="1187"/>
        <w:gridCol w:w="1113"/>
      </w:tblGrid>
      <w:tr w:rsidR="00417844" w:rsidRPr="005D6AAD" w:rsidTr="00CF2EFE">
        <w:trPr>
          <w:trHeight w:val="255"/>
          <w:jc w:val="center"/>
        </w:trPr>
        <w:tc>
          <w:tcPr>
            <w:tcW w:w="1684" w:type="dxa"/>
            <w:vMerge w:val="restart"/>
            <w:noWrap/>
            <w:vAlign w:val="center"/>
          </w:tcPr>
          <w:p w:rsidR="00417844" w:rsidRPr="005D6AAD" w:rsidRDefault="00417844" w:rsidP="005D6AAD">
            <w:pPr>
              <w:widowControl w:val="0"/>
              <w:rPr>
                <w:b/>
                <w:bCs/>
                <w:i/>
                <w:iCs/>
                <w:sz w:val="20"/>
                <w:szCs w:val="20"/>
              </w:rPr>
            </w:pPr>
            <w:r w:rsidRPr="005D6AAD">
              <w:rPr>
                <w:b/>
                <w:bCs/>
                <w:i/>
                <w:iCs/>
                <w:sz w:val="20"/>
                <w:szCs w:val="20"/>
              </w:rPr>
              <w:t>Наименование</w:t>
            </w:r>
          </w:p>
          <w:p w:rsidR="00417844" w:rsidRPr="005D6AAD" w:rsidRDefault="00417844" w:rsidP="005D6AAD">
            <w:pPr>
              <w:widowControl w:val="0"/>
              <w:rPr>
                <w:b/>
                <w:bCs/>
                <w:i/>
                <w:iCs/>
                <w:sz w:val="20"/>
                <w:szCs w:val="20"/>
              </w:rPr>
            </w:pPr>
            <w:r w:rsidRPr="005D6AAD">
              <w:rPr>
                <w:b/>
                <w:bCs/>
                <w:i/>
                <w:iCs/>
                <w:sz w:val="20"/>
                <w:szCs w:val="20"/>
              </w:rPr>
              <w:t>Дебитора</w:t>
            </w:r>
          </w:p>
        </w:tc>
        <w:tc>
          <w:tcPr>
            <w:tcW w:w="1385" w:type="dxa"/>
            <w:vMerge w:val="restart"/>
            <w:noWrap/>
            <w:vAlign w:val="center"/>
          </w:tcPr>
          <w:p w:rsidR="00417844" w:rsidRPr="005D6AAD" w:rsidRDefault="00417844" w:rsidP="005D6AAD">
            <w:pPr>
              <w:widowControl w:val="0"/>
              <w:rPr>
                <w:b/>
                <w:bCs/>
                <w:i/>
                <w:iCs/>
                <w:sz w:val="20"/>
                <w:szCs w:val="20"/>
              </w:rPr>
            </w:pPr>
            <w:r w:rsidRPr="005D6AAD">
              <w:rPr>
                <w:b/>
                <w:bCs/>
                <w:i/>
                <w:iCs/>
                <w:sz w:val="20"/>
                <w:szCs w:val="20"/>
              </w:rPr>
              <w:t>Количество оплаченных поставок</w:t>
            </w:r>
          </w:p>
        </w:tc>
        <w:tc>
          <w:tcPr>
            <w:tcW w:w="1133" w:type="dxa"/>
            <w:vMerge w:val="restart"/>
            <w:noWrap/>
            <w:vAlign w:val="center"/>
          </w:tcPr>
          <w:p w:rsidR="00417844" w:rsidRPr="005D6AAD" w:rsidRDefault="00417844" w:rsidP="005D6AAD">
            <w:pPr>
              <w:widowControl w:val="0"/>
              <w:rPr>
                <w:b/>
                <w:bCs/>
                <w:i/>
                <w:iCs/>
                <w:sz w:val="20"/>
                <w:szCs w:val="20"/>
              </w:rPr>
            </w:pPr>
            <w:r w:rsidRPr="005D6AAD">
              <w:rPr>
                <w:b/>
                <w:bCs/>
                <w:i/>
                <w:iCs/>
                <w:sz w:val="20"/>
                <w:szCs w:val="20"/>
              </w:rPr>
              <w:t>Период</w:t>
            </w:r>
          </w:p>
          <w:p w:rsidR="00417844" w:rsidRPr="005D6AAD" w:rsidRDefault="00417844" w:rsidP="005D6AAD">
            <w:pPr>
              <w:widowControl w:val="0"/>
              <w:rPr>
                <w:b/>
                <w:bCs/>
                <w:i/>
                <w:iCs/>
                <w:sz w:val="20"/>
                <w:szCs w:val="20"/>
              </w:rPr>
            </w:pPr>
            <w:r w:rsidRPr="005D6AAD">
              <w:rPr>
                <w:b/>
                <w:bCs/>
                <w:i/>
                <w:iCs/>
                <w:sz w:val="20"/>
                <w:szCs w:val="20"/>
              </w:rPr>
              <w:t>Ожидания</w:t>
            </w:r>
          </w:p>
        </w:tc>
        <w:tc>
          <w:tcPr>
            <w:tcW w:w="1133" w:type="dxa"/>
            <w:vMerge w:val="restart"/>
            <w:noWrap/>
            <w:vAlign w:val="center"/>
          </w:tcPr>
          <w:p w:rsidR="00417844" w:rsidRPr="005D6AAD" w:rsidRDefault="00417844" w:rsidP="005D6AAD">
            <w:pPr>
              <w:widowControl w:val="0"/>
              <w:rPr>
                <w:b/>
                <w:bCs/>
                <w:i/>
                <w:iCs/>
                <w:sz w:val="20"/>
                <w:szCs w:val="20"/>
              </w:rPr>
            </w:pPr>
            <w:r w:rsidRPr="005D6AAD">
              <w:rPr>
                <w:b/>
                <w:bCs/>
                <w:i/>
                <w:iCs/>
                <w:sz w:val="20"/>
                <w:szCs w:val="20"/>
              </w:rPr>
              <w:t>Макс.период оборачиваем.</w:t>
            </w:r>
          </w:p>
        </w:tc>
        <w:tc>
          <w:tcPr>
            <w:tcW w:w="1133" w:type="dxa"/>
            <w:vMerge w:val="restart"/>
            <w:noWrap/>
            <w:vAlign w:val="center"/>
          </w:tcPr>
          <w:p w:rsidR="00417844" w:rsidRPr="005D6AAD" w:rsidRDefault="00417844" w:rsidP="005D6AAD">
            <w:pPr>
              <w:widowControl w:val="0"/>
              <w:rPr>
                <w:b/>
                <w:bCs/>
                <w:i/>
                <w:iCs/>
                <w:sz w:val="20"/>
                <w:szCs w:val="20"/>
              </w:rPr>
            </w:pPr>
            <w:r w:rsidRPr="005D6AAD">
              <w:rPr>
                <w:b/>
                <w:bCs/>
                <w:i/>
                <w:iCs/>
                <w:sz w:val="20"/>
                <w:szCs w:val="20"/>
              </w:rPr>
              <w:t>Отсрочка</w:t>
            </w:r>
          </w:p>
          <w:p w:rsidR="00417844" w:rsidRPr="005D6AAD" w:rsidRDefault="00417844" w:rsidP="005D6AAD">
            <w:pPr>
              <w:widowControl w:val="0"/>
              <w:rPr>
                <w:b/>
                <w:bCs/>
                <w:i/>
                <w:iCs/>
                <w:sz w:val="20"/>
                <w:szCs w:val="20"/>
              </w:rPr>
            </w:pPr>
            <w:r w:rsidRPr="005D6AAD">
              <w:rPr>
                <w:b/>
                <w:bCs/>
                <w:i/>
                <w:iCs/>
                <w:sz w:val="20"/>
                <w:szCs w:val="20"/>
              </w:rPr>
              <w:t>по договору (кал. дни)</w:t>
            </w:r>
          </w:p>
        </w:tc>
        <w:tc>
          <w:tcPr>
            <w:tcW w:w="1187" w:type="dxa"/>
            <w:noWrap/>
            <w:vAlign w:val="center"/>
          </w:tcPr>
          <w:p w:rsidR="00417844" w:rsidRPr="005D6AAD" w:rsidRDefault="00417844" w:rsidP="005D6AAD">
            <w:pPr>
              <w:widowControl w:val="0"/>
              <w:rPr>
                <w:sz w:val="20"/>
                <w:szCs w:val="20"/>
              </w:rPr>
            </w:pPr>
            <w:r w:rsidRPr="005D6AAD">
              <w:rPr>
                <w:sz w:val="20"/>
                <w:szCs w:val="20"/>
              </w:rPr>
              <w:t xml:space="preserve">% финансир. </w:t>
            </w:r>
            <w:r w:rsidR="0080249D" w:rsidRPr="005D6AAD">
              <w:rPr>
                <w:sz w:val="20"/>
                <w:szCs w:val="20"/>
              </w:rPr>
              <w:t>П</w:t>
            </w:r>
            <w:r w:rsidRPr="005D6AAD">
              <w:rPr>
                <w:sz w:val="20"/>
                <w:szCs w:val="20"/>
              </w:rPr>
              <w:t>оставки</w:t>
            </w:r>
          </w:p>
        </w:tc>
        <w:tc>
          <w:tcPr>
            <w:tcW w:w="1113" w:type="dxa"/>
            <w:noWrap/>
            <w:vAlign w:val="center"/>
          </w:tcPr>
          <w:p w:rsidR="00417844" w:rsidRPr="005D6AAD" w:rsidRDefault="00417844" w:rsidP="005D6AAD">
            <w:pPr>
              <w:widowControl w:val="0"/>
              <w:rPr>
                <w:sz w:val="20"/>
                <w:szCs w:val="20"/>
              </w:rPr>
            </w:pPr>
            <w:r w:rsidRPr="005D6AAD">
              <w:rPr>
                <w:sz w:val="20"/>
                <w:szCs w:val="20"/>
              </w:rPr>
              <w:t>Лимит Дебитора</w:t>
            </w:r>
          </w:p>
        </w:tc>
      </w:tr>
      <w:tr w:rsidR="00417844" w:rsidRPr="005D6AAD" w:rsidTr="00CF2EFE">
        <w:trPr>
          <w:trHeight w:val="510"/>
          <w:jc w:val="center"/>
        </w:trPr>
        <w:tc>
          <w:tcPr>
            <w:tcW w:w="1684" w:type="dxa"/>
            <w:vMerge/>
            <w:vAlign w:val="center"/>
          </w:tcPr>
          <w:p w:rsidR="00417844" w:rsidRPr="005D6AAD" w:rsidRDefault="00417844" w:rsidP="005D6AAD">
            <w:pPr>
              <w:widowControl w:val="0"/>
              <w:rPr>
                <w:b/>
                <w:bCs/>
                <w:i/>
                <w:iCs/>
                <w:sz w:val="20"/>
                <w:szCs w:val="20"/>
              </w:rPr>
            </w:pPr>
          </w:p>
        </w:tc>
        <w:tc>
          <w:tcPr>
            <w:tcW w:w="1385" w:type="dxa"/>
            <w:vMerge/>
            <w:vAlign w:val="center"/>
          </w:tcPr>
          <w:p w:rsidR="00417844" w:rsidRPr="005D6AAD" w:rsidRDefault="00417844" w:rsidP="005D6AAD">
            <w:pPr>
              <w:widowControl w:val="0"/>
              <w:jc w:val="center"/>
              <w:rPr>
                <w:b/>
                <w:bCs/>
                <w:i/>
                <w:iCs/>
                <w:sz w:val="20"/>
                <w:szCs w:val="20"/>
              </w:rPr>
            </w:pPr>
          </w:p>
        </w:tc>
        <w:tc>
          <w:tcPr>
            <w:tcW w:w="1133" w:type="dxa"/>
            <w:vMerge/>
            <w:vAlign w:val="center"/>
          </w:tcPr>
          <w:p w:rsidR="00417844" w:rsidRPr="005D6AAD" w:rsidRDefault="00417844" w:rsidP="005D6AAD">
            <w:pPr>
              <w:widowControl w:val="0"/>
              <w:jc w:val="center"/>
              <w:rPr>
                <w:b/>
                <w:bCs/>
                <w:i/>
                <w:iCs/>
                <w:sz w:val="20"/>
                <w:szCs w:val="20"/>
              </w:rPr>
            </w:pPr>
          </w:p>
        </w:tc>
        <w:tc>
          <w:tcPr>
            <w:tcW w:w="1133" w:type="dxa"/>
            <w:vMerge/>
            <w:vAlign w:val="center"/>
          </w:tcPr>
          <w:p w:rsidR="00417844" w:rsidRPr="005D6AAD" w:rsidRDefault="00417844" w:rsidP="005D6AAD">
            <w:pPr>
              <w:widowControl w:val="0"/>
              <w:jc w:val="center"/>
              <w:rPr>
                <w:b/>
                <w:bCs/>
                <w:i/>
                <w:iCs/>
                <w:sz w:val="20"/>
                <w:szCs w:val="20"/>
              </w:rPr>
            </w:pPr>
          </w:p>
        </w:tc>
        <w:tc>
          <w:tcPr>
            <w:tcW w:w="1133" w:type="dxa"/>
            <w:vMerge/>
            <w:vAlign w:val="center"/>
          </w:tcPr>
          <w:p w:rsidR="00417844" w:rsidRPr="005D6AAD" w:rsidRDefault="00417844" w:rsidP="005D6AAD">
            <w:pPr>
              <w:widowControl w:val="0"/>
              <w:jc w:val="center"/>
              <w:rPr>
                <w:b/>
                <w:bCs/>
                <w:i/>
                <w:iCs/>
                <w:sz w:val="20"/>
                <w:szCs w:val="20"/>
              </w:rPr>
            </w:pPr>
          </w:p>
        </w:tc>
        <w:tc>
          <w:tcPr>
            <w:tcW w:w="1187" w:type="dxa"/>
            <w:vAlign w:val="center"/>
          </w:tcPr>
          <w:p w:rsidR="00417844" w:rsidRPr="005D6AAD" w:rsidRDefault="00417844" w:rsidP="005D6AAD">
            <w:pPr>
              <w:widowControl w:val="0"/>
              <w:rPr>
                <w:b/>
                <w:bCs/>
                <w:i/>
                <w:iCs/>
                <w:sz w:val="20"/>
                <w:szCs w:val="20"/>
              </w:rPr>
            </w:pPr>
            <w:r w:rsidRPr="005D6AAD">
              <w:rPr>
                <w:b/>
                <w:bCs/>
                <w:i/>
                <w:iCs/>
                <w:sz w:val="20"/>
                <w:szCs w:val="20"/>
              </w:rPr>
              <w:t>действ.</w:t>
            </w:r>
          </w:p>
        </w:tc>
        <w:tc>
          <w:tcPr>
            <w:tcW w:w="1113" w:type="dxa"/>
            <w:vAlign w:val="center"/>
          </w:tcPr>
          <w:p w:rsidR="00417844" w:rsidRPr="005D6AAD" w:rsidRDefault="00417844" w:rsidP="005D6AAD">
            <w:pPr>
              <w:widowControl w:val="0"/>
              <w:rPr>
                <w:b/>
                <w:bCs/>
                <w:i/>
                <w:iCs/>
                <w:sz w:val="20"/>
                <w:szCs w:val="20"/>
              </w:rPr>
            </w:pPr>
            <w:r w:rsidRPr="005D6AAD">
              <w:rPr>
                <w:b/>
                <w:bCs/>
                <w:i/>
                <w:iCs/>
                <w:sz w:val="20"/>
                <w:szCs w:val="20"/>
              </w:rPr>
              <w:t>действ.</w:t>
            </w:r>
          </w:p>
        </w:tc>
      </w:tr>
      <w:tr w:rsidR="00417844" w:rsidRPr="005D6AAD" w:rsidTr="00CF2EFE">
        <w:trPr>
          <w:trHeight w:val="255"/>
          <w:jc w:val="center"/>
        </w:trPr>
        <w:tc>
          <w:tcPr>
            <w:tcW w:w="1684" w:type="dxa"/>
            <w:vAlign w:val="center"/>
          </w:tcPr>
          <w:p w:rsidR="00417844" w:rsidRPr="005D6AAD" w:rsidRDefault="00417844" w:rsidP="005D6AAD">
            <w:pPr>
              <w:widowControl w:val="0"/>
              <w:rPr>
                <w:sz w:val="20"/>
                <w:szCs w:val="20"/>
              </w:rPr>
            </w:pPr>
            <w:r w:rsidRPr="005D6AAD">
              <w:rPr>
                <w:sz w:val="20"/>
                <w:szCs w:val="20"/>
              </w:rPr>
              <w:t>ЗАО "</w:t>
            </w:r>
            <w:r w:rsidR="00330DD7" w:rsidRPr="005D6AAD">
              <w:rPr>
                <w:sz w:val="20"/>
                <w:szCs w:val="20"/>
              </w:rPr>
              <w:t>Пальмира</w:t>
            </w:r>
            <w:r w:rsidRPr="005D6AAD">
              <w:rPr>
                <w:sz w:val="20"/>
                <w:szCs w:val="20"/>
              </w:rPr>
              <w:t>"</w:t>
            </w:r>
          </w:p>
        </w:tc>
        <w:tc>
          <w:tcPr>
            <w:tcW w:w="1385" w:type="dxa"/>
            <w:vAlign w:val="center"/>
          </w:tcPr>
          <w:p w:rsidR="00417844" w:rsidRPr="005D6AAD" w:rsidRDefault="00417844" w:rsidP="005D6AAD">
            <w:pPr>
              <w:widowControl w:val="0"/>
              <w:rPr>
                <w:sz w:val="20"/>
                <w:szCs w:val="20"/>
              </w:rPr>
            </w:pPr>
            <w:r w:rsidRPr="005D6AAD">
              <w:rPr>
                <w:sz w:val="20"/>
                <w:szCs w:val="20"/>
              </w:rPr>
              <w:t>53</w:t>
            </w:r>
          </w:p>
        </w:tc>
        <w:tc>
          <w:tcPr>
            <w:tcW w:w="1133" w:type="dxa"/>
            <w:vAlign w:val="center"/>
          </w:tcPr>
          <w:p w:rsidR="00417844" w:rsidRPr="005D6AAD" w:rsidRDefault="00417844" w:rsidP="005D6AAD">
            <w:pPr>
              <w:widowControl w:val="0"/>
              <w:rPr>
                <w:sz w:val="20"/>
                <w:szCs w:val="20"/>
              </w:rPr>
            </w:pPr>
            <w:r w:rsidRPr="005D6AAD">
              <w:rPr>
                <w:sz w:val="20"/>
                <w:szCs w:val="20"/>
              </w:rPr>
              <w:t>30</w:t>
            </w:r>
          </w:p>
        </w:tc>
        <w:tc>
          <w:tcPr>
            <w:tcW w:w="1133" w:type="dxa"/>
            <w:vAlign w:val="center"/>
          </w:tcPr>
          <w:p w:rsidR="00417844" w:rsidRPr="005D6AAD" w:rsidRDefault="00417844" w:rsidP="005D6AAD">
            <w:pPr>
              <w:widowControl w:val="0"/>
              <w:rPr>
                <w:sz w:val="20"/>
                <w:szCs w:val="20"/>
              </w:rPr>
            </w:pPr>
            <w:r w:rsidRPr="005D6AAD">
              <w:rPr>
                <w:sz w:val="20"/>
                <w:szCs w:val="20"/>
              </w:rPr>
              <w:t>60</w:t>
            </w:r>
          </w:p>
        </w:tc>
        <w:tc>
          <w:tcPr>
            <w:tcW w:w="1133" w:type="dxa"/>
            <w:vAlign w:val="center"/>
          </w:tcPr>
          <w:p w:rsidR="00417844" w:rsidRPr="005D6AAD" w:rsidRDefault="00417844" w:rsidP="005D6AAD">
            <w:pPr>
              <w:widowControl w:val="0"/>
              <w:rPr>
                <w:sz w:val="20"/>
                <w:szCs w:val="20"/>
              </w:rPr>
            </w:pPr>
            <w:r w:rsidRPr="005D6AAD">
              <w:rPr>
                <w:sz w:val="20"/>
                <w:szCs w:val="20"/>
              </w:rPr>
              <w:t>30</w:t>
            </w:r>
          </w:p>
        </w:tc>
        <w:tc>
          <w:tcPr>
            <w:tcW w:w="1187" w:type="dxa"/>
            <w:noWrap/>
            <w:vAlign w:val="center"/>
          </w:tcPr>
          <w:p w:rsidR="00417844" w:rsidRPr="005D6AAD" w:rsidRDefault="00417844" w:rsidP="005D6AAD">
            <w:pPr>
              <w:widowControl w:val="0"/>
              <w:rPr>
                <w:sz w:val="20"/>
                <w:szCs w:val="20"/>
              </w:rPr>
            </w:pPr>
            <w:r w:rsidRPr="005D6AAD">
              <w:rPr>
                <w:sz w:val="20"/>
                <w:szCs w:val="20"/>
              </w:rPr>
              <w:t>90</w:t>
            </w:r>
          </w:p>
        </w:tc>
        <w:tc>
          <w:tcPr>
            <w:tcW w:w="1113" w:type="dxa"/>
            <w:noWrap/>
            <w:vAlign w:val="center"/>
          </w:tcPr>
          <w:p w:rsidR="00417844" w:rsidRPr="005D6AAD" w:rsidRDefault="00417844" w:rsidP="005D6AAD">
            <w:pPr>
              <w:widowControl w:val="0"/>
              <w:rPr>
                <w:sz w:val="20"/>
                <w:szCs w:val="20"/>
              </w:rPr>
            </w:pPr>
            <w:r w:rsidRPr="005D6AAD">
              <w:rPr>
                <w:sz w:val="20"/>
                <w:szCs w:val="20"/>
              </w:rPr>
              <w:t>1 462 000</w:t>
            </w:r>
          </w:p>
        </w:tc>
      </w:tr>
      <w:tr w:rsidR="00417844" w:rsidRPr="005D6AAD" w:rsidTr="00CF2EFE">
        <w:trPr>
          <w:trHeight w:val="255"/>
          <w:jc w:val="center"/>
        </w:trPr>
        <w:tc>
          <w:tcPr>
            <w:tcW w:w="1684" w:type="dxa"/>
            <w:vAlign w:val="center"/>
          </w:tcPr>
          <w:p w:rsidR="00417844" w:rsidRPr="005D6AAD" w:rsidRDefault="00417844" w:rsidP="005D6AAD">
            <w:pPr>
              <w:widowControl w:val="0"/>
              <w:rPr>
                <w:sz w:val="20"/>
                <w:szCs w:val="20"/>
              </w:rPr>
            </w:pPr>
            <w:r w:rsidRPr="005D6AAD">
              <w:rPr>
                <w:sz w:val="20"/>
                <w:szCs w:val="20"/>
              </w:rPr>
              <w:t>ЗАО "</w:t>
            </w:r>
            <w:r w:rsidR="00330DD7" w:rsidRPr="005D6AAD">
              <w:rPr>
                <w:sz w:val="20"/>
                <w:szCs w:val="20"/>
              </w:rPr>
              <w:t>Теплотрансресурс</w:t>
            </w:r>
            <w:r w:rsidRPr="005D6AAD">
              <w:rPr>
                <w:sz w:val="20"/>
                <w:szCs w:val="20"/>
              </w:rPr>
              <w:t>"</w:t>
            </w:r>
          </w:p>
        </w:tc>
        <w:tc>
          <w:tcPr>
            <w:tcW w:w="1385" w:type="dxa"/>
            <w:vAlign w:val="center"/>
          </w:tcPr>
          <w:p w:rsidR="00417844" w:rsidRPr="005D6AAD" w:rsidRDefault="00417844" w:rsidP="005D6AAD">
            <w:pPr>
              <w:widowControl w:val="0"/>
              <w:rPr>
                <w:sz w:val="20"/>
                <w:szCs w:val="20"/>
              </w:rPr>
            </w:pPr>
            <w:r w:rsidRPr="005D6AAD">
              <w:rPr>
                <w:sz w:val="20"/>
                <w:szCs w:val="20"/>
              </w:rPr>
              <w:t>27</w:t>
            </w:r>
          </w:p>
        </w:tc>
        <w:tc>
          <w:tcPr>
            <w:tcW w:w="1133" w:type="dxa"/>
            <w:vAlign w:val="center"/>
          </w:tcPr>
          <w:p w:rsidR="00417844" w:rsidRPr="005D6AAD" w:rsidRDefault="00417844" w:rsidP="005D6AAD">
            <w:pPr>
              <w:widowControl w:val="0"/>
              <w:rPr>
                <w:sz w:val="20"/>
                <w:szCs w:val="20"/>
              </w:rPr>
            </w:pPr>
            <w:r w:rsidRPr="005D6AAD">
              <w:rPr>
                <w:sz w:val="20"/>
                <w:szCs w:val="20"/>
              </w:rPr>
              <w:t>30</w:t>
            </w:r>
          </w:p>
        </w:tc>
        <w:tc>
          <w:tcPr>
            <w:tcW w:w="1133" w:type="dxa"/>
            <w:vAlign w:val="center"/>
          </w:tcPr>
          <w:p w:rsidR="00417844" w:rsidRPr="005D6AAD" w:rsidRDefault="00417844" w:rsidP="005D6AAD">
            <w:pPr>
              <w:widowControl w:val="0"/>
              <w:rPr>
                <w:sz w:val="20"/>
                <w:szCs w:val="20"/>
              </w:rPr>
            </w:pPr>
            <w:r w:rsidRPr="005D6AAD">
              <w:rPr>
                <w:sz w:val="20"/>
                <w:szCs w:val="20"/>
              </w:rPr>
              <w:t>75</w:t>
            </w:r>
          </w:p>
        </w:tc>
        <w:tc>
          <w:tcPr>
            <w:tcW w:w="1133" w:type="dxa"/>
            <w:vAlign w:val="center"/>
          </w:tcPr>
          <w:p w:rsidR="00417844" w:rsidRPr="005D6AAD" w:rsidRDefault="00417844" w:rsidP="005D6AAD">
            <w:pPr>
              <w:widowControl w:val="0"/>
              <w:rPr>
                <w:sz w:val="20"/>
                <w:szCs w:val="20"/>
              </w:rPr>
            </w:pPr>
            <w:r w:rsidRPr="005D6AAD">
              <w:rPr>
                <w:sz w:val="20"/>
                <w:szCs w:val="20"/>
              </w:rPr>
              <w:t>45</w:t>
            </w:r>
          </w:p>
        </w:tc>
        <w:tc>
          <w:tcPr>
            <w:tcW w:w="1187" w:type="dxa"/>
            <w:noWrap/>
            <w:vAlign w:val="center"/>
          </w:tcPr>
          <w:p w:rsidR="00417844" w:rsidRPr="005D6AAD" w:rsidRDefault="00417844" w:rsidP="005D6AAD">
            <w:pPr>
              <w:widowControl w:val="0"/>
              <w:rPr>
                <w:sz w:val="20"/>
                <w:szCs w:val="20"/>
              </w:rPr>
            </w:pPr>
            <w:r w:rsidRPr="005D6AAD">
              <w:rPr>
                <w:sz w:val="20"/>
                <w:szCs w:val="20"/>
              </w:rPr>
              <w:t>90</w:t>
            </w:r>
          </w:p>
        </w:tc>
        <w:tc>
          <w:tcPr>
            <w:tcW w:w="1113" w:type="dxa"/>
            <w:noWrap/>
            <w:vAlign w:val="center"/>
          </w:tcPr>
          <w:p w:rsidR="00417844" w:rsidRPr="005D6AAD" w:rsidRDefault="00417844" w:rsidP="005D6AAD">
            <w:pPr>
              <w:widowControl w:val="0"/>
              <w:rPr>
                <w:sz w:val="20"/>
                <w:szCs w:val="20"/>
              </w:rPr>
            </w:pPr>
            <w:r w:rsidRPr="005D6AAD">
              <w:rPr>
                <w:sz w:val="20"/>
                <w:szCs w:val="20"/>
              </w:rPr>
              <w:t>694 000</w:t>
            </w:r>
          </w:p>
        </w:tc>
      </w:tr>
      <w:tr w:rsidR="00417844" w:rsidRPr="005D6AAD" w:rsidTr="00CF2EFE">
        <w:trPr>
          <w:trHeight w:val="255"/>
          <w:jc w:val="center"/>
        </w:trPr>
        <w:tc>
          <w:tcPr>
            <w:tcW w:w="1684" w:type="dxa"/>
            <w:vAlign w:val="center"/>
          </w:tcPr>
          <w:p w:rsidR="00417844" w:rsidRPr="005D6AAD" w:rsidRDefault="00417844" w:rsidP="005D6AAD">
            <w:pPr>
              <w:widowControl w:val="0"/>
              <w:rPr>
                <w:sz w:val="20"/>
                <w:szCs w:val="20"/>
              </w:rPr>
            </w:pPr>
            <w:r w:rsidRPr="005D6AAD">
              <w:rPr>
                <w:sz w:val="20"/>
                <w:szCs w:val="20"/>
              </w:rPr>
              <w:t>ООО "Механизация-155"</w:t>
            </w:r>
          </w:p>
        </w:tc>
        <w:tc>
          <w:tcPr>
            <w:tcW w:w="1385" w:type="dxa"/>
            <w:vAlign w:val="center"/>
          </w:tcPr>
          <w:p w:rsidR="00417844" w:rsidRPr="005D6AAD" w:rsidRDefault="00417844" w:rsidP="005D6AAD">
            <w:pPr>
              <w:widowControl w:val="0"/>
              <w:rPr>
                <w:sz w:val="20"/>
                <w:szCs w:val="20"/>
              </w:rPr>
            </w:pPr>
            <w:r w:rsidRPr="005D6AAD">
              <w:rPr>
                <w:sz w:val="20"/>
                <w:szCs w:val="20"/>
              </w:rPr>
              <w:t>2</w:t>
            </w:r>
          </w:p>
        </w:tc>
        <w:tc>
          <w:tcPr>
            <w:tcW w:w="1133" w:type="dxa"/>
            <w:vAlign w:val="center"/>
          </w:tcPr>
          <w:p w:rsidR="00417844" w:rsidRPr="005D6AAD" w:rsidRDefault="00417844" w:rsidP="005D6AAD">
            <w:pPr>
              <w:widowControl w:val="0"/>
              <w:rPr>
                <w:sz w:val="20"/>
                <w:szCs w:val="20"/>
              </w:rPr>
            </w:pPr>
            <w:r w:rsidRPr="005D6AAD">
              <w:rPr>
                <w:sz w:val="20"/>
                <w:szCs w:val="20"/>
              </w:rPr>
              <w:t>30</w:t>
            </w:r>
          </w:p>
        </w:tc>
        <w:tc>
          <w:tcPr>
            <w:tcW w:w="1133" w:type="dxa"/>
            <w:vAlign w:val="center"/>
          </w:tcPr>
          <w:p w:rsidR="00417844" w:rsidRPr="005D6AAD" w:rsidRDefault="00417844" w:rsidP="005D6AAD">
            <w:pPr>
              <w:widowControl w:val="0"/>
              <w:rPr>
                <w:sz w:val="20"/>
                <w:szCs w:val="20"/>
              </w:rPr>
            </w:pPr>
            <w:r w:rsidRPr="005D6AAD">
              <w:rPr>
                <w:sz w:val="20"/>
                <w:szCs w:val="20"/>
              </w:rPr>
              <w:t>72</w:t>
            </w:r>
          </w:p>
        </w:tc>
        <w:tc>
          <w:tcPr>
            <w:tcW w:w="1133" w:type="dxa"/>
            <w:vAlign w:val="center"/>
          </w:tcPr>
          <w:p w:rsidR="00417844" w:rsidRPr="005D6AAD" w:rsidRDefault="00417844" w:rsidP="005D6AAD">
            <w:pPr>
              <w:widowControl w:val="0"/>
              <w:rPr>
                <w:sz w:val="20"/>
                <w:szCs w:val="20"/>
              </w:rPr>
            </w:pPr>
            <w:r w:rsidRPr="005D6AAD">
              <w:rPr>
                <w:sz w:val="20"/>
                <w:szCs w:val="20"/>
              </w:rPr>
              <w:t>42</w:t>
            </w:r>
          </w:p>
        </w:tc>
        <w:tc>
          <w:tcPr>
            <w:tcW w:w="1187" w:type="dxa"/>
            <w:noWrap/>
            <w:vAlign w:val="center"/>
          </w:tcPr>
          <w:p w:rsidR="00417844" w:rsidRPr="005D6AAD" w:rsidRDefault="00417844" w:rsidP="005D6AAD">
            <w:pPr>
              <w:widowControl w:val="0"/>
              <w:rPr>
                <w:sz w:val="20"/>
                <w:szCs w:val="20"/>
              </w:rPr>
            </w:pPr>
            <w:r w:rsidRPr="005D6AAD">
              <w:rPr>
                <w:sz w:val="20"/>
                <w:szCs w:val="20"/>
              </w:rPr>
              <w:t>85</w:t>
            </w:r>
          </w:p>
        </w:tc>
        <w:tc>
          <w:tcPr>
            <w:tcW w:w="1113" w:type="dxa"/>
            <w:noWrap/>
            <w:vAlign w:val="center"/>
          </w:tcPr>
          <w:p w:rsidR="00417844" w:rsidRPr="005D6AAD" w:rsidRDefault="00417844" w:rsidP="005D6AAD">
            <w:pPr>
              <w:widowControl w:val="0"/>
              <w:rPr>
                <w:sz w:val="20"/>
                <w:szCs w:val="20"/>
              </w:rPr>
            </w:pPr>
            <w:r w:rsidRPr="005D6AAD">
              <w:rPr>
                <w:sz w:val="20"/>
                <w:szCs w:val="20"/>
              </w:rPr>
              <w:t>1 500 000</w:t>
            </w:r>
          </w:p>
        </w:tc>
      </w:tr>
      <w:tr w:rsidR="00417844" w:rsidRPr="005D6AAD" w:rsidTr="00CF2EFE">
        <w:trPr>
          <w:trHeight w:val="255"/>
          <w:jc w:val="center"/>
        </w:trPr>
        <w:tc>
          <w:tcPr>
            <w:tcW w:w="1684" w:type="dxa"/>
            <w:vAlign w:val="center"/>
          </w:tcPr>
          <w:p w:rsidR="00417844" w:rsidRPr="005D6AAD" w:rsidRDefault="00417844" w:rsidP="005D6AAD">
            <w:pPr>
              <w:widowControl w:val="0"/>
              <w:rPr>
                <w:sz w:val="20"/>
                <w:szCs w:val="20"/>
              </w:rPr>
            </w:pPr>
            <w:r w:rsidRPr="005D6AAD">
              <w:rPr>
                <w:sz w:val="20"/>
                <w:szCs w:val="20"/>
              </w:rPr>
              <w:t>ООО "</w:t>
            </w:r>
            <w:r w:rsidR="00330DD7" w:rsidRPr="005D6AAD">
              <w:rPr>
                <w:sz w:val="20"/>
                <w:szCs w:val="20"/>
              </w:rPr>
              <w:t>СТРОЙ</w:t>
            </w:r>
            <w:r w:rsidRPr="005D6AAD">
              <w:rPr>
                <w:sz w:val="20"/>
                <w:szCs w:val="20"/>
              </w:rPr>
              <w:t>-Девелопмент"</w:t>
            </w:r>
          </w:p>
        </w:tc>
        <w:tc>
          <w:tcPr>
            <w:tcW w:w="1385" w:type="dxa"/>
            <w:vAlign w:val="center"/>
          </w:tcPr>
          <w:p w:rsidR="00417844" w:rsidRPr="005D6AAD" w:rsidRDefault="00417844" w:rsidP="005D6AAD">
            <w:pPr>
              <w:widowControl w:val="0"/>
              <w:rPr>
                <w:sz w:val="20"/>
                <w:szCs w:val="20"/>
              </w:rPr>
            </w:pPr>
            <w:r w:rsidRPr="005D6AAD">
              <w:rPr>
                <w:sz w:val="20"/>
                <w:szCs w:val="20"/>
              </w:rPr>
              <w:t>27</w:t>
            </w:r>
          </w:p>
        </w:tc>
        <w:tc>
          <w:tcPr>
            <w:tcW w:w="1133" w:type="dxa"/>
            <w:vAlign w:val="center"/>
          </w:tcPr>
          <w:p w:rsidR="00417844" w:rsidRPr="005D6AAD" w:rsidRDefault="00417844" w:rsidP="005D6AAD">
            <w:pPr>
              <w:widowControl w:val="0"/>
              <w:rPr>
                <w:sz w:val="20"/>
                <w:szCs w:val="20"/>
              </w:rPr>
            </w:pPr>
            <w:r w:rsidRPr="005D6AAD">
              <w:rPr>
                <w:sz w:val="20"/>
                <w:szCs w:val="20"/>
              </w:rPr>
              <w:t>30</w:t>
            </w:r>
          </w:p>
        </w:tc>
        <w:tc>
          <w:tcPr>
            <w:tcW w:w="1133" w:type="dxa"/>
            <w:vAlign w:val="center"/>
          </w:tcPr>
          <w:p w:rsidR="00417844" w:rsidRPr="005D6AAD" w:rsidRDefault="00417844" w:rsidP="005D6AAD">
            <w:pPr>
              <w:widowControl w:val="0"/>
              <w:rPr>
                <w:sz w:val="20"/>
                <w:szCs w:val="20"/>
              </w:rPr>
            </w:pPr>
            <w:r w:rsidRPr="005D6AAD">
              <w:rPr>
                <w:sz w:val="20"/>
                <w:szCs w:val="20"/>
              </w:rPr>
              <w:t>93</w:t>
            </w:r>
          </w:p>
        </w:tc>
        <w:tc>
          <w:tcPr>
            <w:tcW w:w="1133" w:type="dxa"/>
            <w:vAlign w:val="center"/>
          </w:tcPr>
          <w:p w:rsidR="00417844" w:rsidRPr="005D6AAD" w:rsidRDefault="00417844" w:rsidP="005D6AAD">
            <w:pPr>
              <w:widowControl w:val="0"/>
              <w:rPr>
                <w:sz w:val="20"/>
                <w:szCs w:val="20"/>
              </w:rPr>
            </w:pPr>
            <w:r w:rsidRPr="005D6AAD">
              <w:rPr>
                <w:sz w:val="20"/>
                <w:szCs w:val="20"/>
              </w:rPr>
              <w:t>63</w:t>
            </w:r>
          </w:p>
        </w:tc>
        <w:tc>
          <w:tcPr>
            <w:tcW w:w="1187" w:type="dxa"/>
            <w:noWrap/>
            <w:vAlign w:val="center"/>
          </w:tcPr>
          <w:p w:rsidR="00417844" w:rsidRPr="005D6AAD" w:rsidRDefault="00417844" w:rsidP="005D6AAD">
            <w:pPr>
              <w:widowControl w:val="0"/>
              <w:rPr>
                <w:sz w:val="20"/>
                <w:szCs w:val="20"/>
              </w:rPr>
            </w:pPr>
            <w:r w:rsidRPr="005D6AAD">
              <w:rPr>
                <w:sz w:val="20"/>
                <w:szCs w:val="20"/>
              </w:rPr>
              <w:t>85</w:t>
            </w:r>
          </w:p>
        </w:tc>
        <w:tc>
          <w:tcPr>
            <w:tcW w:w="1113" w:type="dxa"/>
            <w:noWrap/>
            <w:vAlign w:val="center"/>
          </w:tcPr>
          <w:p w:rsidR="00417844" w:rsidRPr="005D6AAD" w:rsidRDefault="00417844" w:rsidP="005D6AAD">
            <w:pPr>
              <w:widowControl w:val="0"/>
              <w:rPr>
                <w:sz w:val="20"/>
                <w:szCs w:val="20"/>
              </w:rPr>
            </w:pPr>
            <w:r w:rsidRPr="005D6AAD">
              <w:rPr>
                <w:sz w:val="20"/>
                <w:szCs w:val="20"/>
              </w:rPr>
              <w:t>7 844 000</w:t>
            </w:r>
          </w:p>
        </w:tc>
      </w:tr>
    </w:tbl>
    <w:p w:rsidR="00940F4B" w:rsidRPr="00EA0F36" w:rsidRDefault="00940F4B" w:rsidP="00EA0F36">
      <w:pPr>
        <w:widowControl w:val="0"/>
        <w:ind w:firstLine="709"/>
        <w:rPr>
          <w:sz w:val="28"/>
          <w:szCs w:val="28"/>
        </w:rPr>
      </w:pPr>
    </w:p>
    <w:p w:rsidR="00FC5C3A" w:rsidRPr="00EA0F36" w:rsidRDefault="00940F4B" w:rsidP="00EA0F36">
      <w:pPr>
        <w:widowControl w:val="0"/>
        <w:ind w:firstLine="709"/>
        <w:rPr>
          <w:sz w:val="28"/>
          <w:szCs w:val="28"/>
        </w:rPr>
      </w:pPr>
      <w:r w:rsidRPr="00EA0F36">
        <w:rPr>
          <w:sz w:val="28"/>
          <w:szCs w:val="28"/>
        </w:rPr>
        <w:t>Помимо значительного увеличения лимита по действующим дебиторам, появился новый клиент – ООО «Механизация 155»- задолженность по которому уступается фактору.</w:t>
      </w:r>
    </w:p>
    <w:p w:rsidR="00CF2EFE" w:rsidRDefault="00940F4B" w:rsidP="00EA0F36">
      <w:pPr>
        <w:widowControl w:val="0"/>
        <w:ind w:firstLine="709"/>
        <w:rPr>
          <w:sz w:val="28"/>
          <w:szCs w:val="28"/>
        </w:rPr>
      </w:pPr>
      <w:r w:rsidRPr="00EA0F36">
        <w:rPr>
          <w:sz w:val="28"/>
          <w:szCs w:val="28"/>
        </w:rPr>
        <w:t>По итогам за 2007 год банк сформиров</w:t>
      </w:r>
      <w:r w:rsidR="00FC5C3A" w:rsidRPr="00EA0F36">
        <w:rPr>
          <w:sz w:val="28"/>
          <w:szCs w:val="28"/>
        </w:rPr>
        <w:t>ал стат</w:t>
      </w:r>
      <w:r w:rsidR="006D6943" w:rsidRPr="00EA0F36">
        <w:rPr>
          <w:sz w:val="28"/>
          <w:szCs w:val="28"/>
        </w:rPr>
        <w:t>истическую таблицу по дебиторам (Таблица 2.7.)</w:t>
      </w:r>
    </w:p>
    <w:p w:rsidR="00CF2EFE" w:rsidRPr="00EA0F36" w:rsidRDefault="00CF2EFE" w:rsidP="00EA0F36">
      <w:pPr>
        <w:widowControl w:val="0"/>
        <w:ind w:firstLine="709"/>
        <w:rPr>
          <w:sz w:val="28"/>
          <w:szCs w:val="28"/>
        </w:rPr>
        <w:sectPr w:rsidR="00CF2EFE" w:rsidRPr="00EA0F36" w:rsidSect="00EA0F36">
          <w:headerReference w:type="default" r:id="rId7"/>
          <w:pgSz w:w="11906" w:h="16838" w:code="9"/>
          <w:pgMar w:top="1134" w:right="851" w:bottom="1134" w:left="1701" w:header="709" w:footer="709" w:gutter="0"/>
          <w:cols w:space="708"/>
          <w:titlePg/>
          <w:docGrid w:linePitch="360"/>
        </w:sectPr>
      </w:pPr>
    </w:p>
    <w:tbl>
      <w:tblPr>
        <w:tblpPr w:leftFromText="180" w:rightFromText="180" w:vertAnchor="text" w:horzAnchor="margin" w:tblpXSpec="center" w:tblpY="98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600"/>
        <w:gridCol w:w="480"/>
        <w:gridCol w:w="480"/>
        <w:gridCol w:w="480"/>
        <w:gridCol w:w="480"/>
        <w:gridCol w:w="480"/>
        <w:gridCol w:w="720"/>
        <w:gridCol w:w="480"/>
        <w:gridCol w:w="480"/>
        <w:gridCol w:w="600"/>
        <w:gridCol w:w="480"/>
        <w:gridCol w:w="480"/>
        <w:gridCol w:w="414"/>
        <w:gridCol w:w="519"/>
        <w:gridCol w:w="686"/>
      </w:tblGrid>
      <w:tr w:rsidR="000511D2" w:rsidRPr="00CF2EFE" w:rsidTr="00CF2EFE">
        <w:trPr>
          <w:trHeight w:val="2820"/>
        </w:trPr>
        <w:tc>
          <w:tcPr>
            <w:tcW w:w="1321"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Дебитор</w:t>
            </w:r>
          </w:p>
        </w:tc>
        <w:tc>
          <w:tcPr>
            <w:tcW w:w="60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общая сумма поставок</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Кол-во опл. пост.</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Средняя сумма</w:t>
            </w:r>
            <w:r w:rsidR="00EA0F36" w:rsidRPr="00CF2EFE">
              <w:rPr>
                <w:rFonts w:cs="Times New Roman CYR"/>
                <w:b/>
                <w:bCs/>
                <w:sz w:val="20"/>
                <w:szCs w:val="20"/>
              </w:rPr>
              <w:t xml:space="preserve"> </w:t>
            </w:r>
            <w:r w:rsidRPr="00CF2EFE">
              <w:rPr>
                <w:rFonts w:cs="Times New Roman CYR"/>
                <w:b/>
                <w:bCs/>
                <w:sz w:val="20"/>
                <w:szCs w:val="20"/>
              </w:rPr>
              <w:t>опл. Поставов</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Факт. оборач. дебит. задолж.</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Факт. период ожидания</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Доля "выбросов"</w:t>
            </w:r>
          </w:p>
        </w:tc>
        <w:tc>
          <w:tcPr>
            <w:tcW w:w="72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Коррект. оборач. дебит. задолж.</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Макс.период оборачив.</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Отсрочка по договору</w:t>
            </w:r>
          </w:p>
        </w:tc>
        <w:tc>
          <w:tcPr>
            <w:tcW w:w="60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Вероятн. Просрочки</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 xml:space="preserve">Вероятн. </w:t>
            </w:r>
            <w:r w:rsidR="00BC30AE" w:rsidRPr="00CF2EFE">
              <w:rPr>
                <w:rFonts w:cs="Times New Roman CYR"/>
                <w:b/>
                <w:bCs/>
                <w:sz w:val="20"/>
                <w:szCs w:val="20"/>
              </w:rPr>
              <w:t>Н</w:t>
            </w:r>
            <w:r w:rsidRPr="00CF2EFE">
              <w:rPr>
                <w:rFonts w:cs="Times New Roman CYR"/>
                <w:b/>
                <w:bCs/>
                <w:sz w:val="20"/>
                <w:szCs w:val="20"/>
              </w:rPr>
              <w:t>евозврата</w:t>
            </w:r>
          </w:p>
        </w:tc>
        <w:tc>
          <w:tcPr>
            <w:tcW w:w="480"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Число оборотов за период</w:t>
            </w:r>
          </w:p>
        </w:tc>
        <w:tc>
          <w:tcPr>
            <w:tcW w:w="414"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Процент финансирования</w:t>
            </w:r>
          </w:p>
        </w:tc>
        <w:tc>
          <w:tcPr>
            <w:tcW w:w="519"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Лимит дебитора</w:t>
            </w:r>
          </w:p>
        </w:tc>
        <w:tc>
          <w:tcPr>
            <w:tcW w:w="686" w:type="dxa"/>
            <w:noWrap/>
            <w:textDirection w:val="btLr"/>
            <w:vAlign w:val="bottom"/>
          </w:tcPr>
          <w:p w:rsidR="00FC5C3A" w:rsidRPr="00CF2EFE" w:rsidRDefault="00FC5C3A" w:rsidP="00CF2EFE">
            <w:pPr>
              <w:jc w:val="center"/>
              <w:rPr>
                <w:rFonts w:cs="Times New Roman CYR"/>
                <w:b/>
                <w:bCs/>
                <w:sz w:val="20"/>
                <w:szCs w:val="20"/>
              </w:rPr>
            </w:pPr>
            <w:r w:rsidRPr="00CF2EFE">
              <w:rPr>
                <w:rFonts w:cs="Times New Roman CYR"/>
                <w:b/>
                <w:bCs/>
                <w:sz w:val="20"/>
                <w:szCs w:val="20"/>
              </w:rPr>
              <w:t>Актив по дебитору на дату</w:t>
            </w:r>
          </w:p>
        </w:tc>
      </w:tr>
      <w:tr w:rsidR="000511D2" w:rsidRPr="00CF2EFE" w:rsidTr="00CF2EFE">
        <w:trPr>
          <w:trHeight w:val="300"/>
        </w:trPr>
        <w:tc>
          <w:tcPr>
            <w:tcW w:w="1321"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ЗАО "</w:t>
            </w:r>
            <w:r w:rsidR="00330DD7" w:rsidRPr="00CF2EFE">
              <w:rPr>
                <w:rFonts w:cs="Times New Roman CYR"/>
                <w:sz w:val="20"/>
                <w:szCs w:val="20"/>
              </w:rPr>
              <w:t>Пальмира</w:t>
            </w:r>
            <w:r w:rsidRPr="00CF2EFE">
              <w:rPr>
                <w:rFonts w:cs="Times New Roman CYR"/>
                <w:sz w:val="20"/>
                <w:szCs w:val="20"/>
              </w:rPr>
              <w:t>"</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7206920,85</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53</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135 980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30,09</w:t>
            </w:r>
          </w:p>
        </w:tc>
        <w:tc>
          <w:tcPr>
            <w:tcW w:w="480" w:type="dxa"/>
            <w:noWrap/>
            <w:vAlign w:val="center"/>
          </w:tcPr>
          <w:p w:rsidR="00FC5C3A" w:rsidRPr="00CF2EFE" w:rsidRDefault="000D6996" w:rsidP="00CF2EFE">
            <w:pPr>
              <w:jc w:val="center"/>
              <w:rPr>
                <w:rFonts w:cs="Times New Roman CYR"/>
                <w:sz w:val="20"/>
                <w:szCs w:val="20"/>
              </w:rPr>
            </w:pPr>
            <w:r w:rsidRPr="00CF2EFE">
              <w:rPr>
                <w:rFonts w:cs="Times New Roman CYR"/>
                <w:sz w:val="20"/>
                <w:szCs w:val="20"/>
              </w:rPr>
              <w:t>3</w:t>
            </w:r>
            <w:r w:rsidR="00FC5C3A" w:rsidRPr="00CF2EFE">
              <w:rPr>
                <w:rFonts w:cs="Times New Roman CYR"/>
                <w:sz w:val="20"/>
                <w:szCs w:val="20"/>
              </w:rPr>
              <w:t>0</w:t>
            </w:r>
          </w:p>
        </w:tc>
        <w:tc>
          <w:tcPr>
            <w:tcW w:w="480" w:type="dxa"/>
            <w:noWrap/>
            <w:vAlign w:val="center"/>
          </w:tcPr>
          <w:p w:rsidR="00FC5C3A" w:rsidRPr="00CF2EFE" w:rsidRDefault="000D6996" w:rsidP="00CF2EFE">
            <w:pPr>
              <w:jc w:val="center"/>
              <w:rPr>
                <w:rFonts w:cs="Times New Roman CYR"/>
                <w:sz w:val="20"/>
                <w:szCs w:val="20"/>
              </w:rPr>
            </w:pPr>
            <w:r w:rsidRPr="00CF2EFE">
              <w:rPr>
                <w:rFonts w:cs="Times New Roman CYR"/>
                <w:sz w:val="20"/>
                <w:szCs w:val="20"/>
              </w:rPr>
              <w:t>0</w:t>
            </w:r>
            <w:r w:rsidR="00FC5C3A" w:rsidRPr="00CF2EFE">
              <w:rPr>
                <w:rFonts w:cs="Times New Roman CYR"/>
                <w:sz w:val="20"/>
                <w:szCs w:val="20"/>
              </w:rPr>
              <w:t>%</w:t>
            </w:r>
          </w:p>
        </w:tc>
        <w:tc>
          <w:tcPr>
            <w:tcW w:w="72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30,09</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60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30</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55%</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13,72</w:t>
            </w:r>
          </w:p>
        </w:tc>
        <w:tc>
          <w:tcPr>
            <w:tcW w:w="414"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90</w:t>
            </w:r>
          </w:p>
        </w:tc>
        <w:tc>
          <w:tcPr>
            <w:tcW w:w="519"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1 679 188</w:t>
            </w:r>
          </w:p>
        </w:tc>
        <w:tc>
          <w:tcPr>
            <w:tcW w:w="686"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1 462 000</w:t>
            </w:r>
          </w:p>
        </w:tc>
      </w:tr>
      <w:tr w:rsidR="000511D2" w:rsidRPr="00CF2EFE" w:rsidTr="00CF2EFE">
        <w:trPr>
          <w:trHeight w:val="300"/>
        </w:trPr>
        <w:tc>
          <w:tcPr>
            <w:tcW w:w="1321"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ЗАО "</w:t>
            </w:r>
            <w:r w:rsidR="00330DD7" w:rsidRPr="00CF2EFE">
              <w:rPr>
                <w:rFonts w:cs="Times New Roman CYR"/>
                <w:sz w:val="20"/>
                <w:szCs w:val="20"/>
              </w:rPr>
              <w:t>Теплотрансресурс</w:t>
            </w:r>
            <w:r w:rsidRPr="00CF2EFE">
              <w:rPr>
                <w:rFonts w:cs="Times New Roman CYR"/>
                <w:sz w:val="20"/>
                <w:szCs w:val="20"/>
              </w:rPr>
              <w:t>"</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3341942,6</w:t>
            </w:r>
          </w:p>
        </w:tc>
        <w:tc>
          <w:tcPr>
            <w:tcW w:w="480" w:type="dxa"/>
            <w:noWrap/>
            <w:vAlign w:val="center"/>
          </w:tcPr>
          <w:p w:rsidR="00FC5C3A" w:rsidRPr="00CF2EFE" w:rsidRDefault="000D6996" w:rsidP="00CF2EFE">
            <w:pPr>
              <w:jc w:val="center"/>
              <w:rPr>
                <w:rFonts w:cs="Times New Roman CYR"/>
                <w:sz w:val="20"/>
                <w:szCs w:val="20"/>
              </w:rPr>
            </w:pPr>
            <w:r w:rsidRPr="00CF2EFE">
              <w:rPr>
                <w:rFonts w:cs="Times New Roman CYR"/>
                <w:sz w:val="20"/>
                <w:szCs w:val="20"/>
              </w:rPr>
              <w:t>27</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123 776</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24,67</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4%</w:t>
            </w:r>
          </w:p>
        </w:tc>
        <w:tc>
          <w:tcPr>
            <w:tcW w:w="72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23,04</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75</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45</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7,59</w:t>
            </w:r>
          </w:p>
        </w:tc>
        <w:tc>
          <w:tcPr>
            <w:tcW w:w="414"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90</w:t>
            </w:r>
          </w:p>
        </w:tc>
        <w:tc>
          <w:tcPr>
            <w:tcW w:w="519"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845 850</w:t>
            </w:r>
          </w:p>
        </w:tc>
        <w:tc>
          <w:tcPr>
            <w:tcW w:w="686"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352 806</w:t>
            </w:r>
          </w:p>
        </w:tc>
      </w:tr>
      <w:tr w:rsidR="000511D2" w:rsidRPr="00CF2EFE" w:rsidTr="00CF2EFE">
        <w:trPr>
          <w:trHeight w:val="300"/>
        </w:trPr>
        <w:tc>
          <w:tcPr>
            <w:tcW w:w="1321"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ООО "Механизация-155"</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575232</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287 616</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21,50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30</w:t>
            </w:r>
          </w:p>
        </w:tc>
        <w:tc>
          <w:tcPr>
            <w:tcW w:w="480" w:type="dxa"/>
            <w:noWrap/>
            <w:vAlign w:val="center"/>
          </w:tcPr>
          <w:p w:rsidR="00FC5C3A" w:rsidRPr="00CF2EFE" w:rsidRDefault="000D6996" w:rsidP="00CF2EFE">
            <w:pPr>
              <w:jc w:val="center"/>
              <w:rPr>
                <w:rFonts w:cs="Times New Roman CYR"/>
                <w:sz w:val="20"/>
                <w:szCs w:val="20"/>
              </w:rPr>
            </w:pPr>
            <w:r w:rsidRPr="00CF2EFE">
              <w:rPr>
                <w:rFonts w:cs="Times New Roman CYR"/>
                <w:sz w:val="20"/>
                <w:szCs w:val="20"/>
              </w:rPr>
              <w:t>0</w:t>
            </w:r>
            <w:r w:rsidR="00FC5C3A" w:rsidRPr="00CF2EFE">
              <w:rPr>
                <w:rFonts w:cs="Times New Roman CYR"/>
                <w:sz w:val="20"/>
                <w:szCs w:val="20"/>
              </w:rPr>
              <w:t>%</w:t>
            </w:r>
          </w:p>
        </w:tc>
        <w:tc>
          <w:tcPr>
            <w:tcW w:w="72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21,50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72</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42</w:t>
            </w:r>
          </w:p>
        </w:tc>
        <w:tc>
          <w:tcPr>
            <w:tcW w:w="60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6,40</w:t>
            </w:r>
          </w:p>
        </w:tc>
        <w:tc>
          <w:tcPr>
            <w:tcW w:w="414"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85</w:t>
            </w:r>
          </w:p>
        </w:tc>
        <w:tc>
          <w:tcPr>
            <w:tcW w:w="519"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172 570</w:t>
            </w:r>
          </w:p>
        </w:tc>
        <w:tc>
          <w:tcPr>
            <w:tcW w:w="686" w:type="dxa"/>
            <w:noWrap/>
            <w:vAlign w:val="center"/>
          </w:tcPr>
          <w:p w:rsidR="00FC5C3A" w:rsidRPr="00CF2EFE" w:rsidRDefault="00FC5C3A" w:rsidP="00CF2EFE">
            <w:pPr>
              <w:jc w:val="center"/>
              <w:rPr>
                <w:rFonts w:cs="Times New Roman CYR"/>
                <w:sz w:val="20"/>
                <w:szCs w:val="20"/>
              </w:rPr>
            </w:pPr>
            <w:r w:rsidRPr="00CF2EFE">
              <w:rPr>
                <w:rFonts w:cs="Times New Roman CYR"/>
                <w:sz w:val="20"/>
                <w:szCs w:val="20"/>
              </w:rPr>
              <w:t>378 791</w:t>
            </w:r>
          </w:p>
        </w:tc>
      </w:tr>
      <w:tr w:rsidR="000511D2" w:rsidRPr="00CF2EFE" w:rsidTr="00CF2EFE">
        <w:trPr>
          <w:trHeight w:val="300"/>
        </w:trPr>
        <w:tc>
          <w:tcPr>
            <w:tcW w:w="1321"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ООО "</w:t>
            </w:r>
            <w:r w:rsidR="00330DD7" w:rsidRPr="00CF2EFE">
              <w:rPr>
                <w:rFonts w:cs="Times New Roman CYR"/>
                <w:sz w:val="20"/>
                <w:szCs w:val="20"/>
              </w:rPr>
              <w:t>СТРОЙ</w:t>
            </w:r>
            <w:r w:rsidRPr="00CF2EFE">
              <w:rPr>
                <w:rFonts w:cs="Times New Roman CYR"/>
                <w:sz w:val="20"/>
                <w:szCs w:val="20"/>
              </w:rPr>
              <w:t>-Девелопмент"</w:t>
            </w:r>
          </w:p>
        </w:tc>
        <w:tc>
          <w:tcPr>
            <w:tcW w:w="60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27343889,6</w:t>
            </w:r>
          </w:p>
        </w:tc>
        <w:tc>
          <w:tcPr>
            <w:tcW w:w="480" w:type="dxa"/>
            <w:noWrap/>
            <w:vAlign w:val="bottom"/>
          </w:tcPr>
          <w:p w:rsidR="00FC5C3A" w:rsidRPr="00CF2EFE" w:rsidRDefault="000D6996" w:rsidP="00CF2EFE">
            <w:pPr>
              <w:jc w:val="center"/>
              <w:rPr>
                <w:rFonts w:cs="Times New Roman CYR"/>
                <w:sz w:val="20"/>
                <w:szCs w:val="20"/>
              </w:rPr>
            </w:pPr>
            <w:r w:rsidRPr="00CF2EFE">
              <w:rPr>
                <w:rFonts w:cs="Times New Roman CYR"/>
                <w:sz w:val="20"/>
                <w:szCs w:val="20"/>
              </w:rPr>
              <w:t>27</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1 012 737</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45,20</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30</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72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45,20</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93</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63</w:t>
            </w:r>
          </w:p>
        </w:tc>
        <w:tc>
          <w:tcPr>
            <w:tcW w:w="60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0%</w:t>
            </w:r>
          </w:p>
        </w:tc>
        <w:tc>
          <w:tcPr>
            <w:tcW w:w="480"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10,32</w:t>
            </w:r>
          </w:p>
        </w:tc>
        <w:tc>
          <w:tcPr>
            <w:tcW w:w="414"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85</w:t>
            </w:r>
          </w:p>
        </w:tc>
        <w:tc>
          <w:tcPr>
            <w:tcW w:w="519"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9 406 397</w:t>
            </w:r>
          </w:p>
        </w:tc>
        <w:tc>
          <w:tcPr>
            <w:tcW w:w="686" w:type="dxa"/>
            <w:noWrap/>
            <w:vAlign w:val="bottom"/>
          </w:tcPr>
          <w:p w:rsidR="00FC5C3A" w:rsidRPr="00CF2EFE" w:rsidRDefault="00FC5C3A" w:rsidP="00CF2EFE">
            <w:pPr>
              <w:jc w:val="center"/>
              <w:rPr>
                <w:rFonts w:cs="Times New Roman CYR"/>
                <w:sz w:val="20"/>
                <w:szCs w:val="20"/>
              </w:rPr>
            </w:pPr>
            <w:r w:rsidRPr="00CF2EFE">
              <w:rPr>
                <w:rFonts w:cs="Times New Roman CYR"/>
                <w:sz w:val="20"/>
                <w:szCs w:val="20"/>
              </w:rPr>
              <w:t>7 403 890</w:t>
            </w:r>
          </w:p>
        </w:tc>
      </w:tr>
    </w:tbl>
    <w:p w:rsidR="00FC5C3A" w:rsidRPr="00EA0F36" w:rsidRDefault="00FC5C3A" w:rsidP="00B72964">
      <w:pPr>
        <w:widowControl w:val="0"/>
        <w:ind w:firstLine="709"/>
        <w:jc w:val="left"/>
        <w:rPr>
          <w:b/>
          <w:sz w:val="28"/>
          <w:szCs w:val="28"/>
        </w:rPr>
      </w:pPr>
      <w:r w:rsidRPr="00EA0F36">
        <w:rPr>
          <w:b/>
          <w:sz w:val="28"/>
          <w:szCs w:val="28"/>
        </w:rPr>
        <w:t>Таблица 2.7</w:t>
      </w:r>
    </w:p>
    <w:p w:rsidR="00F77E21" w:rsidRPr="00EA0F36" w:rsidRDefault="00FC5C3A" w:rsidP="00EA0F36">
      <w:pPr>
        <w:widowControl w:val="0"/>
        <w:ind w:firstLine="709"/>
        <w:jc w:val="center"/>
        <w:rPr>
          <w:b/>
          <w:sz w:val="28"/>
          <w:szCs w:val="28"/>
        </w:rPr>
      </w:pPr>
      <w:r w:rsidRPr="00EA0F36">
        <w:rPr>
          <w:b/>
          <w:sz w:val="28"/>
          <w:szCs w:val="28"/>
        </w:rPr>
        <w:t>Статистическая таблица по дебиторам за 2007 год.</w:t>
      </w:r>
    </w:p>
    <w:p w:rsidR="00F77E21" w:rsidRPr="00EA0F36" w:rsidRDefault="00F77E21" w:rsidP="00EA0F36">
      <w:pPr>
        <w:widowControl w:val="0"/>
        <w:ind w:firstLine="709"/>
        <w:rPr>
          <w:sz w:val="28"/>
          <w:szCs w:val="28"/>
        </w:rPr>
      </w:pPr>
    </w:p>
    <w:p w:rsidR="00F77E21" w:rsidRPr="00EA0F36" w:rsidRDefault="00F77E21" w:rsidP="00EA0F36">
      <w:pPr>
        <w:widowControl w:val="0"/>
        <w:ind w:firstLine="709"/>
        <w:rPr>
          <w:sz w:val="28"/>
          <w:szCs w:val="28"/>
        </w:rPr>
      </w:pPr>
      <w:r w:rsidRPr="00EA0F36">
        <w:rPr>
          <w:sz w:val="28"/>
          <w:szCs w:val="28"/>
        </w:rPr>
        <w:t>П</w:t>
      </w:r>
      <w:r w:rsidR="00E30295" w:rsidRPr="00EA0F36">
        <w:rPr>
          <w:sz w:val="28"/>
          <w:szCs w:val="28"/>
        </w:rPr>
        <w:t>о данным Т</w:t>
      </w:r>
      <w:r w:rsidR="00940F4B" w:rsidRPr="00EA0F36">
        <w:rPr>
          <w:sz w:val="28"/>
          <w:szCs w:val="28"/>
        </w:rPr>
        <w:t>аблицы</w:t>
      </w:r>
      <w:r w:rsidRPr="00EA0F36">
        <w:rPr>
          <w:sz w:val="28"/>
          <w:szCs w:val="28"/>
        </w:rPr>
        <w:t xml:space="preserve"> 2.7</w:t>
      </w:r>
      <w:r w:rsidR="00940F4B" w:rsidRPr="00EA0F36">
        <w:rPr>
          <w:sz w:val="28"/>
          <w:szCs w:val="28"/>
        </w:rPr>
        <w:t>:</w:t>
      </w:r>
    </w:p>
    <w:p w:rsidR="001C38AA" w:rsidRPr="00EA0F36" w:rsidRDefault="00F77E21" w:rsidP="00EA0F36">
      <w:pPr>
        <w:widowControl w:val="0"/>
        <w:ind w:firstLine="709"/>
        <w:rPr>
          <w:sz w:val="28"/>
          <w:szCs w:val="28"/>
        </w:rPr>
      </w:pPr>
      <w:r w:rsidRPr="00EA0F36">
        <w:rPr>
          <w:sz w:val="28"/>
          <w:szCs w:val="28"/>
        </w:rPr>
        <w:t xml:space="preserve">-общая сумма поставок по </w:t>
      </w:r>
      <w:r w:rsidR="00940F4B" w:rsidRPr="00EA0F36">
        <w:rPr>
          <w:sz w:val="28"/>
          <w:szCs w:val="28"/>
        </w:rPr>
        <w:t>переуступленным дебиторам в 2007 году составила</w:t>
      </w:r>
      <w:r w:rsidR="001C38AA" w:rsidRPr="00EA0F36">
        <w:rPr>
          <w:sz w:val="28"/>
          <w:szCs w:val="28"/>
        </w:rPr>
        <w:t>:</w:t>
      </w:r>
    </w:p>
    <w:p w:rsidR="00BB397E" w:rsidRDefault="00BB397E" w:rsidP="00EA0F36">
      <w:pPr>
        <w:widowControl w:val="0"/>
        <w:ind w:firstLine="709"/>
        <w:rPr>
          <w:sz w:val="28"/>
          <w:szCs w:val="28"/>
        </w:rPr>
      </w:pPr>
    </w:p>
    <w:p w:rsidR="00940F4B" w:rsidRPr="00EA0F36" w:rsidRDefault="001C38AA" w:rsidP="00EA0F36">
      <w:pPr>
        <w:widowControl w:val="0"/>
        <w:ind w:firstLine="709"/>
        <w:rPr>
          <w:sz w:val="28"/>
          <w:szCs w:val="28"/>
        </w:rPr>
      </w:pPr>
      <w:r w:rsidRPr="00EA0F36">
        <w:rPr>
          <w:sz w:val="28"/>
          <w:szCs w:val="28"/>
        </w:rPr>
        <w:t>ДЗфакт=</w:t>
      </w:r>
      <w:r w:rsidR="00940F4B" w:rsidRPr="00EA0F36">
        <w:rPr>
          <w:sz w:val="28"/>
          <w:szCs w:val="28"/>
        </w:rPr>
        <w:t>38467985,05 рублей.</w:t>
      </w:r>
    </w:p>
    <w:p w:rsidR="00CF2EFE" w:rsidRDefault="00CF2EFE" w:rsidP="00EA0F36">
      <w:pPr>
        <w:widowControl w:val="0"/>
        <w:ind w:firstLine="709"/>
        <w:rPr>
          <w:sz w:val="28"/>
          <w:szCs w:val="28"/>
        </w:rPr>
      </w:pPr>
    </w:p>
    <w:p w:rsidR="001C38AA" w:rsidRPr="00EA0F36" w:rsidRDefault="00940F4B" w:rsidP="00EA0F36">
      <w:pPr>
        <w:widowControl w:val="0"/>
        <w:ind w:firstLine="709"/>
        <w:rPr>
          <w:sz w:val="28"/>
          <w:szCs w:val="28"/>
        </w:rPr>
      </w:pPr>
      <w:r w:rsidRPr="00EA0F36">
        <w:rPr>
          <w:sz w:val="28"/>
          <w:szCs w:val="28"/>
        </w:rPr>
        <w:t>-</w:t>
      </w:r>
      <w:r w:rsidR="001C38AA" w:rsidRPr="00EA0F36">
        <w:rPr>
          <w:sz w:val="28"/>
          <w:szCs w:val="28"/>
        </w:rPr>
        <w:t>сумма финансирования составила:</w:t>
      </w:r>
    </w:p>
    <w:p w:rsidR="00CF2EFE" w:rsidRDefault="00CF2EFE" w:rsidP="00EA0F36">
      <w:pPr>
        <w:widowControl w:val="0"/>
        <w:ind w:firstLine="709"/>
        <w:rPr>
          <w:sz w:val="28"/>
          <w:szCs w:val="28"/>
        </w:rPr>
      </w:pPr>
    </w:p>
    <w:p w:rsidR="00940F4B" w:rsidRPr="00EA0F36" w:rsidRDefault="001C38AA" w:rsidP="00EA0F36">
      <w:pPr>
        <w:widowControl w:val="0"/>
        <w:ind w:firstLine="709"/>
        <w:rPr>
          <w:sz w:val="28"/>
          <w:szCs w:val="28"/>
        </w:rPr>
      </w:pPr>
      <w:r w:rsidRPr="00EA0F36">
        <w:rPr>
          <w:sz w:val="28"/>
          <w:szCs w:val="28"/>
        </w:rPr>
        <w:t>Ф=</w:t>
      </w:r>
      <w:r w:rsidR="00563008" w:rsidRPr="00EA0F36">
        <w:rPr>
          <w:sz w:val="28"/>
          <w:szCs w:val="28"/>
        </w:rPr>
        <w:t xml:space="preserve">7206920,85 х </w:t>
      </w:r>
      <w:r w:rsidR="00940F4B" w:rsidRPr="00EA0F36">
        <w:rPr>
          <w:sz w:val="28"/>
          <w:szCs w:val="28"/>
        </w:rPr>
        <w:t>0,9</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3341942,6</w:t>
      </w:r>
      <w:r w:rsidR="00EA0F36">
        <w:rPr>
          <w:sz w:val="28"/>
          <w:szCs w:val="28"/>
        </w:rPr>
        <w:t xml:space="preserve"> </w:t>
      </w:r>
      <w:r w:rsidR="00563008" w:rsidRPr="00EA0F36">
        <w:rPr>
          <w:sz w:val="28"/>
          <w:szCs w:val="28"/>
        </w:rPr>
        <w:t xml:space="preserve">х </w:t>
      </w:r>
      <w:r w:rsidR="00940F4B" w:rsidRPr="00EA0F36">
        <w:rPr>
          <w:sz w:val="28"/>
          <w:szCs w:val="28"/>
        </w:rPr>
        <w:t>0,9</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575232</w:t>
      </w:r>
      <w:r w:rsidR="00563008" w:rsidRPr="00EA0F36">
        <w:rPr>
          <w:sz w:val="28"/>
          <w:szCs w:val="28"/>
        </w:rPr>
        <w:t xml:space="preserve"> х </w:t>
      </w:r>
      <w:r w:rsidR="00940F4B" w:rsidRPr="00EA0F36">
        <w:rPr>
          <w:sz w:val="28"/>
          <w:szCs w:val="28"/>
        </w:rPr>
        <w:t>0,85</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27343889,6</w:t>
      </w:r>
      <w:r w:rsidR="00563008" w:rsidRPr="00EA0F36">
        <w:rPr>
          <w:sz w:val="28"/>
          <w:szCs w:val="28"/>
        </w:rPr>
        <w:t xml:space="preserve"> х </w:t>
      </w:r>
      <w:r w:rsidR="00940F4B" w:rsidRPr="00EA0F36">
        <w:rPr>
          <w:sz w:val="28"/>
          <w:szCs w:val="28"/>
        </w:rPr>
        <w:t>0,85=6125882</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3007748,3</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4893647,2</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23242305=37269582 рубля.</w:t>
      </w:r>
    </w:p>
    <w:p w:rsidR="00CF2EFE" w:rsidRDefault="00CF2EFE"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-средневзвешенная оборачиваемость дебиторской задолженности по переуступленным поставкам за 2007 год:</w:t>
      </w:r>
    </w:p>
    <w:p w:rsidR="00CF2EFE" w:rsidRDefault="00CF2EFE" w:rsidP="00EA0F36">
      <w:pPr>
        <w:widowControl w:val="0"/>
        <w:ind w:firstLine="709"/>
        <w:rPr>
          <w:sz w:val="28"/>
          <w:szCs w:val="28"/>
        </w:rPr>
      </w:pPr>
    </w:p>
    <w:p w:rsidR="00940F4B" w:rsidRPr="00EA0F36" w:rsidRDefault="001C38AA" w:rsidP="00EA0F36">
      <w:pPr>
        <w:widowControl w:val="0"/>
        <w:ind w:firstLine="709"/>
        <w:rPr>
          <w:sz w:val="28"/>
          <w:szCs w:val="28"/>
        </w:rPr>
      </w:pPr>
      <w:r w:rsidRPr="00EA0F36">
        <w:rPr>
          <w:sz w:val="28"/>
          <w:szCs w:val="28"/>
        </w:rPr>
        <w:t>Подз2007=</w:t>
      </w:r>
      <w:r w:rsidR="00563008" w:rsidRPr="00EA0F36">
        <w:rPr>
          <w:sz w:val="28"/>
          <w:szCs w:val="28"/>
        </w:rPr>
        <w:t xml:space="preserve">(7206920,85 х </w:t>
      </w:r>
      <w:r w:rsidR="00940F4B" w:rsidRPr="00EA0F36">
        <w:rPr>
          <w:sz w:val="28"/>
          <w:szCs w:val="28"/>
        </w:rPr>
        <w:t>30,09</w:t>
      </w:r>
      <w:r w:rsidR="00563008" w:rsidRPr="00EA0F36">
        <w:rPr>
          <w:sz w:val="28"/>
          <w:szCs w:val="28"/>
        </w:rPr>
        <w:t xml:space="preserve"> </w:t>
      </w:r>
      <w:r w:rsidR="00940F4B" w:rsidRPr="00EA0F36">
        <w:rPr>
          <w:sz w:val="28"/>
          <w:szCs w:val="28"/>
        </w:rPr>
        <w:t>+</w:t>
      </w:r>
      <w:r w:rsidR="00563008" w:rsidRPr="00EA0F36">
        <w:rPr>
          <w:sz w:val="28"/>
          <w:szCs w:val="28"/>
        </w:rPr>
        <w:t xml:space="preserve"> 3341942,6 х </w:t>
      </w:r>
      <w:r w:rsidR="00940F4B" w:rsidRPr="00EA0F36">
        <w:rPr>
          <w:sz w:val="28"/>
          <w:szCs w:val="28"/>
        </w:rPr>
        <w:t>23,04</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575232</w:t>
      </w:r>
      <w:r w:rsidR="00563008" w:rsidRPr="00EA0F36">
        <w:rPr>
          <w:sz w:val="28"/>
          <w:szCs w:val="28"/>
        </w:rPr>
        <w:t xml:space="preserve"> х </w:t>
      </w:r>
      <w:r w:rsidR="00940F4B" w:rsidRPr="00EA0F36">
        <w:rPr>
          <w:sz w:val="28"/>
          <w:szCs w:val="28"/>
        </w:rPr>
        <w:t>21,5</w:t>
      </w:r>
      <w:r w:rsidR="00563008" w:rsidRPr="00EA0F36">
        <w:rPr>
          <w:sz w:val="28"/>
          <w:szCs w:val="28"/>
        </w:rPr>
        <w:t xml:space="preserve"> </w:t>
      </w:r>
      <w:r w:rsidR="00940F4B" w:rsidRPr="00EA0F36">
        <w:rPr>
          <w:sz w:val="28"/>
          <w:szCs w:val="28"/>
        </w:rPr>
        <w:t>+</w:t>
      </w:r>
      <w:r w:rsidR="00563008" w:rsidRPr="00EA0F36">
        <w:rPr>
          <w:sz w:val="28"/>
          <w:szCs w:val="28"/>
        </w:rPr>
        <w:t xml:space="preserve"> 27343889,6 х </w:t>
      </w:r>
      <w:r w:rsidR="00940F4B" w:rsidRPr="00EA0F36">
        <w:rPr>
          <w:sz w:val="28"/>
          <w:szCs w:val="28"/>
        </w:rPr>
        <w:t>45,2)</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38467985,05=40,09 дней.</w:t>
      </w:r>
    </w:p>
    <w:p w:rsidR="00CF2EFE" w:rsidRDefault="00CF2EFE"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-Затраты по факторингу с одной поставки согласно тарифному плану:</w:t>
      </w:r>
    </w:p>
    <w:p w:rsidR="00CF2EFE" w:rsidRDefault="00CF2EFE" w:rsidP="00EA0F36">
      <w:pPr>
        <w:widowControl w:val="0"/>
        <w:ind w:firstLine="709"/>
        <w:rPr>
          <w:sz w:val="28"/>
          <w:szCs w:val="28"/>
        </w:rPr>
      </w:pPr>
    </w:p>
    <w:p w:rsidR="00BB397E" w:rsidRDefault="001C38AA" w:rsidP="00EA0F36">
      <w:pPr>
        <w:widowControl w:val="0"/>
        <w:ind w:firstLine="709"/>
        <w:rPr>
          <w:sz w:val="28"/>
          <w:szCs w:val="28"/>
        </w:rPr>
      </w:pPr>
      <w:r w:rsidRPr="00EA0F36">
        <w:rPr>
          <w:sz w:val="28"/>
          <w:szCs w:val="28"/>
        </w:rPr>
        <w:t>Зф=</w:t>
      </w:r>
      <w:r w:rsidR="00940F4B" w:rsidRPr="00EA0F36">
        <w:rPr>
          <w:sz w:val="28"/>
          <w:szCs w:val="28"/>
        </w:rPr>
        <w:t>50</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(0,103%</w:t>
      </w:r>
      <w:r w:rsidR="00563008" w:rsidRPr="00EA0F36">
        <w:rPr>
          <w:sz w:val="28"/>
          <w:szCs w:val="28"/>
        </w:rPr>
        <w:t xml:space="preserve"> </w:t>
      </w:r>
      <w:r w:rsidR="00940F4B" w:rsidRPr="00EA0F36">
        <w:rPr>
          <w:sz w:val="28"/>
          <w:szCs w:val="28"/>
        </w:rPr>
        <w:t>+</w:t>
      </w:r>
      <w:r w:rsidR="00563008" w:rsidRPr="00EA0F36">
        <w:rPr>
          <w:sz w:val="28"/>
          <w:szCs w:val="28"/>
        </w:rPr>
        <w:t xml:space="preserve"> 0,413%) х </w:t>
      </w:r>
      <w:r w:rsidR="00940F4B" w:rsidRPr="00EA0F36">
        <w:rPr>
          <w:sz w:val="28"/>
          <w:szCs w:val="28"/>
        </w:rPr>
        <w:t>352917,3</w:t>
      </w:r>
      <w:r w:rsidR="00563008" w:rsidRPr="00EA0F36">
        <w:rPr>
          <w:sz w:val="28"/>
          <w:szCs w:val="28"/>
        </w:rPr>
        <w:t xml:space="preserve"> </w:t>
      </w:r>
      <w:r w:rsidR="00940F4B" w:rsidRPr="00EA0F36">
        <w:rPr>
          <w:sz w:val="28"/>
          <w:szCs w:val="28"/>
        </w:rPr>
        <w:t>+</w:t>
      </w:r>
      <w:r w:rsidR="00563008" w:rsidRPr="00EA0F36">
        <w:rPr>
          <w:sz w:val="28"/>
          <w:szCs w:val="28"/>
        </w:rPr>
        <w:t xml:space="preserve"> </w:t>
      </w:r>
      <w:r w:rsidR="00940F4B" w:rsidRPr="00EA0F36">
        <w:rPr>
          <w:sz w:val="28"/>
          <w:szCs w:val="28"/>
        </w:rPr>
        <w:t>0,0</w:t>
      </w:r>
      <w:r w:rsidR="00563008" w:rsidRPr="00EA0F36">
        <w:rPr>
          <w:sz w:val="28"/>
          <w:szCs w:val="28"/>
        </w:rPr>
        <w:t xml:space="preserve">41% х 40 х </w:t>
      </w:r>
      <w:r w:rsidRPr="00EA0F36">
        <w:rPr>
          <w:sz w:val="28"/>
          <w:szCs w:val="28"/>
        </w:rPr>
        <w:t>317625,57=50</w:t>
      </w:r>
      <w:r w:rsidR="00563008" w:rsidRPr="00EA0F36">
        <w:rPr>
          <w:sz w:val="28"/>
          <w:szCs w:val="28"/>
        </w:rPr>
        <w:t xml:space="preserve"> </w:t>
      </w:r>
      <w:r w:rsidRPr="00EA0F36">
        <w:rPr>
          <w:sz w:val="28"/>
          <w:szCs w:val="28"/>
        </w:rPr>
        <w:t>+</w:t>
      </w:r>
      <w:r w:rsidR="00563008" w:rsidRPr="00EA0F36">
        <w:rPr>
          <w:sz w:val="28"/>
          <w:szCs w:val="28"/>
        </w:rPr>
        <w:t xml:space="preserve"> </w:t>
      </w:r>
      <w:r w:rsidRPr="00EA0F36">
        <w:rPr>
          <w:sz w:val="28"/>
          <w:szCs w:val="28"/>
        </w:rPr>
        <w:t>1821</w:t>
      </w:r>
      <w:r w:rsidR="00563008" w:rsidRPr="00EA0F36">
        <w:rPr>
          <w:sz w:val="28"/>
          <w:szCs w:val="28"/>
        </w:rPr>
        <w:t xml:space="preserve"> </w:t>
      </w:r>
      <w:r w:rsidRPr="00EA0F36">
        <w:rPr>
          <w:sz w:val="28"/>
          <w:szCs w:val="28"/>
        </w:rPr>
        <w:t>+</w:t>
      </w:r>
      <w:r w:rsidR="00563008" w:rsidRPr="00EA0F36">
        <w:rPr>
          <w:sz w:val="28"/>
          <w:szCs w:val="28"/>
        </w:rPr>
        <w:t xml:space="preserve"> </w:t>
      </w:r>
      <w:r w:rsidRPr="00EA0F36">
        <w:rPr>
          <w:sz w:val="28"/>
          <w:szCs w:val="28"/>
        </w:rPr>
        <w:t>5209=70,</w:t>
      </w:r>
      <w:r w:rsidR="00940F4B" w:rsidRPr="00EA0F36">
        <w:rPr>
          <w:sz w:val="28"/>
          <w:szCs w:val="28"/>
        </w:rPr>
        <w:t xml:space="preserve">80 </w:t>
      </w:r>
    </w:p>
    <w:p w:rsidR="00CF2EFE" w:rsidRDefault="00CF2EFE" w:rsidP="00EA0F36">
      <w:pPr>
        <w:widowControl w:val="0"/>
        <w:ind w:firstLine="709"/>
        <w:rPr>
          <w:sz w:val="28"/>
          <w:szCs w:val="28"/>
        </w:rPr>
      </w:pPr>
    </w:p>
    <w:p w:rsidR="00E4712C" w:rsidRPr="00EA0F36" w:rsidRDefault="00940F4B" w:rsidP="00EA0F36">
      <w:pPr>
        <w:widowControl w:val="0"/>
        <w:ind w:firstLine="709"/>
        <w:rPr>
          <w:sz w:val="28"/>
          <w:szCs w:val="28"/>
        </w:rPr>
      </w:pPr>
      <w:r w:rsidRPr="00EA0F36">
        <w:rPr>
          <w:sz w:val="28"/>
          <w:szCs w:val="28"/>
        </w:rPr>
        <w:t>рублей или 2,22% за 40 дней финансирования или 20,06% годовых.</w:t>
      </w:r>
    </w:p>
    <w:p w:rsidR="00940F4B" w:rsidRPr="00EA0F36" w:rsidRDefault="00940F4B" w:rsidP="00EA0F36">
      <w:pPr>
        <w:widowControl w:val="0"/>
        <w:ind w:firstLine="709"/>
        <w:rPr>
          <w:sz w:val="28"/>
          <w:szCs w:val="28"/>
        </w:rPr>
      </w:pPr>
      <w:r w:rsidRPr="00EA0F36">
        <w:rPr>
          <w:sz w:val="28"/>
          <w:szCs w:val="28"/>
        </w:rPr>
        <w:t>Таким образом, основными характеристиками механизма применения факторинга в ООО «</w:t>
      </w:r>
      <w:r w:rsidR="007605A3" w:rsidRPr="00EA0F36">
        <w:rPr>
          <w:sz w:val="28"/>
          <w:szCs w:val="28"/>
        </w:rPr>
        <w:t>Гросс</w:t>
      </w:r>
      <w:r w:rsidRPr="00EA0F36">
        <w:rPr>
          <w:sz w:val="28"/>
          <w:szCs w:val="28"/>
        </w:rPr>
        <w:t xml:space="preserve"> парк» являются:</w:t>
      </w:r>
    </w:p>
    <w:p w:rsidR="00940F4B" w:rsidRPr="00EA0F36" w:rsidRDefault="00940F4B" w:rsidP="00EA0F36">
      <w:pPr>
        <w:pStyle w:val="ae"/>
        <w:widowControl w:val="0"/>
        <w:numPr>
          <w:ilvl w:val="0"/>
          <w:numId w:val="22"/>
        </w:numPr>
        <w:ind w:left="0" w:firstLine="709"/>
        <w:rPr>
          <w:sz w:val="28"/>
          <w:szCs w:val="28"/>
        </w:rPr>
      </w:pPr>
      <w:r w:rsidRPr="00EA0F36">
        <w:rPr>
          <w:sz w:val="28"/>
          <w:szCs w:val="28"/>
        </w:rPr>
        <w:t>Открытый факторинг с регрессом, с финансированием в день поставки до 90% от её суммы;</w:t>
      </w:r>
    </w:p>
    <w:p w:rsidR="00940F4B" w:rsidRPr="00EA0F36" w:rsidRDefault="00940F4B" w:rsidP="00EA0F36">
      <w:pPr>
        <w:pStyle w:val="ae"/>
        <w:widowControl w:val="0"/>
        <w:numPr>
          <w:ilvl w:val="0"/>
          <w:numId w:val="22"/>
        </w:numPr>
        <w:ind w:left="0" w:firstLine="709"/>
        <w:rPr>
          <w:sz w:val="28"/>
          <w:szCs w:val="28"/>
        </w:rPr>
      </w:pPr>
      <w:r w:rsidRPr="00EA0F36">
        <w:rPr>
          <w:sz w:val="28"/>
          <w:szCs w:val="28"/>
        </w:rPr>
        <w:t>Отсрочка: по договору с дебитором + период ожидания 30 дней;</w:t>
      </w:r>
    </w:p>
    <w:p w:rsidR="00940F4B" w:rsidRPr="00EA0F36" w:rsidRDefault="00940F4B" w:rsidP="00EA0F36">
      <w:pPr>
        <w:pStyle w:val="ae"/>
        <w:widowControl w:val="0"/>
        <w:numPr>
          <w:ilvl w:val="0"/>
          <w:numId w:val="22"/>
        </w:numPr>
        <w:ind w:left="0" w:firstLine="709"/>
        <w:rPr>
          <w:sz w:val="28"/>
          <w:szCs w:val="28"/>
        </w:rPr>
      </w:pPr>
      <w:r w:rsidRPr="00EA0F36">
        <w:rPr>
          <w:sz w:val="28"/>
          <w:szCs w:val="28"/>
        </w:rPr>
        <w:t>Динамично растущий лимит финансирования (восьмикратный рост за 2007 год), текущий лимит- 11500 000 рублей.</w:t>
      </w:r>
    </w:p>
    <w:p w:rsidR="00940F4B" w:rsidRPr="00EA0F36" w:rsidRDefault="00940F4B" w:rsidP="00EA0F36">
      <w:pPr>
        <w:pStyle w:val="ae"/>
        <w:widowControl w:val="0"/>
        <w:numPr>
          <w:ilvl w:val="0"/>
          <w:numId w:val="22"/>
        </w:numPr>
        <w:ind w:left="0" w:firstLine="709"/>
        <w:rPr>
          <w:sz w:val="28"/>
          <w:szCs w:val="28"/>
        </w:rPr>
      </w:pPr>
      <w:r w:rsidRPr="00EA0F36">
        <w:rPr>
          <w:sz w:val="28"/>
          <w:szCs w:val="28"/>
        </w:rPr>
        <w:t>Работа по факторингу с 70% дебиторов; возможность переводить новых клиентов на факторинговое обслуживание.</w:t>
      </w:r>
    </w:p>
    <w:p w:rsidR="00223BA1" w:rsidRPr="00EA0F36" w:rsidRDefault="00940F4B" w:rsidP="00EA0F36">
      <w:pPr>
        <w:pStyle w:val="ae"/>
        <w:widowControl w:val="0"/>
        <w:numPr>
          <w:ilvl w:val="0"/>
          <w:numId w:val="22"/>
        </w:numPr>
        <w:ind w:left="0" w:firstLine="709"/>
        <w:rPr>
          <w:sz w:val="28"/>
          <w:szCs w:val="28"/>
        </w:rPr>
      </w:pPr>
      <w:r w:rsidRPr="00EA0F36">
        <w:rPr>
          <w:sz w:val="28"/>
          <w:szCs w:val="28"/>
        </w:rPr>
        <w:t>Предоставление полного комплекса услуг по администрированию дебиторской задолженности, проверке деловой репутации клиента и т.д.</w:t>
      </w:r>
    </w:p>
    <w:p w:rsidR="007F0960" w:rsidRPr="00EA0F36" w:rsidRDefault="00223BA1" w:rsidP="00EA0F36">
      <w:pPr>
        <w:pStyle w:val="ae"/>
        <w:widowControl w:val="0"/>
        <w:numPr>
          <w:ilvl w:val="0"/>
          <w:numId w:val="22"/>
        </w:numPr>
        <w:ind w:left="0" w:firstLine="709"/>
        <w:rPr>
          <w:sz w:val="28"/>
          <w:szCs w:val="28"/>
        </w:rPr>
      </w:pPr>
      <w:r w:rsidRPr="00EA0F36">
        <w:rPr>
          <w:bCs/>
          <w:sz w:val="28"/>
          <w:szCs w:val="28"/>
        </w:rPr>
        <w:t>ООО «</w:t>
      </w:r>
      <w:r w:rsidR="007605A3" w:rsidRPr="00EA0F36">
        <w:rPr>
          <w:bCs/>
          <w:sz w:val="28"/>
          <w:szCs w:val="28"/>
        </w:rPr>
        <w:t>Гросс</w:t>
      </w:r>
      <w:r w:rsidRPr="00EA0F36">
        <w:rPr>
          <w:bCs/>
          <w:sz w:val="28"/>
          <w:szCs w:val="28"/>
        </w:rPr>
        <w:t xml:space="preserve"> парк» установлено специализированное программное обеспечение, </w:t>
      </w:r>
      <w:r w:rsidRPr="00EA0F36">
        <w:rPr>
          <w:sz w:val="28"/>
          <w:szCs w:val="28"/>
        </w:rPr>
        <w:t>детализирующее по каждой поставке движение денежных средств: сумму поставки, финансирование по поставке, оплату дебитора по поставке, остаток долга дебитора.</w:t>
      </w:r>
      <w:r w:rsidR="007F0960" w:rsidRPr="00EA0F36">
        <w:rPr>
          <w:sz w:val="28"/>
          <w:szCs w:val="28"/>
        </w:rPr>
        <w:t xml:space="preserve"> Интерфейс про</w:t>
      </w:r>
      <w:r w:rsidR="001537AA" w:rsidRPr="00EA0F36">
        <w:rPr>
          <w:sz w:val="28"/>
          <w:szCs w:val="28"/>
        </w:rPr>
        <w:t>граммы представлен в Приложении 8</w:t>
      </w:r>
      <w:r w:rsidR="007F0960" w:rsidRPr="00EA0F36">
        <w:rPr>
          <w:sz w:val="28"/>
          <w:szCs w:val="28"/>
        </w:rPr>
        <w:t>.</w:t>
      </w:r>
    </w:p>
    <w:p w:rsidR="00940F4B" w:rsidRPr="00EA0F36" w:rsidRDefault="00940F4B" w:rsidP="00EA0F36">
      <w:pPr>
        <w:pStyle w:val="ae"/>
        <w:widowControl w:val="0"/>
        <w:numPr>
          <w:ilvl w:val="0"/>
          <w:numId w:val="22"/>
        </w:numPr>
        <w:tabs>
          <w:tab w:val="left" w:pos="993"/>
        </w:tabs>
        <w:ind w:left="0" w:firstLine="709"/>
        <w:rPr>
          <w:sz w:val="28"/>
          <w:szCs w:val="28"/>
        </w:rPr>
      </w:pPr>
      <w:r w:rsidRPr="00EA0F36">
        <w:rPr>
          <w:sz w:val="28"/>
          <w:szCs w:val="28"/>
        </w:rPr>
        <w:t>Средняя годовая стоимость финансирования 20,06% годовых согласно действующему тарифному плану.</w:t>
      </w:r>
    </w:p>
    <w:p w:rsidR="00940F4B" w:rsidRPr="00EA0F36" w:rsidRDefault="00940F4B" w:rsidP="00EA0F36">
      <w:pPr>
        <w:pStyle w:val="ae"/>
        <w:widowControl w:val="0"/>
        <w:numPr>
          <w:ilvl w:val="0"/>
          <w:numId w:val="22"/>
        </w:numPr>
        <w:tabs>
          <w:tab w:val="left" w:pos="993"/>
        </w:tabs>
        <w:ind w:left="0" w:firstLine="709"/>
        <w:rPr>
          <w:sz w:val="28"/>
          <w:szCs w:val="28"/>
        </w:rPr>
      </w:pPr>
      <w:r w:rsidRPr="00EA0F36">
        <w:rPr>
          <w:sz w:val="28"/>
          <w:szCs w:val="28"/>
        </w:rPr>
        <w:t>Возможность пересмотра лимита финансирования по желанию клиента. Проведение анализа динамики основных финансовых показателей, анализа статистики по дебиторам.</w:t>
      </w:r>
    </w:p>
    <w:p w:rsidR="00940F4B" w:rsidRPr="00EA0F36" w:rsidRDefault="00940F4B" w:rsidP="00EA0F36">
      <w:pPr>
        <w:pStyle w:val="ae"/>
        <w:widowControl w:val="0"/>
        <w:numPr>
          <w:ilvl w:val="0"/>
          <w:numId w:val="22"/>
        </w:numPr>
        <w:tabs>
          <w:tab w:val="left" w:pos="993"/>
        </w:tabs>
        <w:ind w:left="0" w:firstLine="709"/>
        <w:rPr>
          <w:sz w:val="28"/>
          <w:szCs w:val="28"/>
        </w:rPr>
      </w:pPr>
      <w:r w:rsidRPr="00EA0F36">
        <w:rPr>
          <w:sz w:val="28"/>
          <w:szCs w:val="28"/>
        </w:rPr>
        <w:t>Открытие счёта в банке и проведение основных оборотов через банк.</w:t>
      </w:r>
    </w:p>
    <w:p w:rsidR="00BD0D77" w:rsidRPr="00EA0F36" w:rsidRDefault="00940F4B" w:rsidP="00EA0F36">
      <w:pPr>
        <w:pStyle w:val="ae"/>
        <w:widowControl w:val="0"/>
        <w:numPr>
          <w:ilvl w:val="0"/>
          <w:numId w:val="22"/>
        </w:numPr>
        <w:tabs>
          <w:tab w:val="left" w:pos="993"/>
        </w:tabs>
        <w:ind w:left="0" w:firstLine="709"/>
        <w:rPr>
          <w:sz w:val="28"/>
          <w:szCs w:val="28"/>
        </w:rPr>
      </w:pPr>
      <w:r w:rsidRPr="00EA0F36">
        <w:rPr>
          <w:sz w:val="28"/>
          <w:szCs w:val="28"/>
        </w:rPr>
        <w:t>Поручительство собственников бизнеса и генерального директора.</w:t>
      </w:r>
    </w:p>
    <w:p w:rsidR="00415357" w:rsidRPr="00EA0F36" w:rsidRDefault="00415357" w:rsidP="00EA0F36">
      <w:pPr>
        <w:pStyle w:val="ae"/>
        <w:widowControl w:val="0"/>
        <w:ind w:left="0" w:firstLine="709"/>
        <w:rPr>
          <w:sz w:val="28"/>
          <w:szCs w:val="28"/>
        </w:rPr>
      </w:pPr>
    </w:p>
    <w:p w:rsidR="00940F4B" w:rsidRPr="00EA0F36" w:rsidRDefault="00412EAA" w:rsidP="00412EAA">
      <w:pPr>
        <w:widowControl w:val="0"/>
        <w:ind w:left="360"/>
        <w:jc w:val="center"/>
        <w:rPr>
          <w:b/>
          <w:sz w:val="28"/>
          <w:szCs w:val="28"/>
        </w:rPr>
      </w:pPr>
      <w:r>
        <w:rPr>
          <w:b/>
          <w:sz w:val="28"/>
          <w:szCs w:val="28"/>
        </w:rPr>
        <w:t>2.</w:t>
      </w:r>
      <w:r w:rsidR="00CF2EFE">
        <w:rPr>
          <w:b/>
          <w:sz w:val="28"/>
          <w:szCs w:val="28"/>
        </w:rPr>
        <w:t>3</w:t>
      </w:r>
      <w:r w:rsidR="00416A0A" w:rsidRPr="00EA0F36">
        <w:rPr>
          <w:b/>
          <w:sz w:val="28"/>
          <w:szCs w:val="28"/>
        </w:rPr>
        <w:t xml:space="preserve"> </w:t>
      </w:r>
      <w:r w:rsidR="00940F4B" w:rsidRPr="00EA0F36">
        <w:rPr>
          <w:b/>
          <w:sz w:val="28"/>
          <w:szCs w:val="28"/>
        </w:rPr>
        <w:t>Анализ эффективности использования факторинга как инструмента управления дебиторской задолженностью ООО «</w:t>
      </w:r>
      <w:r w:rsidR="007605A3" w:rsidRPr="00EA0F36">
        <w:rPr>
          <w:b/>
          <w:sz w:val="28"/>
          <w:szCs w:val="28"/>
        </w:rPr>
        <w:t>Гросс</w:t>
      </w:r>
      <w:r w:rsidR="00940F4B" w:rsidRPr="00EA0F36">
        <w:rPr>
          <w:b/>
          <w:sz w:val="28"/>
          <w:szCs w:val="28"/>
        </w:rPr>
        <w:t xml:space="preserve"> Парк»</w:t>
      </w:r>
    </w:p>
    <w:p w:rsidR="00412EAA" w:rsidRDefault="00412EAA" w:rsidP="00EA0F36">
      <w:pPr>
        <w:widowControl w:val="0"/>
        <w:ind w:firstLine="709"/>
        <w:rPr>
          <w:sz w:val="28"/>
          <w:szCs w:val="28"/>
        </w:rPr>
      </w:pPr>
    </w:p>
    <w:p w:rsidR="00940F4B" w:rsidRPr="00EA0F36" w:rsidRDefault="00940F4B" w:rsidP="00CF2EFE">
      <w:pPr>
        <w:widowControl w:val="0"/>
        <w:ind w:firstLine="709"/>
        <w:rPr>
          <w:sz w:val="28"/>
          <w:szCs w:val="28"/>
        </w:rPr>
      </w:pPr>
      <w:r w:rsidRPr="00EA0F36">
        <w:rPr>
          <w:sz w:val="28"/>
          <w:szCs w:val="28"/>
        </w:rPr>
        <w:t>Анализ эффективности использования фак</w:t>
      </w:r>
      <w:r w:rsidR="00ED1B33" w:rsidRPr="00EA0F36">
        <w:rPr>
          <w:sz w:val="28"/>
          <w:szCs w:val="28"/>
        </w:rPr>
        <w:t>торинга целесообразно провести в следующих направлениях:</w:t>
      </w:r>
    </w:p>
    <w:p w:rsidR="00416A0A" w:rsidRPr="00EA0F36" w:rsidRDefault="00ED1B33" w:rsidP="00CF2EFE">
      <w:pPr>
        <w:widowControl w:val="0"/>
        <w:numPr>
          <w:ilvl w:val="2"/>
          <w:numId w:val="47"/>
        </w:numPr>
        <w:ind w:left="0" w:firstLine="709"/>
        <w:rPr>
          <w:sz w:val="28"/>
          <w:szCs w:val="28"/>
        </w:rPr>
      </w:pPr>
      <w:r w:rsidRPr="00EA0F36">
        <w:rPr>
          <w:sz w:val="28"/>
          <w:szCs w:val="28"/>
        </w:rPr>
        <w:t>Анализ влияния факторинга на динамику и уровень дебиторской задолженности.</w:t>
      </w:r>
    </w:p>
    <w:p w:rsidR="00416A0A" w:rsidRPr="00EA0F36" w:rsidRDefault="00ED1B33" w:rsidP="00CF2EFE">
      <w:pPr>
        <w:widowControl w:val="0"/>
        <w:numPr>
          <w:ilvl w:val="2"/>
          <w:numId w:val="47"/>
        </w:numPr>
        <w:ind w:left="0" w:firstLine="709"/>
        <w:rPr>
          <w:sz w:val="28"/>
          <w:szCs w:val="28"/>
        </w:rPr>
      </w:pPr>
      <w:r w:rsidRPr="00EA0F36">
        <w:rPr>
          <w:sz w:val="28"/>
          <w:szCs w:val="28"/>
        </w:rPr>
        <w:t>Анализ влияния факторинга на финансовые результаты деятельности предприятия.</w:t>
      </w:r>
    </w:p>
    <w:p w:rsidR="00ED1B33" w:rsidRPr="00EA0F36" w:rsidRDefault="00ED1B33" w:rsidP="00CF2EFE">
      <w:pPr>
        <w:widowControl w:val="0"/>
        <w:numPr>
          <w:ilvl w:val="2"/>
          <w:numId w:val="47"/>
        </w:numPr>
        <w:ind w:left="0" w:firstLine="709"/>
        <w:rPr>
          <w:sz w:val="28"/>
          <w:szCs w:val="28"/>
        </w:rPr>
      </w:pPr>
      <w:r w:rsidRPr="00EA0F36">
        <w:rPr>
          <w:sz w:val="28"/>
          <w:szCs w:val="28"/>
        </w:rPr>
        <w:t>Анализ эффективности факторинга в сравнении с альтернативными источниками финансирования и управления дебиторской задолженностью.</w:t>
      </w:r>
    </w:p>
    <w:p w:rsidR="00FB2C5F" w:rsidRPr="00EA0F36" w:rsidRDefault="00FB2C5F" w:rsidP="00CF2EFE">
      <w:pPr>
        <w:widowControl w:val="0"/>
        <w:ind w:firstLine="709"/>
        <w:rPr>
          <w:b/>
          <w:i/>
          <w:sz w:val="28"/>
          <w:szCs w:val="28"/>
        </w:rPr>
      </w:pPr>
      <w:r w:rsidRPr="00EA0F36">
        <w:rPr>
          <w:b/>
          <w:i/>
          <w:sz w:val="28"/>
          <w:szCs w:val="28"/>
        </w:rPr>
        <w:t>Анализ влияния факторинга на динамику и уровень дебиторской задолженности.</w:t>
      </w:r>
    </w:p>
    <w:p w:rsidR="00940F4B" w:rsidRPr="00EA0F36" w:rsidRDefault="00B83785" w:rsidP="00CF2EFE">
      <w:pPr>
        <w:widowControl w:val="0"/>
        <w:ind w:firstLine="709"/>
        <w:rPr>
          <w:sz w:val="28"/>
          <w:szCs w:val="28"/>
        </w:rPr>
      </w:pPr>
      <w:r w:rsidRPr="00EA0F36">
        <w:rPr>
          <w:sz w:val="28"/>
          <w:szCs w:val="28"/>
        </w:rPr>
        <w:t>В рамках анализа проведём оценку уровня и состава текущей дебитор</w:t>
      </w:r>
      <w:r w:rsidR="00B313A5" w:rsidRPr="00EA0F36">
        <w:rPr>
          <w:sz w:val="28"/>
          <w:szCs w:val="28"/>
        </w:rPr>
        <w:t>ской задолженности предприятия.</w:t>
      </w:r>
    </w:p>
    <w:p w:rsidR="00B83785" w:rsidRPr="00EA0F36" w:rsidRDefault="00940F4B" w:rsidP="00EA0F36">
      <w:pPr>
        <w:widowControl w:val="0"/>
        <w:ind w:firstLine="709"/>
        <w:rPr>
          <w:sz w:val="28"/>
          <w:szCs w:val="28"/>
        </w:rPr>
      </w:pPr>
      <w:r w:rsidRPr="00EA0F36">
        <w:rPr>
          <w:sz w:val="28"/>
          <w:szCs w:val="28"/>
        </w:rPr>
        <w:t>Проанализируем динамику дебиторской задолженности по данным балансов за 3</w:t>
      </w:r>
      <w:r w:rsidR="00E0381F" w:rsidRPr="00EA0F36">
        <w:rPr>
          <w:sz w:val="28"/>
          <w:szCs w:val="28"/>
        </w:rPr>
        <w:t xml:space="preserve"> </w:t>
      </w:r>
      <w:r w:rsidRPr="00EA0F36">
        <w:rPr>
          <w:sz w:val="28"/>
          <w:szCs w:val="28"/>
        </w:rPr>
        <w:t>кв</w:t>
      </w:r>
      <w:r w:rsidR="00E0381F" w:rsidRPr="00EA0F36">
        <w:rPr>
          <w:sz w:val="28"/>
          <w:szCs w:val="28"/>
        </w:rPr>
        <w:t>.</w:t>
      </w:r>
      <w:r w:rsidRPr="00EA0F36">
        <w:rPr>
          <w:sz w:val="28"/>
          <w:szCs w:val="28"/>
        </w:rPr>
        <w:t xml:space="preserve"> 2006 и 2007 годов соответственно</w:t>
      </w:r>
      <w:r w:rsidR="00223A10" w:rsidRPr="00EA0F36">
        <w:rPr>
          <w:sz w:val="28"/>
          <w:szCs w:val="28"/>
        </w:rPr>
        <w:t xml:space="preserve"> (представлены в Приложении 6)</w:t>
      </w:r>
      <w:r w:rsidRPr="00EA0F36">
        <w:rPr>
          <w:sz w:val="28"/>
          <w:szCs w:val="28"/>
        </w:rPr>
        <w:t>.</w:t>
      </w:r>
    </w:p>
    <w:p w:rsidR="00634E40" w:rsidRPr="00EA0F36" w:rsidRDefault="00F15BE3" w:rsidP="00F15BE3">
      <w:pPr>
        <w:widowControl w:val="0"/>
        <w:ind w:firstLine="709"/>
        <w:jc w:val="left"/>
        <w:rPr>
          <w:b/>
          <w:sz w:val="28"/>
          <w:szCs w:val="28"/>
        </w:rPr>
      </w:pPr>
      <w:r>
        <w:rPr>
          <w:b/>
          <w:sz w:val="28"/>
          <w:szCs w:val="28"/>
        </w:rPr>
        <w:br w:type="page"/>
      </w:r>
      <w:r w:rsidR="00634E40" w:rsidRPr="00EA0F36">
        <w:rPr>
          <w:b/>
          <w:sz w:val="28"/>
          <w:szCs w:val="28"/>
        </w:rPr>
        <w:t>Таблица 2.8</w:t>
      </w:r>
    </w:p>
    <w:p w:rsidR="00634E40" w:rsidRPr="00EA0F36" w:rsidRDefault="00634E40" w:rsidP="00EA0F36">
      <w:pPr>
        <w:widowControl w:val="0"/>
        <w:ind w:firstLine="709"/>
        <w:jc w:val="center"/>
        <w:rPr>
          <w:b/>
          <w:sz w:val="28"/>
          <w:szCs w:val="28"/>
        </w:rPr>
      </w:pPr>
      <w:r w:rsidRPr="00EA0F36">
        <w:rPr>
          <w:b/>
          <w:sz w:val="28"/>
          <w:szCs w:val="28"/>
        </w:rPr>
        <w:t>Основные показатели управления дебиторской задолженностью</w:t>
      </w:r>
    </w:p>
    <w:tbl>
      <w:tblPr>
        <w:tblW w:w="8335" w:type="dxa"/>
        <w:jc w:val="center"/>
        <w:tblLayout w:type="fixed"/>
        <w:tblLook w:val="04A0" w:firstRow="1" w:lastRow="0" w:firstColumn="1" w:lastColumn="0" w:noHBand="0" w:noVBand="1"/>
      </w:tblPr>
      <w:tblGrid>
        <w:gridCol w:w="3951"/>
        <w:gridCol w:w="960"/>
        <w:gridCol w:w="840"/>
        <w:gridCol w:w="1253"/>
        <w:gridCol w:w="1331"/>
      </w:tblGrid>
      <w:tr w:rsidR="00940F4B" w:rsidRPr="00BE6C8D" w:rsidTr="00BE6C8D">
        <w:trPr>
          <w:trHeight w:val="255"/>
          <w:jc w:val="center"/>
        </w:trPr>
        <w:tc>
          <w:tcPr>
            <w:tcW w:w="3951" w:type="dxa"/>
            <w:vMerge w:val="restart"/>
            <w:tcBorders>
              <w:top w:val="single" w:sz="4" w:space="0" w:color="auto"/>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Показатель</w:t>
            </w:r>
          </w:p>
        </w:tc>
        <w:tc>
          <w:tcPr>
            <w:tcW w:w="1800" w:type="dxa"/>
            <w:gridSpan w:val="2"/>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Уровень показателя</w:t>
            </w:r>
          </w:p>
        </w:tc>
        <w:tc>
          <w:tcPr>
            <w:tcW w:w="2584" w:type="dxa"/>
            <w:gridSpan w:val="2"/>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Изменение</w:t>
            </w:r>
          </w:p>
        </w:tc>
      </w:tr>
      <w:tr w:rsidR="00940F4B" w:rsidRPr="00BE6C8D" w:rsidTr="00BE6C8D">
        <w:trPr>
          <w:trHeight w:val="510"/>
          <w:jc w:val="center"/>
        </w:trPr>
        <w:tc>
          <w:tcPr>
            <w:tcW w:w="3951" w:type="dxa"/>
            <w:vMerge/>
            <w:tcBorders>
              <w:top w:val="single" w:sz="4" w:space="0" w:color="auto"/>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p>
        </w:tc>
        <w:tc>
          <w:tcPr>
            <w:tcW w:w="960" w:type="dxa"/>
            <w:tcBorders>
              <w:top w:val="nil"/>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01.10.2006</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01.10.2007</w:t>
            </w:r>
          </w:p>
        </w:tc>
        <w:tc>
          <w:tcPr>
            <w:tcW w:w="1253" w:type="dxa"/>
            <w:tcBorders>
              <w:top w:val="nil"/>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абсолютное</w:t>
            </w:r>
          </w:p>
        </w:tc>
        <w:tc>
          <w:tcPr>
            <w:tcW w:w="1331" w:type="dxa"/>
            <w:tcBorders>
              <w:top w:val="nil"/>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относительное, в %</w:t>
            </w:r>
          </w:p>
        </w:tc>
      </w:tr>
      <w:tr w:rsidR="00940F4B" w:rsidRPr="00BE6C8D" w:rsidTr="00BE6C8D">
        <w:trPr>
          <w:trHeight w:val="765"/>
          <w:jc w:val="center"/>
        </w:trPr>
        <w:tc>
          <w:tcPr>
            <w:tcW w:w="3951"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Дебиторская зад-ть (покупатели и заказчики), тыс руб</w:t>
            </w:r>
          </w:p>
        </w:tc>
        <w:tc>
          <w:tcPr>
            <w:tcW w:w="96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2339</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3750</w:t>
            </w:r>
          </w:p>
        </w:tc>
        <w:tc>
          <w:tcPr>
            <w:tcW w:w="1253"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1411</w:t>
            </w:r>
          </w:p>
        </w:tc>
        <w:tc>
          <w:tcPr>
            <w:tcW w:w="1331"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60,32%</w:t>
            </w:r>
          </w:p>
        </w:tc>
      </w:tr>
      <w:tr w:rsidR="00940F4B" w:rsidRPr="00BE6C8D" w:rsidTr="00BE6C8D">
        <w:trPr>
          <w:trHeight w:val="255"/>
          <w:jc w:val="center"/>
        </w:trPr>
        <w:tc>
          <w:tcPr>
            <w:tcW w:w="3951"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В т.ч. просроченная</w:t>
            </w:r>
          </w:p>
        </w:tc>
        <w:tc>
          <w:tcPr>
            <w:tcW w:w="96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w:t>
            </w:r>
          </w:p>
        </w:tc>
        <w:tc>
          <w:tcPr>
            <w:tcW w:w="1253"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w:t>
            </w:r>
          </w:p>
        </w:tc>
        <w:tc>
          <w:tcPr>
            <w:tcW w:w="1331"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w:t>
            </w:r>
          </w:p>
        </w:tc>
      </w:tr>
      <w:tr w:rsidR="00940F4B" w:rsidRPr="00BE6C8D" w:rsidTr="00BE6C8D">
        <w:trPr>
          <w:trHeight w:val="510"/>
          <w:jc w:val="center"/>
        </w:trPr>
        <w:tc>
          <w:tcPr>
            <w:tcW w:w="3951"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Общая величина оборотных активов</w:t>
            </w:r>
          </w:p>
        </w:tc>
        <w:tc>
          <w:tcPr>
            <w:tcW w:w="96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2419</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5290</w:t>
            </w:r>
          </w:p>
        </w:tc>
        <w:tc>
          <w:tcPr>
            <w:tcW w:w="1253"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2871</w:t>
            </w:r>
          </w:p>
        </w:tc>
        <w:tc>
          <w:tcPr>
            <w:tcW w:w="1331"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118,69%</w:t>
            </w:r>
          </w:p>
        </w:tc>
      </w:tr>
      <w:tr w:rsidR="00940F4B" w:rsidRPr="00BE6C8D" w:rsidTr="00BE6C8D">
        <w:trPr>
          <w:trHeight w:val="765"/>
          <w:jc w:val="center"/>
        </w:trPr>
        <w:tc>
          <w:tcPr>
            <w:tcW w:w="3951"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доля дебиторской задолженности в общей сумме оборотных активов</w:t>
            </w:r>
          </w:p>
        </w:tc>
        <w:tc>
          <w:tcPr>
            <w:tcW w:w="96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96,69%</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70,89%</w:t>
            </w:r>
          </w:p>
        </w:tc>
        <w:tc>
          <w:tcPr>
            <w:tcW w:w="1253"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-25,80%</w:t>
            </w:r>
          </w:p>
        </w:tc>
        <w:tc>
          <w:tcPr>
            <w:tcW w:w="1331"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 </w:t>
            </w:r>
          </w:p>
        </w:tc>
      </w:tr>
    </w:tbl>
    <w:p w:rsidR="00940F4B" w:rsidRPr="00EA0F36" w:rsidRDefault="00940F4B"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Проведённый анализ показывает, что доля дебиторской задолженности в общем объёме оборотных активов снизилась на 25,8 процентных пункта, т.е. уменьшилась иммобилизация – отвлечение из хозяйственного оборота оборотных средств предприятия, хотя в абсолютном выражении рост дебиторской задолженности составляет 1 411 000 рублей. Таким образом, с помощью факторинга удалось «высвободить» дополнительные финансовые ресурсы в размере 1364,82 тыс рублей (25,8% от 5290 тыс руб).</w:t>
      </w:r>
    </w:p>
    <w:p w:rsidR="00940F4B" w:rsidRPr="00EA0F36" w:rsidRDefault="00940F4B" w:rsidP="00EA0F36">
      <w:pPr>
        <w:widowControl w:val="0"/>
        <w:ind w:firstLine="709"/>
        <w:rPr>
          <w:sz w:val="28"/>
          <w:szCs w:val="28"/>
        </w:rPr>
      </w:pPr>
      <w:r w:rsidRPr="00EA0F36">
        <w:rPr>
          <w:sz w:val="28"/>
          <w:szCs w:val="28"/>
        </w:rPr>
        <w:t>Обобщённым показателем возврата задолженности</w:t>
      </w:r>
      <w:r w:rsidR="00EA0F36">
        <w:rPr>
          <w:sz w:val="28"/>
          <w:szCs w:val="28"/>
        </w:rPr>
        <w:t xml:space="preserve"> </w:t>
      </w:r>
      <w:r w:rsidRPr="00EA0F36">
        <w:rPr>
          <w:sz w:val="28"/>
          <w:szCs w:val="28"/>
        </w:rPr>
        <w:t>является оборачиваемость, которая рассчитывается как отношение объёма продаж</w:t>
      </w:r>
      <w:r w:rsidR="00EA0F36">
        <w:rPr>
          <w:sz w:val="28"/>
          <w:szCs w:val="28"/>
        </w:rPr>
        <w:t xml:space="preserve"> </w:t>
      </w:r>
      <w:r w:rsidRPr="00EA0F36">
        <w:rPr>
          <w:sz w:val="28"/>
          <w:szCs w:val="28"/>
        </w:rPr>
        <w:t>за период к средней величине дебиторской задолженности за период и показывает, сколько раз задолженность образуется и поступает в организацию за изучаемый период. Ускорение оборачиваемости в динамике рассматривается, как положительная тенденция. Рассчитывается также период погашения дебиторской задолженности как отношение количества дней в периоде к коэффициенту оборачиваемости. Этот показатель отражает среднее количество дней, необходимое для её возврата.</w:t>
      </w:r>
    </w:p>
    <w:p w:rsidR="00356472" w:rsidRDefault="00940F4B" w:rsidP="00EA0F36">
      <w:pPr>
        <w:widowControl w:val="0"/>
        <w:ind w:firstLine="709"/>
        <w:rPr>
          <w:sz w:val="28"/>
          <w:szCs w:val="28"/>
        </w:rPr>
      </w:pPr>
      <w:r w:rsidRPr="00EA0F36">
        <w:rPr>
          <w:sz w:val="28"/>
          <w:szCs w:val="28"/>
        </w:rPr>
        <w:t>Рассчитаем динамику данных показателей по данным счетов 51 и 62 за 2007 год</w:t>
      </w:r>
      <w:r w:rsidR="00223A10" w:rsidRPr="00EA0F36">
        <w:rPr>
          <w:sz w:val="28"/>
          <w:szCs w:val="28"/>
        </w:rPr>
        <w:t xml:space="preserve"> (представлены в Приложении 9)</w:t>
      </w:r>
      <w:r w:rsidRPr="00EA0F36">
        <w:rPr>
          <w:sz w:val="28"/>
          <w:szCs w:val="28"/>
        </w:rPr>
        <w:t>.</w:t>
      </w:r>
      <w:r w:rsidR="006D6943" w:rsidRPr="00EA0F36">
        <w:rPr>
          <w:sz w:val="28"/>
          <w:szCs w:val="28"/>
        </w:rPr>
        <w:t xml:space="preserve"> Полученные данные сгруппированы в Таблице 2.9</w:t>
      </w:r>
      <w:r w:rsidR="00356472" w:rsidRPr="00EA0F36">
        <w:rPr>
          <w:sz w:val="28"/>
          <w:szCs w:val="28"/>
        </w:rPr>
        <w:t>.</w:t>
      </w:r>
    </w:p>
    <w:p w:rsidR="00BE6C8D" w:rsidRPr="00EA0F36" w:rsidRDefault="00BE6C8D" w:rsidP="00EA0F36">
      <w:pPr>
        <w:widowControl w:val="0"/>
        <w:ind w:firstLine="709"/>
        <w:rPr>
          <w:sz w:val="28"/>
          <w:szCs w:val="28"/>
        </w:rPr>
        <w:sectPr w:rsidR="00BE6C8D" w:rsidRPr="00EA0F36" w:rsidSect="00EA0F36">
          <w:pgSz w:w="11906" w:h="16838" w:code="9"/>
          <w:pgMar w:top="1134" w:right="851" w:bottom="1134" w:left="1701" w:header="709" w:footer="709" w:gutter="0"/>
          <w:cols w:space="708"/>
          <w:docGrid w:linePitch="360"/>
        </w:sectPr>
      </w:pPr>
    </w:p>
    <w:p w:rsidR="00356472" w:rsidRPr="00EA0F36" w:rsidRDefault="00ED2223" w:rsidP="00771BD6">
      <w:pPr>
        <w:widowControl w:val="0"/>
        <w:ind w:firstLine="709"/>
        <w:jc w:val="left"/>
        <w:rPr>
          <w:b/>
          <w:sz w:val="28"/>
          <w:szCs w:val="28"/>
        </w:rPr>
      </w:pPr>
      <w:r w:rsidRPr="00EA0F36">
        <w:rPr>
          <w:b/>
          <w:sz w:val="28"/>
          <w:szCs w:val="28"/>
        </w:rPr>
        <w:t>Таблица 2.9.</w:t>
      </w:r>
    </w:p>
    <w:p w:rsidR="00ED2223" w:rsidRPr="00EA0F36" w:rsidRDefault="00ED2223" w:rsidP="00EA0F36">
      <w:pPr>
        <w:widowControl w:val="0"/>
        <w:ind w:firstLine="709"/>
        <w:jc w:val="center"/>
        <w:rPr>
          <w:sz w:val="28"/>
          <w:szCs w:val="28"/>
        </w:rPr>
      </w:pPr>
      <w:r w:rsidRPr="00EA0F36">
        <w:rPr>
          <w:b/>
          <w:sz w:val="28"/>
          <w:szCs w:val="28"/>
        </w:rPr>
        <w:t>Помесячная динамика основных показателей управления дебиторской задолженностью ООО «</w:t>
      </w:r>
      <w:r w:rsidR="007605A3" w:rsidRPr="00EA0F36">
        <w:rPr>
          <w:b/>
          <w:sz w:val="28"/>
          <w:szCs w:val="28"/>
        </w:rPr>
        <w:t>Гросс</w:t>
      </w:r>
      <w:r w:rsidRPr="00EA0F36">
        <w:rPr>
          <w:b/>
          <w:sz w:val="28"/>
          <w:szCs w:val="28"/>
        </w:rPr>
        <w:t xml:space="preserve"> парк» за 2007 год</w:t>
      </w:r>
      <w:r w:rsidRPr="00EA0F36">
        <w:rPr>
          <w:sz w:val="28"/>
          <w:szCs w:val="28"/>
        </w:rPr>
        <w:t>.</w:t>
      </w:r>
    </w:p>
    <w:tbl>
      <w:tblPr>
        <w:tblW w:w="4766" w:type="pct"/>
        <w:jc w:val="center"/>
        <w:tblLayout w:type="fixed"/>
        <w:tblLook w:val="04A0" w:firstRow="1" w:lastRow="0" w:firstColumn="1" w:lastColumn="0" w:noHBand="0" w:noVBand="1"/>
      </w:tblPr>
      <w:tblGrid>
        <w:gridCol w:w="1026"/>
        <w:gridCol w:w="491"/>
        <w:gridCol w:w="425"/>
        <w:gridCol w:w="425"/>
        <w:gridCol w:w="425"/>
        <w:gridCol w:w="425"/>
        <w:gridCol w:w="425"/>
        <w:gridCol w:w="425"/>
        <w:gridCol w:w="706"/>
        <w:gridCol w:w="569"/>
        <w:gridCol w:w="566"/>
        <w:gridCol w:w="569"/>
        <w:gridCol w:w="994"/>
        <w:gridCol w:w="850"/>
        <w:gridCol w:w="801"/>
      </w:tblGrid>
      <w:tr w:rsidR="00BE6C8D" w:rsidRPr="00BE6C8D" w:rsidTr="00BE6C8D">
        <w:trPr>
          <w:trHeight w:val="900"/>
          <w:jc w:val="center"/>
        </w:trPr>
        <w:tc>
          <w:tcPr>
            <w:tcW w:w="562" w:type="pct"/>
            <w:tcBorders>
              <w:top w:val="single" w:sz="4" w:space="0" w:color="auto"/>
              <w:left w:val="single" w:sz="4" w:space="0" w:color="auto"/>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Показатель</w:t>
            </w:r>
          </w:p>
        </w:tc>
        <w:tc>
          <w:tcPr>
            <w:tcW w:w="269"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янв.07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фев.07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мар.07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апр.07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май.07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июн.07</w:t>
            </w:r>
          </w:p>
        </w:tc>
        <w:tc>
          <w:tcPr>
            <w:tcW w:w="233"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июл.07</w:t>
            </w:r>
          </w:p>
        </w:tc>
        <w:tc>
          <w:tcPr>
            <w:tcW w:w="387"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авг.07</w:t>
            </w:r>
          </w:p>
        </w:tc>
        <w:tc>
          <w:tcPr>
            <w:tcW w:w="312"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сен.07</w:t>
            </w:r>
          </w:p>
        </w:tc>
        <w:tc>
          <w:tcPr>
            <w:tcW w:w="310"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окт.07</w:t>
            </w:r>
          </w:p>
        </w:tc>
        <w:tc>
          <w:tcPr>
            <w:tcW w:w="312"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ноя.07</w:t>
            </w:r>
          </w:p>
        </w:tc>
        <w:tc>
          <w:tcPr>
            <w:tcW w:w="545"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среднее значение с янв по ноябрь</w:t>
            </w:r>
          </w:p>
        </w:tc>
        <w:tc>
          <w:tcPr>
            <w:tcW w:w="466"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среднее с янв по март</w:t>
            </w:r>
          </w:p>
        </w:tc>
        <w:tc>
          <w:tcPr>
            <w:tcW w:w="439" w:type="pct"/>
            <w:tcBorders>
              <w:top w:val="single" w:sz="4" w:space="0" w:color="auto"/>
              <w:left w:val="nil"/>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среднее с апреля по ноябрь</w:t>
            </w:r>
          </w:p>
        </w:tc>
      </w:tr>
      <w:tr w:rsidR="00BE6C8D" w:rsidRPr="00BE6C8D" w:rsidTr="00BE6C8D">
        <w:trPr>
          <w:trHeight w:val="885"/>
          <w:jc w:val="center"/>
        </w:trPr>
        <w:tc>
          <w:tcPr>
            <w:tcW w:w="562" w:type="pct"/>
            <w:tcBorders>
              <w:top w:val="nil"/>
              <w:left w:val="single" w:sz="4" w:space="0" w:color="auto"/>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нетто выручка</w:t>
            </w:r>
          </w:p>
        </w:tc>
        <w:tc>
          <w:tcPr>
            <w:tcW w:w="26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2381550</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4599608</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10049901</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5544981</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9373369</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9695652</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9234546</w:t>
            </w:r>
          </w:p>
        </w:tc>
        <w:tc>
          <w:tcPr>
            <w:tcW w:w="387"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6897423</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5725794</w:t>
            </w:r>
          </w:p>
        </w:tc>
        <w:tc>
          <w:tcPr>
            <w:tcW w:w="310"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8507846</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8368967</w:t>
            </w:r>
          </w:p>
        </w:tc>
        <w:tc>
          <w:tcPr>
            <w:tcW w:w="545"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7307240</w:t>
            </w:r>
          </w:p>
        </w:tc>
        <w:tc>
          <w:tcPr>
            <w:tcW w:w="466"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5677019</w:t>
            </w:r>
          </w:p>
        </w:tc>
        <w:tc>
          <w:tcPr>
            <w:tcW w:w="43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7918572</w:t>
            </w:r>
          </w:p>
        </w:tc>
      </w:tr>
      <w:tr w:rsidR="00BE6C8D" w:rsidRPr="00BE6C8D" w:rsidTr="00BE6C8D">
        <w:trPr>
          <w:trHeight w:val="885"/>
          <w:jc w:val="center"/>
        </w:trPr>
        <w:tc>
          <w:tcPr>
            <w:tcW w:w="562" w:type="pct"/>
            <w:tcBorders>
              <w:top w:val="nil"/>
              <w:left w:val="single" w:sz="4" w:space="0" w:color="auto"/>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среднее значение дебиторской задолженности (покупатели и заказчики)</w:t>
            </w:r>
          </w:p>
        </w:tc>
        <w:tc>
          <w:tcPr>
            <w:tcW w:w="269" w:type="pct"/>
            <w:tcBorders>
              <w:top w:val="nil"/>
              <w:left w:val="nil"/>
              <w:bottom w:val="single" w:sz="4" w:space="0" w:color="auto"/>
              <w:right w:val="single" w:sz="4" w:space="0" w:color="auto"/>
            </w:tcBorders>
            <w:vAlign w:val="center"/>
          </w:tcPr>
          <w:p w:rsidR="00936ED4" w:rsidRPr="00BE6C8D" w:rsidRDefault="00E87F70" w:rsidP="00BE6C8D">
            <w:pPr>
              <w:jc w:val="center"/>
              <w:rPr>
                <w:color w:val="000000"/>
                <w:sz w:val="20"/>
                <w:szCs w:val="20"/>
              </w:rPr>
            </w:pPr>
            <w:r w:rsidRPr="00BE6C8D">
              <w:rPr>
                <w:color w:val="000000"/>
                <w:sz w:val="20"/>
                <w:szCs w:val="20"/>
              </w:rPr>
              <w:t>ёёё</w:t>
            </w:r>
            <w:r w:rsidR="00936ED4" w:rsidRPr="00BE6C8D">
              <w:rPr>
                <w:color w:val="000000"/>
                <w:sz w:val="20"/>
                <w:szCs w:val="20"/>
              </w:rPr>
              <w:t>6039205</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8332341</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8666545</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8236247</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7671000</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6369072</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9351126</w:t>
            </w:r>
          </w:p>
        </w:tc>
        <w:tc>
          <w:tcPr>
            <w:tcW w:w="387"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3697412</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3559309</w:t>
            </w:r>
          </w:p>
        </w:tc>
        <w:tc>
          <w:tcPr>
            <w:tcW w:w="310"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4829757</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2881854</w:t>
            </w:r>
          </w:p>
        </w:tc>
        <w:tc>
          <w:tcPr>
            <w:tcW w:w="545"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6330352</w:t>
            </w:r>
          </w:p>
        </w:tc>
        <w:tc>
          <w:tcPr>
            <w:tcW w:w="466"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7679364</w:t>
            </w:r>
          </w:p>
        </w:tc>
        <w:tc>
          <w:tcPr>
            <w:tcW w:w="43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5824472</w:t>
            </w:r>
          </w:p>
        </w:tc>
      </w:tr>
      <w:tr w:rsidR="00BE6C8D" w:rsidRPr="00BE6C8D" w:rsidTr="00BE6C8D">
        <w:trPr>
          <w:trHeight w:val="885"/>
          <w:jc w:val="center"/>
        </w:trPr>
        <w:tc>
          <w:tcPr>
            <w:tcW w:w="562" w:type="pct"/>
            <w:tcBorders>
              <w:top w:val="nil"/>
              <w:left w:val="single" w:sz="4" w:space="0" w:color="auto"/>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оборачиваемость, раз</w:t>
            </w:r>
          </w:p>
        </w:tc>
        <w:tc>
          <w:tcPr>
            <w:tcW w:w="26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0,39</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0,55</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1,16</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0,67</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1,22</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1,52</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0,99</w:t>
            </w:r>
          </w:p>
        </w:tc>
        <w:tc>
          <w:tcPr>
            <w:tcW w:w="387"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1,87</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1,61</w:t>
            </w:r>
          </w:p>
        </w:tc>
        <w:tc>
          <w:tcPr>
            <w:tcW w:w="310"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1,76</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2,90</w:t>
            </w:r>
          </w:p>
        </w:tc>
        <w:tc>
          <w:tcPr>
            <w:tcW w:w="545"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1,15</w:t>
            </w:r>
          </w:p>
        </w:tc>
        <w:tc>
          <w:tcPr>
            <w:tcW w:w="466"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0,74</w:t>
            </w:r>
          </w:p>
        </w:tc>
        <w:tc>
          <w:tcPr>
            <w:tcW w:w="43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1,36</w:t>
            </w:r>
          </w:p>
        </w:tc>
      </w:tr>
      <w:tr w:rsidR="00BE6C8D" w:rsidRPr="00BE6C8D" w:rsidTr="00BE6C8D">
        <w:trPr>
          <w:trHeight w:val="885"/>
          <w:jc w:val="center"/>
        </w:trPr>
        <w:tc>
          <w:tcPr>
            <w:tcW w:w="562" w:type="pct"/>
            <w:tcBorders>
              <w:top w:val="nil"/>
              <w:left w:val="single" w:sz="4" w:space="0" w:color="auto"/>
              <w:bottom w:val="single" w:sz="4" w:space="0" w:color="auto"/>
              <w:right w:val="single" w:sz="4" w:space="0" w:color="auto"/>
            </w:tcBorders>
            <w:vAlign w:val="center"/>
          </w:tcPr>
          <w:p w:rsidR="00936ED4" w:rsidRPr="00BE6C8D" w:rsidRDefault="00936ED4" w:rsidP="00BE6C8D">
            <w:pPr>
              <w:jc w:val="center"/>
              <w:rPr>
                <w:b/>
                <w:bCs/>
                <w:color w:val="000000"/>
                <w:sz w:val="20"/>
                <w:szCs w:val="20"/>
              </w:rPr>
            </w:pPr>
            <w:r w:rsidRPr="00BE6C8D">
              <w:rPr>
                <w:b/>
                <w:bCs/>
                <w:color w:val="000000"/>
                <w:sz w:val="20"/>
                <w:szCs w:val="20"/>
              </w:rPr>
              <w:t>период оборачиваемости, дни</w:t>
            </w:r>
          </w:p>
        </w:tc>
        <w:tc>
          <w:tcPr>
            <w:tcW w:w="26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78,61</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50,72</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26,73</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44,56</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25,37</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19,71</w:t>
            </w:r>
          </w:p>
        </w:tc>
        <w:tc>
          <w:tcPr>
            <w:tcW w:w="233"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31,39</w:t>
            </w:r>
          </w:p>
        </w:tc>
        <w:tc>
          <w:tcPr>
            <w:tcW w:w="387"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16,62</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18,65</w:t>
            </w:r>
          </w:p>
        </w:tc>
        <w:tc>
          <w:tcPr>
            <w:tcW w:w="310"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17,60</w:t>
            </w:r>
          </w:p>
        </w:tc>
        <w:tc>
          <w:tcPr>
            <w:tcW w:w="312"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10,33</w:t>
            </w:r>
          </w:p>
        </w:tc>
        <w:tc>
          <w:tcPr>
            <w:tcW w:w="545"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31</w:t>
            </w:r>
          </w:p>
        </w:tc>
        <w:tc>
          <w:tcPr>
            <w:tcW w:w="466"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52,02</w:t>
            </w:r>
          </w:p>
        </w:tc>
        <w:tc>
          <w:tcPr>
            <w:tcW w:w="439" w:type="pct"/>
            <w:tcBorders>
              <w:top w:val="nil"/>
              <w:left w:val="nil"/>
              <w:bottom w:val="single" w:sz="4" w:space="0" w:color="auto"/>
              <w:right w:val="single" w:sz="4" w:space="0" w:color="auto"/>
            </w:tcBorders>
            <w:vAlign w:val="center"/>
          </w:tcPr>
          <w:p w:rsidR="00936ED4" w:rsidRPr="00BE6C8D" w:rsidRDefault="00936ED4" w:rsidP="00BE6C8D">
            <w:pPr>
              <w:jc w:val="center"/>
              <w:rPr>
                <w:color w:val="000000"/>
                <w:sz w:val="20"/>
                <w:szCs w:val="20"/>
              </w:rPr>
            </w:pPr>
            <w:r w:rsidRPr="00BE6C8D">
              <w:rPr>
                <w:color w:val="000000"/>
                <w:sz w:val="20"/>
                <w:szCs w:val="20"/>
              </w:rPr>
              <w:t>23,03</w:t>
            </w:r>
          </w:p>
        </w:tc>
      </w:tr>
    </w:tbl>
    <w:p w:rsidR="00356472" w:rsidRPr="00EA0F36" w:rsidRDefault="00356472" w:rsidP="00EA0F36">
      <w:pPr>
        <w:widowControl w:val="0"/>
        <w:ind w:firstLine="709"/>
        <w:rPr>
          <w:sz w:val="28"/>
          <w:szCs w:val="28"/>
        </w:rPr>
      </w:pPr>
    </w:p>
    <w:p w:rsidR="008127E6" w:rsidRDefault="008127E6" w:rsidP="00EA0F36">
      <w:pPr>
        <w:widowControl w:val="0"/>
        <w:ind w:firstLine="709"/>
        <w:rPr>
          <w:sz w:val="28"/>
          <w:szCs w:val="28"/>
        </w:rPr>
      </w:pPr>
      <w:r w:rsidRPr="00EA0F36">
        <w:rPr>
          <w:sz w:val="28"/>
          <w:szCs w:val="28"/>
        </w:rPr>
        <w:t>Динамика средней дебиторской задолженности и выр</w:t>
      </w:r>
      <w:r w:rsidR="006D6943" w:rsidRPr="00EA0F36">
        <w:rPr>
          <w:sz w:val="28"/>
          <w:szCs w:val="28"/>
        </w:rPr>
        <w:t>учки по оплате представлена на Г</w:t>
      </w:r>
      <w:r w:rsidRPr="00EA0F36">
        <w:rPr>
          <w:sz w:val="28"/>
          <w:szCs w:val="28"/>
        </w:rPr>
        <w:t>рафике</w:t>
      </w:r>
      <w:r w:rsidR="006D6943" w:rsidRPr="00EA0F36">
        <w:rPr>
          <w:sz w:val="28"/>
          <w:szCs w:val="28"/>
        </w:rPr>
        <w:t xml:space="preserve"> 2.1</w:t>
      </w:r>
      <w:r w:rsidRPr="00EA0F36">
        <w:rPr>
          <w:sz w:val="28"/>
          <w:szCs w:val="28"/>
        </w:rPr>
        <w:t>.</w:t>
      </w:r>
    </w:p>
    <w:p w:rsidR="00A8242E" w:rsidRPr="00EA0F36" w:rsidRDefault="00BE6C8D" w:rsidP="004B7E99">
      <w:pPr>
        <w:widowControl w:val="0"/>
        <w:ind w:firstLine="709"/>
        <w:jc w:val="left"/>
        <w:rPr>
          <w:b/>
          <w:sz w:val="28"/>
          <w:szCs w:val="28"/>
        </w:rPr>
      </w:pPr>
      <w:r>
        <w:rPr>
          <w:b/>
          <w:sz w:val="28"/>
          <w:szCs w:val="28"/>
        </w:rPr>
        <w:br w:type="page"/>
      </w:r>
      <w:r w:rsidR="008127E6" w:rsidRPr="00EA0F36">
        <w:rPr>
          <w:b/>
          <w:sz w:val="28"/>
          <w:szCs w:val="28"/>
        </w:rPr>
        <w:t>Гр</w:t>
      </w:r>
      <w:r w:rsidR="00A8242E" w:rsidRPr="00EA0F36">
        <w:rPr>
          <w:b/>
          <w:sz w:val="28"/>
          <w:szCs w:val="28"/>
        </w:rPr>
        <w:t>афик 2.1</w:t>
      </w:r>
    </w:p>
    <w:p w:rsidR="00A8242E" w:rsidRPr="00EA0F36" w:rsidRDefault="00A8242E" w:rsidP="00EA0F36">
      <w:pPr>
        <w:widowControl w:val="0"/>
        <w:ind w:firstLine="709"/>
        <w:jc w:val="center"/>
        <w:rPr>
          <w:b/>
          <w:sz w:val="28"/>
          <w:szCs w:val="28"/>
        </w:rPr>
      </w:pPr>
      <w:r w:rsidRPr="00EA0F36">
        <w:rPr>
          <w:b/>
          <w:sz w:val="28"/>
          <w:szCs w:val="28"/>
        </w:rPr>
        <w:t>Динамика средней дебиторской задолженности и выручки по оплате ООО «</w:t>
      </w:r>
      <w:r w:rsidR="007605A3" w:rsidRPr="00EA0F36">
        <w:rPr>
          <w:b/>
          <w:sz w:val="28"/>
          <w:szCs w:val="28"/>
        </w:rPr>
        <w:t>Гросс</w:t>
      </w:r>
      <w:r w:rsidRPr="00EA0F36">
        <w:rPr>
          <w:b/>
          <w:sz w:val="28"/>
          <w:szCs w:val="28"/>
        </w:rPr>
        <w:t xml:space="preserve"> парк» за 11 месяцев 2007 года.</w:t>
      </w:r>
    </w:p>
    <w:p w:rsidR="00940F4B" w:rsidRPr="00EA0F36" w:rsidRDefault="004655C8" w:rsidP="004B7E99">
      <w:pPr>
        <w:widowControl w:val="0"/>
        <w:ind w:firstLine="709"/>
        <w:jc w:val="center"/>
        <w:rPr>
          <w:sz w:val="28"/>
          <w:szCs w:val="28"/>
        </w:rPr>
      </w:pPr>
      <w:r>
        <w:rPr>
          <w:noProof/>
          <w:sz w:val="28"/>
          <w:szCs w:val="28"/>
        </w:rPr>
        <w:pict>
          <v:shape id="_x0000_i1026" type="#_x0000_t75" style="width:309.75pt;height:142.5pt">
            <v:imagedata r:id="rId8" o:title=""/>
          </v:shape>
        </w:pict>
      </w:r>
    </w:p>
    <w:p w:rsidR="00E30295" w:rsidRPr="00EA0F36" w:rsidRDefault="00E30295" w:rsidP="00EA0F36">
      <w:pPr>
        <w:widowControl w:val="0"/>
        <w:ind w:firstLine="709"/>
        <w:rPr>
          <w:sz w:val="28"/>
          <w:szCs w:val="28"/>
        </w:rPr>
      </w:pPr>
    </w:p>
    <w:p w:rsidR="00940F4B" w:rsidRPr="00EA0F36" w:rsidRDefault="00A8242E" w:rsidP="00EA0F36">
      <w:pPr>
        <w:widowControl w:val="0"/>
        <w:ind w:firstLine="709"/>
        <w:rPr>
          <w:sz w:val="28"/>
          <w:szCs w:val="28"/>
        </w:rPr>
      </w:pPr>
      <w:r w:rsidRPr="00EA0F36">
        <w:rPr>
          <w:sz w:val="28"/>
          <w:szCs w:val="28"/>
        </w:rPr>
        <w:t>По Г</w:t>
      </w:r>
      <w:r w:rsidR="00940F4B" w:rsidRPr="00EA0F36">
        <w:rPr>
          <w:sz w:val="28"/>
          <w:szCs w:val="28"/>
        </w:rPr>
        <w:t>рафику</w:t>
      </w:r>
      <w:r w:rsidRPr="00EA0F36">
        <w:rPr>
          <w:sz w:val="28"/>
          <w:szCs w:val="28"/>
        </w:rPr>
        <w:t xml:space="preserve"> 2.1</w:t>
      </w:r>
      <w:r w:rsidR="00940F4B" w:rsidRPr="00EA0F36">
        <w:rPr>
          <w:sz w:val="28"/>
          <w:szCs w:val="28"/>
        </w:rPr>
        <w:t xml:space="preserve"> видно, что выручка и дебиторская задолженность</w:t>
      </w:r>
      <w:r w:rsidR="00EA0F36">
        <w:rPr>
          <w:sz w:val="28"/>
          <w:szCs w:val="28"/>
        </w:rPr>
        <w:t xml:space="preserve"> </w:t>
      </w:r>
      <w:r w:rsidR="00940F4B" w:rsidRPr="00EA0F36">
        <w:rPr>
          <w:sz w:val="28"/>
          <w:szCs w:val="28"/>
        </w:rPr>
        <w:t>росли неравномерно. Это связано как с сезонными колебаниями бизнеса (наибольшие</w:t>
      </w:r>
      <w:r w:rsidR="00330DD7" w:rsidRPr="00EA0F36">
        <w:rPr>
          <w:sz w:val="28"/>
          <w:szCs w:val="28"/>
        </w:rPr>
        <w:t xml:space="preserve"> отгрузки приходятся на весенне</w:t>
      </w:r>
      <w:r w:rsidR="00940F4B" w:rsidRPr="00EA0F36">
        <w:rPr>
          <w:sz w:val="28"/>
          <w:szCs w:val="28"/>
        </w:rPr>
        <w:t>-летний период)</w:t>
      </w:r>
      <w:r w:rsidR="006D6943" w:rsidRPr="00EA0F36">
        <w:rPr>
          <w:sz w:val="28"/>
          <w:szCs w:val="28"/>
        </w:rPr>
        <w:t>,</w:t>
      </w:r>
      <w:r w:rsidR="00940F4B" w:rsidRPr="00EA0F36">
        <w:rPr>
          <w:sz w:val="28"/>
          <w:szCs w:val="28"/>
        </w:rPr>
        <w:t xml:space="preserve"> так и с молодостью и нестабильностью бизнеса.</w:t>
      </w:r>
    </w:p>
    <w:p w:rsidR="00940F4B" w:rsidRPr="00EA0F36" w:rsidRDefault="00940F4B" w:rsidP="00EA0F36">
      <w:pPr>
        <w:widowControl w:val="0"/>
        <w:ind w:firstLine="709"/>
        <w:rPr>
          <w:sz w:val="28"/>
          <w:szCs w:val="28"/>
        </w:rPr>
      </w:pPr>
      <w:r w:rsidRPr="00EA0F36">
        <w:rPr>
          <w:sz w:val="28"/>
          <w:szCs w:val="28"/>
        </w:rPr>
        <w:t xml:space="preserve">Динамику оборачиваемости </w:t>
      </w:r>
      <w:r w:rsidR="00991750" w:rsidRPr="00EA0F36">
        <w:rPr>
          <w:sz w:val="28"/>
          <w:szCs w:val="28"/>
        </w:rPr>
        <w:t xml:space="preserve">дебиторской задолженности </w:t>
      </w:r>
      <w:r w:rsidR="006D6943" w:rsidRPr="00EA0F36">
        <w:rPr>
          <w:sz w:val="28"/>
          <w:szCs w:val="28"/>
        </w:rPr>
        <w:t>в днях за 2007 год отражает Г</w:t>
      </w:r>
      <w:r w:rsidRPr="00EA0F36">
        <w:rPr>
          <w:sz w:val="28"/>
          <w:szCs w:val="28"/>
        </w:rPr>
        <w:t>рафик</w:t>
      </w:r>
      <w:r w:rsidR="006D6943" w:rsidRPr="00EA0F36">
        <w:rPr>
          <w:sz w:val="28"/>
          <w:szCs w:val="28"/>
        </w:rPr>
        <w:t xml:space="preserve"> 2.2</w:t>
      </w:r>
      <w:r w:rsidRPr="00EA0F36">
        <w:rPr>
          <w:sz w:val="28"/>
          <w:szCs w:val="28"/>
        </w:rPr>
        <w:t>:</w:t>
      </w:r>
    </w:p>
    <w:p w:rsidR="004B7E99" w:rsidRDefault="004B7E99" w:rsidP="00EA0F36">
      <w:pPr>
        <w:widowControl w:val="0"/>
        <w:ind w:firstLine="709"/>
        <w:jc w:val="right"/>
        <w:rPr>
          <w:b/>
          <w:sz w:val="28"/>
          <w:szCs w:val="28"/>
        </w:rPr>
      </w:pPr>
    </w:p>
    <w:p w:rsidR="00991750" w:rsidRPr="00EA0F36" w:rsidRDefault="00991750" w:rsidP="004B7E99">
      <w:pPr>
        <w:widowControl w:val="0"/>
        <w:ind w:firstLine="709"/>
        <w:jc w:val="left"/>
        <w:rPr>
          <w:b/>
          <w:sz w:val="28"/>
          <w:szCs w:val="28"/>
        </w:rPr>
      </w:pPr>
      <w:r w:rsidRPr="00EA0F36">
        <w:rPr>
          <w:b/>
          <w:sz w:val="28"/>
          <w:szCs w:val="28"/>
        </w:rPr>
        <w:t>График 2.2</w:t>
      </w:r>
    </w:p>
    <w:p w:rsidR="00991750" w:rsidRPr="00EA0F36" w:rsidRDefault="00991750" w:rsidP="00EA0F36">
      <w:pPr>
        <w:widowControl w:val="0"/>
        <w:ind w:firstLine="709"/>
        <w:jc w:val="center"/>
        <w:rPr>
          <w:b/>
          <w:sz w:val="28"/>
          <w:szCs w:val="28"/>
        </w:rPr>
      </w:pPr>
      <w:r w:rsidRPr="00EA0F36">
        <w:rPr>
          <w:b/>
          <w:sz w:val="28"/>
          <w:szCs w:val="28"/>
        </w:rPr>
        <w:t>Динамика периода оборачиваемости за 2007 год в днях.</w:t>
      </w:r>
    </w:p>
    <w:p w:rsidR="00940F4B" w:rsidRPr="00EA0F36" w:rsidRDefault="004655C8" w:rsidP="004B7E99">
      <w:pPr>
        <w:widowControl w:val="0"/>
        <w:ind w:firstLine="709"/>
        <w:rPr>
          <w:sz w:val="28"/>
          <w:szCs w:val="28"/>
        </w:rPr>
      </w:pPr>
      <w:r>
        <w:rPr>
          <w:noProof/>
          <w:sz w:val="28"/>
          <w:szCs w:val="28"/>
        </w:rPr>
        <w:pict>
          <v:shape id="_x0000_i1027" type="#_x0000_t75" style="width:248.25pt;height:134.25pt">
            <v:imagedata r:id="rId9" o:title=""/>
          </v:shape>
        </w:pict>
      </w:r>
    </w:p>
    <w:p w:rsidR="00931984" w:rsidRDefault="00931984" w:rsidP="00EA0F36">
      <w:pPr>
        <w:widowControl w:val="0"/>
        <w:ind w:firstLine="709"/>
        <w:rPr>
          <w:sz w:val="28"/>
          <w:szCs w:val="28"/>
        </w:rPr>
      </w:pPr>
    </w:p>
    <w:p w:rsidR="00940F4B" w:rsidRPr="00EA0F36" w:rsidRDefault="00991750" w:rsidP="00EA0F36">
      <w:pPr>
        <w:widowControl w:val="0"/>
        <w:ind w:firstLine="709"/>
        <w:rPr>
          <w:sz w:val="28"/>
          <w:szCs w:val="28"/>
        </w:rPr>
      </w:pPr>
      <w:r w:rsidRPr="00EA0F36">
        <w:rPr>
          <w:sz w:val="28"/>
          <w:szCs w:val="28"/>
        </w:rPr>
        <w:t>По Г</w:t>
      </w:r>
      <w:r w:rsidR="00940F4B" w:rsidRPr="00EA0F36">
        <w:rPr>
          <w:sz w:val="28"/>
          <w:szCs w:val="28"/>
        </w:rPr>
        <w:t xml:space="preserve">рафику </w:t>
      </w:r>
      <w:r w:rsidRPr="00EA0F36">
        <w:rPr>
          <w:sz w:val="28"/>
          <w:szCs w:val="28"/>
        </w:rPr>
        <w:t xml:space="preserve">2.2 </w:t>
      </w:r>
      <w:r w:rsidR="00940F4B" w:rsidRPr="00EA0F36">
        <w:rPr>
          <w:sz w:val="28"/>
          <w:szCs w:val="28"/>
        </w:rPr>
        <w:t>видно, что оборачиваемость в 2007 году снижалась и достигла 10 дней в ноябре. Это говорит об эффективном управлении дебиторской задолженностью. С января период оборачиваемости сократился почти в 8 раз. Хотя средний период за 11 месяцев 2007 года составил 31 день. В связи с переходом в 2008 году на новые договорные условия (увеличение отсрочки по основным дебиторам) период оборачиваемости дебиторской задолженности в первом квартале 2007 составил 52 дня. Однако с апреля по ноябрь 2007 года (т.е. с начала использования факторинга) средний период гашения составил 23 дня. Таким образом, сравнивая средние значения за январь-март и за апрель-ноябрь (именно средние значения обеспечивают сопоставимость данных), можно сделать следующие выводы:</w:t>
      </w:r>
    </w:p>
    <w:p w:rsidR="00940F4B" w:rsidRPr="00EA0F36" w:rsidRDefault="00940F4B" w:rsidP="00EA0F36">
      <w:pPr>
        <w:widowControl w:val="0"/>
        <w:ind w:firstLine="709"/>
        <w:rPr>
          <w:sz w:val="28"/>
          <w:szCs w:val="28"/>
        </w:rPr>
      </w:pPr>
      <w:r w:rsidRPr="00EA0F36">
        <w:rPr>
          <w:sz w:val="28"/>
          <w:szCs w:val="28"/>
        </w:rPr>
        <w:t>-средняя выручка по оплате выросла на 2241553 рублей или на 39,5%;</w:t>
      </w:r>
    </w:p>
    <w:p w:rsidR="00940F4B" w:rsidRPr="00EA0F36" w:rsidRDefault="00940F4B" w:rsidP="00EA0F36">
      <w:pPr>
        <w:widowControl w:val="0"/>
        <w:ind w:firstLine="709"/>
        <w:rPr>
          <w:sz w:val="28"/>
          <w:szCs w:val="28"/>
        </w:rPr>
      </w:pPr>
      <w:r w:rsidRPr="00EA0F36">
        <w:rPr>
          <w:sz w:val="28"/>
          <w:szCs w:val="28"/>
        </w:rPr>
        <w:t>-средняя дебиторская задолженность сократилась на1854892 рублей или на 24,15%;</w:t>
      </w:r>
    </w:p>
    <w:p w:rsidR="00940F4B" w:rsidRPr="00EA0F36" w:rsidRDefault="00940F4B" w:rsidP="00EA0F36">
      <w:pPr>
        <w:widowControl w:val="0"/>
        <w:ind w:firstLine="709"/>
        <w:rPr>
          <w:sz w:val="28"/>
          <w:szCs w:val="28"/>
        </w:rPr>
      </w:pPr>
      <w:r w:rsidRPr="00EA0F36">
        <w:rPr>
          <w:sz w:val="28"/>
          <w:szCs w:val="28"/>
        </w:rPr>
        <w:t>-средняя оборачиваемость выросла на 0,62 раз или на 83,78%;</w:t>
      </w:r>
    </w:p>
    <w:p w:rsidR="00940F4B" w:rsidRPr="00EA0F36" w:rsidRDefault="00940F4B" w:rsidP="00EA0F36">
      <w:pPr>
        <w:widowControl w:val="0"/>
        <w:ind w:firstLine="709"/>
        <w:rPr>
          <w:sz w:val="28"/>
          <w:szCs w:val="28"/>
        </w:rPr>
      </w:pPr>
      <w:r w:rsidRPr="00EA0F36">
        <w:rPr>
          <w:sz w:val="28"/>
          <w:szCs w:val="28"/>
        </w:rPr>
        <w:t>-средний период обращения дебиторской задолженности сократился на 29 дней или на 55,72%.</w:t>
      </w:r>
    </w:p>
    <w:p w:rsidR="00940F4B" w:rsidRPr="00EA0F36" w:rsidRDefault="00940F4B" w:rsidP="00EA0F36">
      <w:pPr>
        <w:widowControl w:val="0"/>
        <w:ind w:firstLine="709"/>
        <w:rPr>
          <w:sz w:val="28"/>
          <w:szCs w:val="28"/>
        </w:rPr>
      </w:pPr>
      <w:r w:rsidRPr="00EA0F36">
        <w:rPr>
          <w:sz w:val="28"/>
          <w:szCs w:val="28"/>
        </w:rPr>
        <w:t>Рассчитанные показатели оборачиваемости могут быть уточнены, если брать более точные средние значения дебиторской задолженности (напр</w:t>
      </w:r>
      <w:r w:rsidR="00DC4F2E" w:rsidRPr="00EA0F36">
        <w:rPr>
          <w:sz w:val="28"/>
          <w:szCs w:val="28"/>
        </w:rPr>
        <w:t>имер, как среднее хронологическое</w:t>
      </w:r>
      <w:r w:rsidRPr="00EA0F36">
        <w:rPr>
          <w:sz w:val="28"/>
          <w:szCs w:val="28"/>
        </w:rPr>
        <w:t xml:space="preserve"> еженедельных, ежедневных остатков по счёту 62 за рассматриваемый период). В этом случ</w:t>
      </w:r>
      <w:r w:rsidR="006D6943" w:rsidRPr="00EA0F36">
        <w:rPr>
          <w:sz w:val="28"/>
          <w:szCs w:val="28"/>
        </w:rPr>
        <w:t>ае показатели будут более точными</w:t>
      </w:r>
      <w:r w:rsidRPr="00EA0F36">
        <w:rPr>
          <w:sz w:val="28"/>
          <w:szCs w:val="28"/>
        </w:rPr>
        <w:t xml:space="preserve">, чем в приведённой таблице, где среднее значение рассчитано </w:t>
      </w:r>
      <w:r w:rsidR="00DC4F2E" w:rsidRPr="00EA0F36">
        <w:rPr>
          <w:sz w:val="28"/>
          <w:szCs w:val="28"/>
        </w:rPr>
        <w:t>как среднее арифметическое значение по месяцам</w:t>
      </w:r>
      <w:r w:rsidRPr="00EA0F36">
        <w:rPr>
          <w:sz w:val="28"/>
          <w:szCs w:val="28"/>
        </w:rPr>
        <w:t xml:space="preserve">. Либо можно составить статистическую таблицу </w:t>
      </w:r>
      <w:r w:rsidR="00DC4F2E" w:rsidRPr="00EA0F36">
        <w:rPr>
          <w:sz w:val="28"/>
          <w:szCs w:val="28"/>
        </w:rPr>
        <w:t>(</w:t>
      </w:r>
      <w:r w:rsidR="004A7915" w:rsidRPr="00EA0F36">
        <w:rPr>
          <w:sz w:val="28"/>
          <w:szCs w:val="28"/>
        </w:rPr>
        <w:t>аналогичную Приложению 7</w:t>
      </w:r>
      <w:r w:rsidR="00DC4F2E" w:rsidRPr="00EA0F36">
        <w:rPr>
          <w:sz w:val="28"/>
          <w:szCs w:val="28"/>
        </w:rPr>
        <w:t xml:space="preserve">) </w:t>
      </w:r>
      <w:r w:rsidRPr="00EA0F36">
        <w:rPr>
          <w:sz w:val="28"/>
          <w:szCs w:val="28"/>
        </w:rPr>
        <w:t>по всем поставкам за 2007 год и рассчитать период оборота дебиторской задолженности как средневзвешенные значения периодов гашения. В этом случае мы уберём погрешность, связанную с усреднением дебиторской задолженности.</w:t>
      </w:r>
    </w:p>
    <w:p w:rsidR="00940F4B" w:rsidRPr="00EA0F36" w:rsidRDefault="00940F4B" w:rsidP="00EA0F36">
      <w:pPr>
        <w:widowControl w:val="0"/>
        <w:ind w:firstLine="709"/>
        <w:rPr>
          <w:sz w:val="28"/>
          <w:szCs w:val="28"/>
        </w:rPr>
      </w:pPr>
      <w:r w:rsidRPr="00EA0F36">
        <w:rPr>
          <w:sz w:val="28"/>
          <w:szCs w:val="28"/>
        </w:rPr>
        <w:t>Для проведения факторного анализа с целью установить количественное влияние факторинга на динамику средней дебиторской задолженности и показателей её оборачиваемости выделим в структуре выручки по оплате поступления от факторинга (корреспонденция с 76 счётом), а в структуре дебиторской задолженности средние остатки по дебету 62 счёта по клиентам, переданным на фактор</w:t>
      </w:r>
      <w:r w:rsidR="007814F3" w:rsidRPr="00EA0F36">
        <w:rPr>
          <w:sz w:val="28"/>
          <w:szCs w:val="28"/>
        </w:rPr>
        <w:t>инг и по прочим клиентам.</w:t>
      </w:r>
      <w:r w:rsidR="00BA1BA7" w:rsidRPr="00EA0F36">
        <w:rPr>
          <w:sz w:val="28"/>
          <w:szCs w:val="28"/>
        </w:rPr>
        <w:t xml:space="preserve"> Аналитические счета 62 и 51 представлены в Приложении 9.</w:t>
      </w:r>
      <w:r w:rsidR="007814F3" w:rsidRPr="00EA0F36">
        <w:rPr>
          <w:sz w:val="28"/>
          <w:szCs w:val="28"/>
        </w:rPr>
        <w:t xml:space="preserve"> Преобразуем соответствующие показатели:</w:t>
      </w:r>
    </w:p>
    <w:p w:rsidR="00CF37EE" w:rsidRDefault="00CF37EE" w:rsidP="00EA0F36">
      <w:pPr>
        <w:widowControl w:val="0"/>
        <w:ind w:firstLine="709"/>
        <w:rPr>
          <w:b/>
          <w:sz w:val="28"/>
          <w:szCs w:val="28"/>
        </w:rPr>
      </w:pPr>
    </w:p>
    <w:p w:rsidR="007814F3" w:rsidRPr="00EA0F36" w:rsidRDefault="007814F3" w:rsidP="00EA0F36">
      <w:pPr>
        <w:widowControl w:val="0"/>
        <w:ind w:firstLine="709"/>
        <w:rPr>
          <w:sz w:val="28"/>
          <w:szCs w:val="28"/>
        </w:rPr>
      </w:pPr>
      <w:r w:rsidRPr="00EA0F36">
        <w:rPr>
          <w:b/>
          <w:sz w:val="28"/>
          <w:szCs w:val="28"/>
        </w:rPr>
        <w:t>Во=Воф+Вопр</w:t>
      </w:r>
      <w:r w:rsidRPr="00EA0F36">
        <w:rPr>
          <w:sz w:val="28"/>
          <w:szCs w:val="28"/>
        </w:rPr>
        <w:t>,</w:t>
      </w:r>
      <w:r w:rsidR="002314FB" w:rsidRPr="00EA0F36">
        <w:rPr>
          <w:sz w:val="28"/>
          <w:szCs w:val="28"/>
        </w:rPr>
        <w:t xml:space="preserve"> (4)</w:t>
      </w:r>
      <w:r w:rsidR="00EA0F36">
        <w:rPr>
          <w:sz w:val="28"/>
          <w:szCs w:val="28"/>
        </w:rPr>
        <w:t xml:space="preserve"> </w:t>
      </w:r>
      <w:r w:rsidRPr="00EA0F36">
        <w:rPr>
          <w:sz w:val="28"/>
          <w:szCs w:val="28"/>
        </w:rPr>
        <w:t>где</w:t>
      </w:r>
    </w:p>
    <w:p w:rsidR="00CF37EE" w:rsidRDefault="00CF37EE" w:rsidP="00EA0F36">
      <w:pPr>
        <w:widowControl w:val="0"/>
        <w:ind w:firstLine="709"/>
        <w:rPr>
          <w:sz w:val="28"/>
          <w:szCs w:val="28"/>
        </w:rPr>
      </w:pPr>
    </w:p>
    <w:p w:rsidR="007814F3" w:rsidRPr="00EA0F36" w:rsidRDefault="007814F3" w:rsidP="00EA0F36">
      <w:pPr>
        <w:widowControl w:val="0"/>
        <w:ind w:firstLine="709"/>
        <w:rPr>
          <w:sz w:val="28"/>
          <w:szCs w:val="28"/>
        </w:rPr>
      </w:pPr>
      <w:r w:rsidRPr="00EA0F36">
        <w:rPr>
          <w:sz w:val="28"/>
          <w:szCs w:val="28"/>
        </w:rPr>
        <w:t>Во- выручка по оплате;</w:t>
      </w:r>
    </w:p>
    <w:p w:rsidR="007814F3" w:rsidRPr="00EA0F36" w:rsidRDefault="007814F3" w:rsidP="00EA0F36">
      <w:pPr>
        <w:widowControl w:val="0"/>
        <w:ind w:firstLine="709"/>
        <w:rPr>
          <w:sz w:val="28"/>
          <w:szCs w:val="28"/>
        </w:rPr>
      </w:pPr>
      <w:r w:rsidRPr="00EA0F36">
        <w:rPr>
          <w:sz w:val="28"/>
          <w:szCs w:val="28"/>
        </w:rPr>
        <w:t>Воф -</w:t>
      </w:r>
      <w:r w:rsidR="00EA0F36">
        <w:rPr>
          <w:sz w:val="28"/>
          <w:szCs w:val="28"/>
        </w:rPr>
        <w:t xml:space="preserve"> </w:t>
      </w:r>
      <w:r w:rsidRPr="00EA0F36">
        <w:rPr>
          <w:sz w:val="28"/>
          <w:szCs w:val="28"/>
        </w:rPr>
        <w:t>поступления от факторинговой компании (Д51К76);</w:t>
      </w:r>
    </w:p>
    <w:p w:rsidR="007814F3" w:rsidRPr="00EA0F36" w:rsidRDefault="007814F3" w:rsidP="00EA0F36">
      <w:pPr>
        <w:widowControl w:val="0"/>
        <w:ind w:firstLine="709"/>
        <w:rPr>
          <w:sz w:val="28"/>
          <w:szCs w:val="28"/>
        </w:rPr>
      </w:pPr>
      <w:r w:rsidRPr="00EA0F36">
        <w:rPr>
          <w:sz w:val="28"/>
          <w:szCs w:val="28"/>
        </w:rPr>
        <w:t>Вопр - прочие поступления от дебиторов (Д51К62).</w:t>
      </w:r>
    </w:p>
    <w:p w:rsidR="00CF37EE" w:rsidRDefault="00CF37EE" w:rsidP="00EA0F36">
      <w:pPr>
        <w:widowControl w:val="0"/>
        <w:ind w:firstLine="709"/>
        <w:rPr>
          <w:b/>
          <w:sz w:val="28"/>
          <w:szCs w:val="28"/>
        </w:rPr>
      </w:pPr>
    </w:p>
    <w:p w:rsidR="007814F3" w:rsidRPr="00EA0F36" w:rsidRDefault="007814F3" w:rsidP="00EA0F36">
      <w:pPr>
        <w:widowControl w:val="0"/>
        <w:ind w:firstLine="709"/>
        <w:rPr>
          <w:sz w:val="28"/>
          <w:szCs w:val="28"/>
        </w:rPr>
      </w:pPr>
      <w:r w:rsidRPr="00EA0F36">
        <w:rPr>
          <w:b/>
          <w:sz w:val="28"/>
          <w:szCs w:val="28"/>
        </w:rPr>
        <w:t>ДЗср=ДЗф+</w:t>
      </w:r>
      <w:r w:rsidR="00953AF9" w:rsidRPr="00EA0F36">
        <w:rPr>
          <w:b/>
          <w:sz w:val="28"/>
          <w:szCs w:val="28"/>
        </w:rPr>
        <w:t>ДЗпр</w:t>
      </w:r>
      <w:r w:rsidR="00953AF9" w:rsidRPr="00EA0F36">
        <w:rPr>
          <w:sz w:val="28"/>
          <w:szCs w:val="28"/>
        </w:rPr>
        <w:t>,</w:t>
      </w:r>
      <w:r w:rsidR="00EA0F36">
        <w:rPr>
          <w:sz w:val="28"/>
          <w:szCs w:val="28"/>
        </w:rPr>
        <w:t xml:space="preserve"> </w:t>
      </w:r>
      <w:r w:rsidR="002314FB" w:rsidRPr="00EA0F36">
        <w:rPr>
          <w:sz w:val="28"/>
          <w:szCs w:val="28"/>
        </w:rPr>
        <w:t xml:space="preserve">(5) </w:t>
      </w:r>
      <w:r w:rsidR="00953AF9" w:rsidRPr="00EA0F36">
        <w:rPr>
          <w:sz w:val="28"/>
          <w:szCs w:val="28"/>
        </w:rPr>
        <w:t>где</w:t>
      </w:r>
    </w:p>
    <w:p w:rsidR="00CF37EE" w:rsidRDefault="00CF37EE" w:rsidP="00EA0F36">
      <w:pPr>
        <w:widowControl w:val="0"/>
        <w:ind w:firstLine="709"/>
        <w:rPr>
          <w:sz w:val="28"/>
          <w:szCs w:val="28"/>
        </w:rPr>
      </w:pPr>
    </w:p>
    <w:p w:rsidR="00064ED8" w:rsidRPr="00EA0F36" w:rsidRDefault="00064ED8" w:rsidP="00EA0F36">
      <w:pPr>
        <w:widowControl w:val="0"/>
        <w:ind w:firstLine="709"/>
        <w:rPr>
          <w:sz w:val="28"/>
          <w:szCs w:val="28"/>
        </w:rPr>
      </w:pPr>
      <w:r w:rsidRPr="00EA0F36">
        <w:rPr>
          <w:sz w:val="28"/>
          <w:szCs w:val="28"/>
        </w:rPr>
        <w:t>ДЗср - среднее значение дебиторской задолженности;</w:t>
      </w:r>
    </w:p>
    <w:p w:rsidR="00064ED8" w:rsidRPr="00EA0F36" w:rsidRDefault="00064ED8" w:rsidP="00EA0F36">
      <w:pPr>
        <w:widowControl w:val="0"/>
        <w:ind w:firstLine="709"/>
        <w:rPr>
          <w:sz w:val="28"/>
          <w:szCs w:val="28"/>
        </w:rPr>
      </w:pPr>
      <w:r w:rsidRPr="00EA0F36">
        <w:rPr>
          <w:sz w:val="28"/>
          <w:szCs w:val="28"/>
        </w:rPr>
        <w:t>ДЗф – средняя задолженность по клиентам, переданным на факторинг;</w:t>
      </w:r>
    </w:p>
    <w:p w:rsidR="00064ED8" w:rsidRPr="00EA0F36" w:rsidRDefault="00064ED8" w:rsidP="00EA0F36">
      <w:pPr>
        <w:widowControl w:val="0"/>
        <w:ind w:firstLine="709"/>
        <w:rPr>
          <w:sz w:val="28"/>
          <w:szCs w:val="28"/>
        </w:rPr>
      </w:pPr>
      <w:r w:rsidRPr="00EA0F36">
        <w:rPr>
          <w:sz w:val="28"/>
          <w:szCs w:val="28"/>
        </w:rPr>
        <w:t>ДЗпр – средняя дебиторская задолженность по прочим клиентам.</w:t>
      </w:r>
    </w:p>
    <w:p w:rsidR="00572F70" w:rsidRDefault="006D6943" w:rsidP="00EA0F36">
      <w:pPr>
        <w:widowControl w:val="0"/>
        <w:ind w:firstLine="709"/>
        <w:rPr>
          <w:sz w:val="28"/>
          <w:szCs w:val="28"/>
        </w:rPr>
      </w:pPr>
      <w:r w:rsidRPr="00EA0F36">
        <w:rPr>
          <w:sz w:val="28"/>
          <w:szCs w:val="28"/>
        </w:rPr>
        <w:t>Пол</w:t>
      </w:r>
      <w:r w:rsidR="00CD2620" w:rsidRPr="00EA0F36">
        <w:rPr>
          <w:sz w:val="28"/>
          <w:szCs w:val="28"/>
        </w:rPr>
        <w:t>ученные данные сгруппированы в Т</w:t>
      </w:r>
      <w:r w:rsidR="005836B3" w:rsidRPr="00EA0F36">
        <w:rPr>
          <w:sz w:val="28"/>
          <w:szCs w:val="28"/>
        </w:rPr>
        <w:t>аблице 2.</w:t>
      </w:r>
    </w:p>
    <w:p w:rsidR="00BE6C8D" w:rsidRDefault="00BE6C8D" w:rsidP="00EA0F36">
      <w:pPr>
        <w:widowControl w:val="0"/>
        <w:ind w:firstLine="709"/>
        <w:rPr>
          <w:sz w:val="28"/>
          <w:szCs w:val="28"/>
        </w:rPr>
      </w:pPr>
    </w:p>
    <w:p w:rsidR="00BE6C8D" w:rsidRPr="00EA0F36" w:rsidRDefault="00BE6C8D" w:rsidP="00BE6C8D">
      <w:pPr>
        <w:widowControl w:val="0"/>
        <w:ind w:firstLine="709"/>
        <w:rPr>
          <w:b/>
          <w:sz w:val="28"/>
          <w:szCs w:val="28"/>
        </w:rPr>
      </w:pPr>
      <w:r w:rsidRPr="00EA0F36">
        <w:rPr>
          <w:b/>
          <w:sz w:val="28"/>
          <w:szCs w:val="28"/>
        </w:rPr>
        <w:t>Таблица 2.10</w:t>
      </w:r>
    </w:p>
    <w:p w:rsidR="00BE6C8D" w:rsidRPr="00EA0F36" w:rsidRDefault="00BE6C8D" w:rsidP="00BE6C8D">
      <w:pPr>
        <w:widowControl w:val="0"/>
        <w:ind w:firstLine="709"/>
        <w:rPr>
          <w:b/>
          <w:sz w:val="28"/>
          <w:szCs w:val="28"/>
        </w:rPr>
      </w:pPr>
      <w:r w:rsidRPr="00EA0F36">
        <w:rPr>
          <w:b/>
          <w:sz w:val="28"/>
          <w:szCs w:val="28"/>
        </w:rPr>
        <w:t>Динамика основных показателей оборачиваемости дебиторской задолженности ООО «Гросс парк» за 2007 год в разрезе групп клиентов.</w:t>
      </w:r>
    </w:p>
    <w:tbl>
      <w:tblPr>
        <w:tblW w:w="4586" w:type="pct"/>
        <w:jc w:val="center"/>
        <w:tblLayout w:type="fixed"/>
        <w:tblLook w:val="04A0" w:firstRow="1" w:lastRow="0" w:firstColumn="1" w:lastColumn="0" w:noHBand="0" w:noVBand="1"/>
      </w:tblPr>
      <w:tblGrid>
        <w:gridCol w:w="1161"/>
        <w:gridCol w:w="448"/>
        <w:gridCol w:w="567"/>
        <w:gridCol w:w="427"/>
        <w:gridCol w:w="567"/>
        <w:gridCol w:w="569"/>
        <w:gridCol w:w="427"/>
        <w:gridCol w:w="567"/>
        <w:gridCol w:w="569"/>
        <w:gridCol w:w="427"/>
        <w:gridCol w:w="427"/>
        <w:gridCol w:w="427"/>
        <w:gridCol w:w="850"/>
        <w:gridCol w:w="569"/>
        <w:gridCol w:w="776"/>
      </w:tblGrid>
      <w:tr w:rsidR="00BE6C8D" w:rsidRPr="00BE6C8D" w:rsidTr="00BE6C8D">
        <w:trPr>
          <w:trHeight w:val="680"/>
          <w:jc w:val="center"/>
        </w:trPr>
        <w:tc>
          <w:tcPr>
            <w:tcW w:w="661" w:type="pct"/>
            <w:tcBorders>
              <w:top w:val="single" w:sz="4" w:space="0" w:color="auto"/>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Показатель</w:t>
            </w:r>
          </w:p>
        </w:tc>
        <w:tc>
          <w:tcPr>
            <w:tcW w:w="255"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янв.07</w:t>
            </w:r>
          </w:p>
        </w:tc>
        <w:tc>
          <w:tcPr>
            <w:tcW w:w="32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фев.07</w:t>
            </w:r>
          </w:p>
        </w:tc>
        <w:tc>
          <w:tcPr>
            <w:tcW w:w="24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мар.07</w:t>
            </w:r>
          </w:p>
        </w:tc>
        <w:tc>
          <w:tcPr>
            <w:tcW w:w="32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апр.07</w:t>
            </w:r>
          </w:p>
        </w:tc>
        <w:tc>
          <w:tcPr>
            <w:tcW w:w="324"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май.07</w:t>
            </w:r>
          </w:p>
        </w:tc>
        <w:tc>
          <w:tcPr>
            <w:tcW w:w="24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июн.07</w:t>
            </w:r>
          </w:p>
        </w:tc>
        <w:tc>
          <w:tcPr>
            <w:tcW w:w="32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июл.07</w:t>
            </w:r>
          </w:p>
        </w:tc>
        <w:tc>
          <w:tcPr>
            <w:tcW w:w="324"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авг.07</w:t>
            </w:r>
          </w:p>
        </w:tc>
        <w:tc>
          <w:tcPr>
            <w:tcW w:w="24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сен.07</w:t>
            </w:r>
          </w:p>
        </w:tc>
        <w:tc>
          <w:tcPr>
            <w:tcW w:w="24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окт.07</w:t>
            </w:r>
          </w:p>
        </w:tc>
        <w:tc>
          <w:tcPr>
            <w:tcW w:w="243"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ноя.07</w:t>
            </w:r>
          </w:p>
        </w:tc>
        <w:tc>
          <w:tcPr>
            <w:tcW w:w="484"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среднее значение с янв по ноябрь</w:t>
            </w:r>
          </w:p>
        </w:tc>
        <w:tc>
          <w:tcPr>
            <w:tcW w:w="324"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среднее с янв по март</w:t>
            </w:r>
          </w:p>
        </w:tc>
        <w:tc>
          <w:tcPr>
            <w:tcW w:w="442" w:type="pct"/>
            <w:tcBorders>
              <w:top w:val="single" w:sz="4" w:space="0" w:color="auto"/>
              <w:left w:val="nil"/>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среднее с апреля по ноябрь</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нетто выручка</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2381550</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4599608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10049901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5544981</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9373369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9695652</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9234546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6897423</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5725794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8507846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8368967</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7307240</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5677019</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7918572</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среднее значение дебиторской задолженности (покупатели и заказчики)</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6039205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8332341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8666545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8236247</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7671000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6369072</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9351126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3697412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3559309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4829757</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2881854</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6330352</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7679364</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5824472</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выручка по факторинговым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2310103</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4461620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9848903</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2640145</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6553814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8509217</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5452062</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6147187</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4746860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6951922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5487875</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5737246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5540209</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5811135</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выпучка по прочим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71446</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137988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200998</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2904836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2819555</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1186435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3782483</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750236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978934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1555924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2881092</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1569994</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136811</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2107437</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среднее значение ДЗ по факторинговым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6002447</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8344512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8507230</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7516690</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6862164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5806709</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7314920</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3827638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1576290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1995941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2251791</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5455121</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7618063</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4644018</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средняя задолженность по прочим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36758</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-12172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159315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719557</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808837</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562364</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2036206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-130226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1983019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2833816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630064</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875231</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61301</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1180454</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оборачиваемость, раз</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0,39</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0,55</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1,16</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0,67</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1,52</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1,87</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1,61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1,76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2,90</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1,15</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0,74</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1,36</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период оборачиваемости, дни</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78,61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50,72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26,73</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44,56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25,37</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19,71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31,39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16,62</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18,65</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17,60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10,33</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31</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52,02</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23,03</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оборачиваемость по факторинговым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0,38</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0,53</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1,16</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0,35</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1,47</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0,75</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1,61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3,01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3,48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2,44</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1,05</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0,73</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1,25</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период 1 оборота по факторинговым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80,55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57,98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26,78</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88,26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32,46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21,15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41,59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19,30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10,29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8,90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12,72</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36,36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55,10</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29,34</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оборачиваемость по прочим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1,94</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-11,34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1,26</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4,04</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3,49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2,11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1,86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-5,76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0,49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0,55</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4,57</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1,79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2,23</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1,79</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период 1 оборота по прочим клиентам</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15,95</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-2,73</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24,57</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7,68</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8,89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14,69</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16,69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-5,38</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62,80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56,46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6,78</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18,76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12,60</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21,08</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d1</w:t>
            </w: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0,99</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0,98</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0,91</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0,89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0,78</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1,04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0,44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0,41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0,78</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0,86</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0,99</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0,80</w:t>
            </w:r>
          </w:p>
        </w:tc>
      </w:tr>
      <w:tr w:rsidR="00BE6C8D" w:rsidRPr="00BE6C8D" w:rsidTr="00BE6C8D">
        <w:trPr>
          <w:trHeight w:val="465"/>
          <w:jc w:val="center"/>
        </w:trPr>
        <w:tc>
          <w:tcPr>
            <w:tcW w:w="661" w:type="pct"/>
            <w:tcBorders>
              <w:top w:val="nil"/>
              <w:left w:val="single" w:sz="4" w:space="0" w:color="auto"/>
              <w:bottom w:val="single" w:sz="4" w:space="0" w:color="auto"/>
              <w:right w:val="single" w:sz="4" w:space="0" w:color="auto"/>
            </w:tcBorders>
            <w:vAlign w:val="center"/>
          </w:tcPr>
          <w:p w:rsidR="005836B3" w:rsidRPr="00BE6C8D" w:rsidRDefault="005836B3" w:rsidP="00BE6C8D">
            <w:pPr>
              <w:jc w:val="center"/>
              <w:rPr>
                <w:b/>
                <w:bCs/>
                <w:color w:val="000000"/>
                <w:sz w:val="20"/>
                <w:szCs w:val="16"/>
              </w:rPr>
            </w:pPr>
            <w:r w:rsidRPr="00BE6C8D">
              <w:rPr>
                <w:b/>
                <w:bCs/>
                <w:color w:val="000000"/>
                <w:sz w:val="20"/>
                <w:szCs w:val="16"/>
              </w:rPr>
              <w:t>d2</w:t>
            </w:r>
          </w:p>
          <w:p w:rsidR="005836B3" w:rsidRPr="00BE6C8D" w:rsidRDefault="005836B3" w:rsidP="00BE6C8D">
            <w:pPr>
              <w:jc w:val="center"/>
              <w:rPr>
                <w:sz w:val="20"/>
                <w:szCs w:val="16"/>
              </w:rPr>
            </w:pPr>
          </w:p>
        </w:tc>
        <w:tc>
          <w:tcPr>
            <w:tcW w:w="255"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0,01</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0,00</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0,02</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0,09</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0,11</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0,09</w:t>
            </w:r>
          </w:p>
        </w:tc>
        <w:tc>
          <w:tcPr>
            <w:tcW w:w="32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0,22</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-0,04</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0,56</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0,59</w:t>
            </w:r>
          </w:p>
        </w:tc>
        <w:tc>
          <w:tcPr>
            <w:tcW w:w="243"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0,22</w:t>
            </w:r>
          </w:p>
        </w:tc>
        <w:tc>
          <w:tcPr>
            <w:tcW w:w="48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0,14</w:t>
            </w:r>
          </w:p>
        </w:tc>
        <w:tc>
          <w:tcPr>
            <w:tcW w:w="324"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0,01</w:t>
            </w:r>
          </w:p>
        </w:tc>
        <w:tc>
          <w:tcPr>
            <w:tcW w:w="442" w:type="pct"/>
            <w:tcBorders>
              <w:top w:val="nil"/>
              <w:left w:val="nil"/>
              <w:bottom w:val="single" w:sz="4" w:space="0" w:color="auto"/>
              <w:right w:val="single" w:sz="4" w:space="0" w:color="auto"/>
            </w:tcBorders>
            <w:vAlign w:val="center"/>
          </w:tcPr>
          <w:p w:rsidR="005836B3" w:rsidRPr="00BE6C8D" w:rsidRDefault="005836B3" w:rsidP="00BE6C8D">
            <w:pPr>
              <w:jc w:val="center"/>
              <w:rPr>
                <w:color w:val="000000"/>
                <w:sz w:val="20"/>
                <w:szCs w:val="16"/>
              </w:rPr>
            </w:pPr>
            <w:r w:rsidRPr="00BE6C8D">
              <w:rPr>
                <w:color w:val="000000"/>
                <w:sz w:val="20"/>
                <w:szCs w:val="16"/>
              </w:rPr>
              <w:t>0,20</w:t>
            </w:r>
          </w:p>
        </w:tc>
      </w:tr>
    </w:tbl>
    <w:p w:rsidR="00940F4B" w:rsidRPr="00EA0F36" w:rsidRDefault="00940F4B" w:rsidP="00EA0F36">
      <w:pPr>
        <w:widowControl w:val="0"/>
        <w:ind w:firstLine="709"/>
        <w:rPr>
          <w:sz w:val="28"/>
          <w:szCs w:val="28"/>
        </w:rPr>
      </w:pPr>
    </w:p>
    <w:p w:rsidR="00940F4B" w:rsidRPr="00EA0F36" w:rsidRDefault="00173806" w:rsidP="00EA0F36">
      <w:pPr>
        <w:widowControl w:val="0"/>
        <w:ind w:firstLine="709"/>
        <w:rPr>
          <w:sz w:val="28"/>
          <w:szCs w:val="28"/>
        </w:rPr>
      </w:pPr>
      <w:r w:rsidRPr="00EA0F36">
        <w:rPr>
          <w:sz w:val="28"/>
          <w:szCs w:val="28"/>
        </w:rPr>
        <w:t>Проанализируем изменение ос</w:t>
      </w:r>
      <w:r w:rsidR="00940F4B" w:rsidRPr="00EA0F36">
        <w:rPr>
          <w:sz w:val="28"/>
          <w:szCs w:val="28"/>
        </w:rPr>
        <w:t>новных показателей под влиянием измене</w:t>
      </w:r>
      <w:r w:rsidR="00C90CED" w:rsidRPr="00EA0F36">
        <w:rPr>
          <w:sz w:val="28"/>
          <w:szCs w:val="28"/>
        </w:rPr>
        <w:t>н</w:t>
      </w:r>
      <w:r w:rsidR="00940F4B" w:rsidRPr="00EA0F36">
        <w:rPr>
          <w:sz w:val="28"/>
          <w:szCs w:val="28"/>
        </w:rPr>
        <w:t>ий показателей по факторинговым клиентам и прочим клиентам, используя аддитивную факторную модель.</w:t>
      </w:r>
    </w:p>
    <w:p w:rsidR="00940F4B" w:rsidRPr="00EA0F36" w:rsidRDefault="00940F4B" w:rsidP="00EA0F36">
      <w:pPr>
        <w:pStyle w:val="ae"/>
        <w:widowControl w:val="0"/>
        <w:numPr>
          <w:ilvl w:val="0"/>
          <w:numId w:val="23"/>
        </w:numPr>
        <w:ind w:left="0" w:firstLine="709"/>
        <w:rPr>
          <w:sz w:val="28"/>
          <w:szCs w:val="28"/>
        </w:rPr>
      </w:pPr>
      <w:r w:rsidRPr="00EA0F36">
        <w:rPr>
          <w:sz w:val="28"/>
          <w:szCs w:val="28"/>
        </w:rPr>
        <w:t>Средняя выручка за апрель-ноябрь изменилась по сравнению с январем –мартом на на 2241553 рублей или на 39,5%, в том числе:</w:t>
      </w:r>
    </w:p>
    <w:p w:rsidR="00940F4B" w:rsidRPr="00EA0F36" w:rsidRDefault="00940F4B" w:rsidP="00EA0F36">
      <w:pPr>
        <w:widowControl w:val="0"/>
        <w:ind w:firstLine="709"/>
        <w:rPr>
          <w:sz w:val="28"/>
          <w:szCs w:val="28"/>
        </w:rPr>
      </w:pPr>
      <w:r w:rsidRPr="00EA0F36">
        <w:rPr>
          <w:sz w:val="28"/>
          <w:szCs w:val="28"/>
        </w:rPr>
        <w:t>-увеличилась на 4,77% за счёт роста выручки по факторинговым клиентам;</w:t>
      </w:r>
    </w:p>
    <w:p w:rsidR="00940F4B" w:rsidRPr="00EA0F36" w:rsidRDefault="00940F4B" w:rsidP="00EA0F36">
      <w:pPr>
        <w:widowControl w:val="0"/>
        <w:ind w:firstLine="709"/>
        <w:rPr>
          <w:sz w:val="28"/>
          <w:szCs w:val="28"/>
        </w:rPr>
      </w:pPr>
      <w:r w:rsidRPr="00EA0F36">
        <w:rPr>
          <w:sz w:val="28"/>
          <w:szCs w:val="28"/>
        </w:rPr>
        <w:t>-увеличилась на 34,73% за счёт роста выручки по прочим клиентам.</w:t>
      </w:r>
    </w:p>
    <w:p w:rsidR="00940F4B" w:rsidRPr="00EA0F36" w:rsidRDefault="00940F4B" w:rsidP="00EA0F36">
      <w:pPr>
        <w:widowControl w:val="0"/>
        <w:ind w:firstLine="709"/>
        <w:rPr>
          <w:sz w:val="28"/>
          <w:szCs w:val="28"/>
        </w:rPr>
      </w:pPr>
      <w:r w:rsidRPr="00EA0F36">
        <w:rPr>
          <w:sz w:val="28"/>
          <w:szCs w:val="28"/>
        </w:rPr>
        <w:t>Таким образом, финансовые ресурсы от факторинга были направлены на привлечение новых клиентов.</w:t>
      </w:r>
    </w:p>
    <w:p w:rsidR="00940F4B" w:rsidRPr="00EA0F36" w:rsidRDefault="00940F4B" w:rsidP="00EA0F36">
      <w:pPr>
        <w:pStyle w:val="ae"/>
        <w:widowControl w:val="0"/>
        <w:numPr>
          <w:ilvl w:val="0"/>
          <w:numId w:val="23"/>
        </w:numPr>
        <w:ind w:left="0" w:firstLine="709"/>
        <w:rPr>
          <w:sz w:val="28"/>
          <w:szCs w:val="28"/>
        </w:rPr>
      </w:pPr>
      <w:r w:rsidRPr="00EA0F36">
        <w:rPr>
          <w:sz w:val="28"/>
          <w:szCs w:val="28"/>
        </w:rPr>
        <w:t>Средняя дебиторская задолженность сократилась на 1854892 рублей или на 24,15%, в том числе:</w:t>
      </w:r>
    </w:p>
    <w:p w:rsidR="00940F4B" w:rsidRPr="00EA0F36" w:rsidRDefault="00940F4B" w:rsidP="00EA0F36">
      <w:pPr>
        <w:widowControl w:val="0"/>
        <w:ind w:firstLine="709"/>
        <w:rPr>
          <w:sz w:val="28"/>
          <w:szCs w:val="28"/>
        </w:rPr>
      </w:pPr>
      <w:r w:rsidRPr="00EA0F36">
        <w:rPr>
          <w:sz w:val="28"/>
          <w:szCs w:val="28"/>
        </w:rPr>
        <w:t>- уменьшилась на 38,73% за счёт сокращения средней дебиторской задолженности по факторинговым клиентам на 60%;</w:t>
      </w:r>
    </w:p>
    <w:p w:rsidR="00940F4B" w:rsidRPr="00EA0F36" w:rsidRDefault="00940F4B" w:rsidP="00EA0F36">
      <w:pPr>
        <w:widowControl w:val="0"/>
        <w:ind w:firstLine="709"/>
        <w:rPr>
          <w:sz w:val="28"/>
          <w:szCs w:val="28"/>
        </w:rPr>
      </w:pPr>
      <w:r w:rsidRPr="00EA0F36">
        <w:rPr>
          <w:sz w:val="28"/>
          <w:szCs w:val="28"/>
        </w:rPr>
        <w:t>-увеличилась на 14,57% за счёт увеличения средней дебиторской задолженности по прочим клиентам.</w:t>
      </w:r>
    </w:p>
    <w:p w:rsidR="00940F4B" w:rsidRPr="00EA0F36" w:rsidRDefault="00940F4B" w:rsidP="00EA0F36">
      <w:pPr>
        <w:widowControl w:val="0"/>
        <w:ind w:firstLine="709"/>
        <w:rPr>
          <w:sz w:val="28"/>
          <w:szCs w:val="28"/>
        </w:rPr>
      </w:pPr>
      <w:r w:rsidRPr="00EA0F36">
        <w:rPr>
          <w:sz w:val="28"/>
          <w:szCs w:val="28"/>
        </w:rPr>
        <w:t>Как мы видим, по клиентам, переданным на факторинговое обслуживание (ООО «</w:t>
      </w:r>
      <w:r w:rsidR="00330DD7" w:rsidRPr="00EA0F36">
        <w:rPr>
          <w:sz w:val="28"/>
          <w:szCs w:val="28"/>
        </w:rPr>
        <w:t>Строй</w:t>
      </w:r>
      <w:r w:rsidRPr="00EA0F36">
        <w:rPr>
          <w:sz w:val="28"/>
          <w:szCs w:val="28"/>
        </w:rPr>
        <w:t xml:space="preserve"> Девелопмент», ЗАО «</w:t>
      </w:r>
      <w:r w:rsidR="00330DD7" w:rsidRPr="00EA0F36">
        <w:rPr>
          <w:sz w:val="28"/>
          <w:szCs w:val="28"/>
        </w:rPr>
        <w:t>Пальмира», ЗАО «Теплотрансресурс</w:t>
      </w:r>
      <w:r w:rsidRPr="00EA0F36">
        <w:rPr>
          <w:sz w:val="28"/>
          <w:szCs w:val="28"/>
        </w:rPr>
        <w:t>») средняя дебиторская задолженность не исчезла полностью, а сократилась на 60%. Это связано с тем, что, во-первых, финансирование по факторингу происходит лишь в размере 90% от суммы поставки и только в рамках лимита финансирования клиента. Дебиторская задолженность при этом может быть больше.</w:t>
      </w:r>
    </w:p>
    <w:p w:rsidR="00940F4B" w:rsidRPr="00EA0F36" w:rsidRDefault="00F07144" w:rsidP="00EA0F36">
      <w:pPr>
        <w:widowControl w:val="0"/>
        <w:ind w:firstLine="709"/>
        <w:rPr>
          <w:sz w:val="28"/>
          <w:szCs w:val="28"/>
        </w:rPr>
      </w:pPr>
      <w:r w:rsidRPr="00EA0F36">
        <w:rPr>
          <w:sz w:val="28"/>
          <w:szCs w:val="28"/>
        </w:rPr>
        <w:t>Зависимость общего коэффициента</w:t>
      </w:r>
      <w:r w:rsidR="00940F4B" w:rsidRPr="00EA0F36">
        <w:rPr>
          <w:sz w:val="28"/>
          <w:szCs w:val="28"/>
        </w:rPr>
        <w:t xml:space="preserve"> оборачиваемости дебиторской задолженности от </w:t>
      </w:r>
      <w:r w:rsidRPr="00EA0F36">
        <w:rPr>
          <w:sz w:val="28"/>
          <w:szCs w:val="28"/>
        </w:rPr>
        <w:t>коэффициентов оборачиваемости</w:t>
      </w:r>
      <w:r w:rsidR="00940F4B" w:rsidRPr="00EA0F36">
        <w:rPr>
          <w:sz w:val="28"/>
          <w:szCs w:val="28"/>
        </w:rPr>
        <w:t xml:space="preserve"> клиентов, переданных на факторинговое обслуживание, и прочих клиентов выражается формулой:</w:t>
      </w:r>
    </w:p>
    <w:p w:rsidR="0040459E" w:rsidRDefault="0040459E" w:rsidP="00EA0F36">
      <w:pPr>
        <w:widowControl w:val="0"/>
        <w:ind w:firstLine="709"/>
        <w:rPr>
          <w:b/>
          <w:sz w:val="28"/>
          <w:szCs w:val="28"/>
        </w:rPr>
      </w:pPr>
    </w:p>
    <w:p w:rsidR="0040459E" w:rsidRDefault="002314FB" w:rsidP="00EA0F36">
      <w:pPr>
        <w:widowControl w:val="0"/>
        <w:ind w:firstLine="709"/>
        <w:rPr>
          <w:sz w:val="28"/>
          <w:szCs w:val="28"/>
        </w:rPr>
      </w:pPr>
      <w:r w:rsidRPr="00EA0F36">
        <w:rPr>
          <w:b/>
          <w:sz w:val="28"/>
          <w:szCs w:val="28"/>
        </w:rPr>
        <w:t>Кодз</w:t>
      </w:r>
      <w:r w:rsidR="00940F4B" w:rsidRPr="00EA0F36">
        <w:rPr>
          <w:b/>
          <w:sz w:val="28"/>
          <w:szCs w:val="28"/>
        </w:rPr>
        <w:t>=</w:t>
      </w:r>
      <w:r w:rsidR="00940F4B" w:rsidRPr="00EA0F36">
        <w:rPr>
          <w:b/>
          <w:sz w:val="28"/>
          <w:szCs w:val="28"/>
          <w:lang w:val="en-US"/>
        </w:rPr>
        <w:t>d</w:t>
      </w:r>
      <w:r w:rsidRPr="00EA0F36">
        <w:rPr>
          <w:b/>
          <w:sz w:val="28"/>
          <w:szCs w:val="28"/>
          <w:vertAlign w:val="subscript"/>
        </w:rPr>
        <w:t>1</w:t>
      </w:r>
      <w:r w:rsidR="00D026D2" w:rsidRPr="00EA0F36">
        <w:rPr>
          <w:b/>
          <w:sz w:val="28"/>
          <w:szCs w:val="28"/>
        </w:rPr>
        <w:t xml:space="preserve"> х </w:t>
      </w:r>
      <w:r w:rsidRPr="00EA0F36">
        <w:rPr>
          <w:b/>
          <w:sz w:val="28"/>
          <w:szCs w:val="28"/>
        </w:rPr>
        <w:t>Кодзф</w:t>
      </w:r>
      <w:r w:rsidR="00940F4B" w:rsidRPr="00EA0F36">
        <w:rPr>
          <w:b/>
          <w:sz w:val="28"/>
          <w:szCs w:val="28"/>
        </w:rPr>
        <w:t>+</w:t>
      </w:r>
      <w:r w:rsidR="00940F4B" w:rsidRPr="00EA0F36">
        <w:rPr>
          <w:b/>
          <w:sz w:val="28"/>
          <w:szCs w:val="28"/>
          <w:lang w:val="en-US"/>
        </w:rPr>
        <w:t>d</w:t>
      </w:r>
      <w:r w:rsidRPr="00EA0F36">
        <w:rPr>
          <w:b/>
          <w:sz w:val="28"/>
          <w:szCs w:val="28"/>
          <w:vertAlign w:val="subscript"/>
        </w:rPr>
        <w:t>2</w:t>
      </w:r>
      <w:r w:rsidR="00D026D2" w:rsidRPr="00EA0F36">
        <w:rPr>
          <w:b/>
          <w:sz w:val="28"/>
          <w:szCs w:val="28"/>
        </w:rPr>
        <w:t xml:space="preserve"> х </w:t>
      </w:r>
      <w:r w:rsidRPr="00EA0F36">
        <w:rPr>
          <w:b/>
          <w:sz w:val="28"/>
          <w:szCs w:val="28"/>
        </w:rPr>
        <w:t>Кодзпр</w:t>
      </w:r>
    </w:p>
    <w:p w:rsidR="00BE6C8D" w:rsidRDefault="00BE6C8D"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где</w:t>
      </w:r>
    </w:p>
    <w:p w:rsidR="00940F4B" w:rsidRPr="00EA0F36" w:rsidRDefault="00D026D2" w:rsidP="00EA0F36">
      <w:pPr>
        <w:widowControl w:val="0"/>
        <w:ind w:firstLine="709"/>
        <w:rPr>
          <w:sz w:val="28"/>
          <w:szCs w:val="28"/>
        </w:rPr>
      </w:pPr>
      <w:r w:rsidRPr="00EA0F36">
        <w:rPr>
          <w:sz w:val="28"/>
          <w:szCs w:val="28"/>
          <w:lang w:val="en-US"/>
        </w:rPr>
        <w:t>d</w:t>
      </w:r>
      <w:r w:rsidRPr="00EA0F36">
        <w:rPr>
          <w:sz w:val="28"/>
          <w:szCs w:val="28"/>
          <w:vertAlign w:val="subscript"/>
        </w:rPr>
        <w:t>1</w:t>
      </w:r>
      <w:r w:rsidR="00940F4B" w:rsidRPr="00EA0F36">
        <w:rPr>
          <w:sz w:val="28"/>
          <w:szCs w:val="28"/>
        </w:rPr>
        <w:t>=доля средней дебиторской задолженности по факторинговым клиентам в общей дебиторской задолженности;</w:t>
      </w:r>
    </w:p>
    <w:p w:rsidR="00940F4B" w:rsidRPr="00EA0F36" w:rsidRDefault="00845B49" w:rsidP="00EA0F36">
      <w:pPr>
        <w:widowControl w:val="0"/>
        <w:ind w:firstLine="709"/>
        <w:rPr>
          <w:sz w:val="28"/>
          <w:szCs w:val="28"/>
        </w:rPr>
      </w:pPr>
      <w:r w:rsidRPr="00EA0F36">
        <w:rPr>
          <w:sz w:val="28"/>
          <w:szCs w:val="28"/>
          <w:lang w:val="en-US"/>
        </w:rPr>
        <w:t>d</w:t>
      </w:r>
      <w:r w:rsidRPr="00EA0F36">
        <w:rPr>
          <w:sz w:val="28"/>
          <w:szCs w:val="28"/>
          <w:vertAlign w:val="subscript"/>
        </w:rPr>
        <w:t>2</w:t>
      </w:r>
      <w:r w:rsidR="00940F4B" w:rsidRPr="00EA0F36">
        <w:rPr>
          <w:sz w:val="28"/>
          <w:szCs w:val="28"/>
        </w:rPr>
        <w:t>=доля средней дебиторской задолженности по прочим клиентам в общей дебиторской задолженности;</w:t>
      </w:r>
    </w:p>
    <w:p w:rsidR="00940F4B" w:rsidRPr="00EA0F36" w:rsidRDefault="007C6110" w:rsidP="00EA0F36">
      <w:pPr>
        <w:widowControl w:val="0"/>
        <w:ind w:firstLine="709"/>
        <w:rPr>
          <w:sz w:val="28"/>
          <w:szCs w:val="28"/>
        </w:rPr>
      </w:pPr>
      <w:r w:rsidRPr="00EA0F36">
        <w:rPr>
          <w:sz w:val="28"/>
          <w:szCs w:val="28"/>
        </w:rPr>
        <w:t>Кодзф –</w:t>
      </w:r>
      <w:r w:rsidR="00940F4B" w:rsidRPr="00EA0F36">
        <w:rPr>
          <w:sz w:val="28"/>
          <w:szCs w:val="28"/>
        </w:rPr>
        <w:t xml:space="preserve"> </w:t>
      </w:r>
      <w:r w:rsidRPr="00EA0F36">
        <w:rPr>
          <w:sz w:val="28"/>
          <w:szCs w:val="28"/>
        </w:rPr>
        <w:t>коэффициент оборачиваемости</w:t>
      </w:r>
      <w:r w:rsidR="00940F4B" w:rsidRPr="00EA0F36">
        <w:rPr>
          <w:sz w:val="28"/>
          <w:szCs w:val="28"/>
        </w:rPr>
        <w:t xml:space="preserve"> дебиторской задолженности по факторинговым клиентам, раз;</w:t>
      </w:r>
    </w:p>
    <w:p w:rsidR="00940F4B" w:rsidRPr="00EA0F36" w:rsidRDefault="007C6110" w:rsidP="00EA0F36">
      <w:pPr>
        <w:widowControl w:val="0"/>
        <w:ind w:firstLine="709"/>
        <w:rPr>
          <w:sz w:val="28"/>
          <w:szCs w:val="28"/>
        </w:rPr>
      </w:pPr>
      <w:r w:rsidRPr="00EA0F36">
        <w:rPr>
          <w:sz w:val="28"/>
          <w:szCs w:val="28"/>
        </w:rPr>
        <w:t>Кодзпр –</w:t>
      </w:r>
      <w:r w:rsidR="00940F4B" w:rsidRPr="00EA0F36">
        <w:rPr>
          <w:sz w:val="28"/>
          <w:szCs w:val="28"/>
        </w:rPr>
        <w:t xml:space="preserve"> </w:t>
      </w:r>
      <w:r w:rsidRPr="00EA0F36">
        <w:rPr>
          <w:sz w:val="28"/>
          <w:szCs w:val="28"/>
        </w:rPr>
        <w:t>коэффициент оборачиваемости</w:t>
      </w:r>
      <w:r w:rsidR="00940F4B" w:rsidRPr="00EA0F36">
        <w:rPr>
          <w:sz w:val="28"/>
          <w:szCs w:val="28"/>
        </w:rPr>
        <w:t xml:space="preserve"> дебиторской задолженности по прочим клиентам, раз.</w:t>
      </w:r>
    </w:p>
    <w:p w:rsidR="00940F4B" w:rsidRPr="00EA0F36" w:rsidRDefault="00940F4B" w:rsidP="00EA0F36">
      <w:pPr>
        <w:widowControl w:val="0"/>
        <w:ind w:firstLine="709"/>
        <w:rPr>
          <w:sz w:val="28"/>
          <w:szCs w:val="28"/>
        </w:rPr>
      </w:pPr>
      <w:r w:rsidRPr="00EA0F36">
        <w:rPr>
          <w:sz w:val="28"/>
          <w:szCs w:val="28"/>
        </w:rPr>
        <w:t>Добавим соот</w:t>
      </w:r>
      <w:r w:rsidR="003D6B96" w:rsidRPr="00EA0F36">
        <w:rPr>
          <w:sz w:val="28"/>
          <w:szCs w:val="28"/>
        </w:rPr>
        <w:t>ветствующие строки в расчётную Т</w:t>
      </w:r>
      <w:r w:rsidRPr="00EA0F36">
        <w:rPr>
          <w:sz w:val="28"/>
          <w:szCs w:val="28"/>
        </w:rPr>
        <w:t>аблицу</w:t>
      </w:r>
      <w:r w:rsidR="003D6B96" w:rsidRPr="00EA0F36">
        <w:rPr>
          <w:sz w:val="28"/>
          <w:szCs w:val="28"/>
        </w:rPr>
        <w:t xml:space="preserve"> 2.10</w:t>
      </w:r>
      <w:r w:rsidR="006D6943" w:rsidRPr="00EA0F36">
        <w:rPr>
          <w:sz w:val="28"/>
          <w:szCs w:val="28"/>
        </w:rPr>
        <w:t xml:space="preserve"> и п</w:t>
      </w:r>
      <w:r w:rsidRPr="00EA0F36">
        <w:rPr>
          <w:sz w:val="28"/>
          <w:szCs w:val="28"/>
        </w:rPr>
        <w:t xml:space="preserve">роведём факторный анализ изменения средней оборачиваемости в апреле-ноябре по сравнению с январём-мартом за счёт изменения показателей </w:t>
      </w:r>
      <w:r w:rsidR="009A687E" w:rsidRPr="00EA0F36">
        <w:rPr>
          <w:sz w:val="28"/>
          <w:szCs w:val="28"/>
          <w:lang w:val="en-US"/>
        </w:rPr>
        <w:t>d</w:t>
      </w:r>
      <w:r w:rsidR="009A687E" w:rsidRPr="00EA0F36">
        <w:rPr>
          <w:sz w:val="28"/>
          <w:szCs w:val="28"/>
          <w:vertAlign w:val="subscript"/>
        </w:rPr>
        <w:t>1</w:t>
      </w:r>
      <w:r w:rsidR="009A687E" w:rsidRPr="00EA0F36">
        <w:rPr>
          <w:sz w:val="28"/>
          <w:szCs w:val="28"/>
        </w:rPr>
        <w:t xml:space="preserve"> х Кодзф </w:t>
      </w:r>
      <w:r w:rsidRPr="00EA0F36">
        <w:rPr>
          <w:sz w:val="28"/>
          <w:szCs w:val="28"/>
        </w:rPr>
        <w:t xml:space="preserve">и </w:t>
      </w:r>
      <w:r w:rsidR="009A687E" w:rsidRPr="00EA0F36">
        <w:rPr>
          <w:sz w:val="28"/>
          <w:szCs w:val="28"/>
          <w:lang w:val="en-US"/>
        </w:rPr>
        <w:t>d</w:t>
      </w:r>
      <w:r w:rsidR="009A687E" w:rsidRPr="00EA0F36">
        <w:rPr>
          <w:sz w:val="28"/>
          <w:szCs w:val="28"/>
          <w:vertAlign w:val="subscript"/>
        </w:rPr>
        <w:t>2</w:t>
      </w:r>
      <w:r w:rsidR="009A687E" w:rsidRPr="00EA0F36">
        <w:rPr>
          <w:sz w:val="28"/>
          <w:szCs w:val="28"/>
        </w:rPr>
        <w:t xml:space="preserve"> х Кодзпр</w:t>
      </w:r>
      <w:r w:rsidR="006D6943" w:rsidRPr="00EA0F36">
        <w:rPr>
          <w:sz w:val="28"/>
          <w:szCs w:val="28"/>
        </w:rPr>
        <w:t>.</w:t>
      </w:r>
    </w:p>
    <w:p w:rsidR="00940F4B" w:rsidRPr="00EA0F36" w:rsidRDefault="00940F4B" w:rsidP="00EA0F36">
      <w:pPr>
        <w:pStyle w:val="ae"/>
        <w:widowControl w:val="0"/>
        <w:numPr>
          <w:ilvl w:val="0"/>
          <w:numId w:val="23"/>
        </w:numPr>
        <w:ind w:left="0" w:firstLine="709"/>
        <w:rPr>
          <w:sz w:val="28"/>
          <w:szCs w:val="28"/>
        </w:rPr>
      </w:pPr>
      <w:r w:rsidRPr="00EA0F36">
        <w:rPr>
          <w:sz w:val="28"/>
          <w:szCs w:val="28"/>
        </w:rPr>
        <w:t>Средняя оборачиваемость выросла на 0,62 раз или на 83,9%, в том числе:</w:t>
      </w:r>
    </w:p>
    <w:p w:rsidR="00940F4B" w:rsidRPr="00EA0F36" w:rsidRDefault="00940F4B" w:rsidP="00EA0F36">
      <w:pPr>
        <w:pStyle w:val="ae"/>
        <w:widowControl w:val="0"/>
        <w:ind w:left="0" w:firstLine="709"/>
        <w:rPr>
          <w:sz w:val="28"/>
          <w:szCs w:val="28"/>
        </w:rPr>
      </w:pPr>
      <w:r w:rsidRPr="00EA0F36">
        <w:rPr>
          <w:sz w:val="28"/>
          <w:szCs w:val="28"/>
        </w:rPr>
        <w:t xml:space="preserve">-увеличилась на 37,47% за счёт изменения показателя </w:t>
      </w:r>
      <w:r w:rsidR="000320FB" w:rsidRPr="00EA0F36">
        <w:rPr>
          <w:sz w:val="28"/>
          <w:szCs w:val="28"/>
          <w:lang w:val="en-US"/>
        </w:rPr>
        <w:t>d</w:t>
      </w:r>
      <w:r w:rsidR="000320FB" w:rsidRPr="00EA0F36">
        <w:rPr>
          <w:sz w:val="28"/>
          <w:szCs w:val="28"/>
          <w:vertAlign w:val="subscript"/>
        </w:rPr>
        <w:t>1</w:t>
      </w:r>
      <w:r w:rsidR="000320FB" w:rsidRPr="00EA0F36">
        <w:rPr>
          <w:sz w:val="28"/>
          <w:szCs w:val="28"/>
        </w:rPr>
        <w:t xml:space="preserve"> х Кодзф</w:t>
      </w:r>
      <w:r w:rsidRPr="00EA0F36">
        <w:rPr>
          <w:sz w:val="28"/>
          <w:szCs w:val="28"/>
        </w:rPr>
        <w:t>:</w:t>
      </w:r>
    </w:p>
    <w:p w:rsidR="00940F4B" w:rsidRPr="00EA0F36" w:rsidRDefault="00BE6C8D" w:rsidP="00EA0F36">
      <w:pPr>
        <w:widowControl w:val="0"/>
        <w:ind w:firstLine="709"/>
        <w:rPr>
          <w:sz w:val="28"/>
          <w:szCs w:val="28"/>
          <w:vertAlign w:val="subscript"/>
        </w:rPr>
      </w:pPr>
      <w:r>
        <w:rPr>
          <w:sz w:val="28"/>
          <w:szCs w:val="28"/>
        </w:rPr>
        <w:br w:type="page"/>
      </w:r>
      <w:r w:rsidR="00940F4B" w:rsidRPr="00EA0F36">
        <w:rPr>
          <w:sz w:val="28"/>
          <w:szCs w:val="28"/>
        </w:rPr>
        <w:t>∆</w:t>
      </w:r>
      <w:r w:rsidR="000320FB" w:rsidRPr="00EA0F36">
        <w:rPr>
          <w:sz w:val="28"/>
          <w:szCs w:val="28"/>
        </w:rPr>
        <w:t>Кодз</w:t>
      </w:r>
      <w:r w:rsidR="000320FB" w:rsidRPr="00EA0F36">
        <w:rPr>
          <w:sz w:val="28"/>
          <w:szCs w:val="28"/>
          <w:vertAlign w:val="subscript"/>
          <w:lang w:val="en-US"/>
        </w:rPr>
        <w:t>d</w:t>
      </w:r>
      <w:r w:rsidR="000320FB" w:rsidRPr="00EA0F36">
        <w:rPr>
          <w:sz w:val="28"/>
          <w:szCs w:val="28"/>
          <w:vertAlign w:val="subscript"/>
        </w:rPr>
        <w:t xml:space="preserve">1 х Кодзф </w:t>
      </w:r>
      <w:r w:rsidR="00940F4B" w:rsidRPr="00EA0F36">
        <w:rPr>
          <w:sz w:val="28"/>
          <w:szCs w:val="28"/>
        </w:rPr>
        <w:t>=∆(</w:t>
      </w:r>
      <w:r w:rsidR="000320FB" w:rsidRPr="00EA0F36">
        <w:rPr>
          <w:sz w:val="28"/>
          <w:szCs w:val="28"/>
        </w:rPr>
        <w:t xml:space="preserve"> </w:t>
      </w:r>
      <w:r w:rsidR="000320FB" w:rsidRPr="00EA0F36">
        <w:rPr>
          <w:sz w:val="28"/>
          <w:szCs w:val="28"/>
          <w:lang w:val="en-US"/>
        </w:rPr>
        <w:t>d</w:t>
      </w:r>
      <w:r w:rsidR="000320FB" w:rsidRPr="00EA0F36">
        <w:rPr>
          <w:sz w:val="28"/>
          <w:szCs w:val="28"/>
          <w:vertAlign w:val="subscript"/>
        </w:rPr>
        <w:t>1</w:t>
      </w:r>
      <w:r w:rsidR="000320FB" w:rsidRPr="00EA0F36">
        <w:rPr>
          <w:sz w:val="28"/>
          <w:szCs w:val="28"/>
        </w:rPr>
        <w:t xml:space="preserve"> х Кодзф</w:t>
      </w:r>
      <w:r w:rsidR="00940F4B" w:rsidRPr="00EA0F36">
        <w:rPr>
          <w:sz w:val="28"/>
          <w:szCs w:val="28"/>
        </w:rPr>
        <w:t>)/</w:t>
      </w:r>
      <w:r w:rsidR="000320FB" w:rsidRPr="00EA0F36">
        <w:rPr>
          <w:sz w:val="28"/>
          <w:szCs w:val="28"/>
        </w:rPr>
        <w:t>Кодз</w:t>
      </w:r>
      <w:r w:rsidR="000320FB" w:rsidRPr="00EA0F36">
        <w:rPr>
          <w:sz w:val="28"/>
          <w:szCs w:val="28"/>
          <w:vertAlign w:val="subscript"/>
        </w:rPr>
        <w:t>0</w:t>
      </w:r>
    </w:p>
    <w:p w:rsidR="00940F4B" w:rsidRPr="00EA0F36" w:rsidRDefault="00363397" w:rsidP="00EA0F36">
      <w:pPr>
        <w:widowControl w:val="0"/>
        <w:ind w:firstLine="709"/>
        <w:rPr>
          <w:sz w:val="28"/>
          <w:szCs w:val="28"/>
        </w:rPr>
      </w:pPr>
      <w:r w:rsidRPr="00EA0F36">
        <w:rPr>
          <w:sz w:val="28"/>
          <w:szCs w:val="28"/>
        </w:rPr>
        <w:t>∆Кодз</w:t>
      </w:r>
      <w:r w:rsidRPr="00EA0F36">
        <w:rPr>
          <w:sz w:val="28"/>
          <w:szCs w:val="28"/>
          <w:vertAlign w:val="subscript"/>
          <w:lang w:val="en-US"/>
        </w:rPr>
        <w:t>d</w:t>
      </w:r>
      <w:r w:rsidRPr="00EA0F36">
        <w:rPr>
          <w:sz w:val="28"/>
          <w:szCs w:val="28"/>
          <w:vertAlign w:val="subscript"/>
        </w:rPr>
        <w:t xml:space="preserve">1 х Кодзф </w:t>
      </w:r>
      <w:r w:rsidRPr="00EA0F36">
        <w:rPr>
          <w:sz w:val="28"/>
          <w:szCs w:val="28"/>
        </w:rPr>
        <w:t xml:space="preserve">=(0,8 х 1,25-0,99 х </w:t>
      </w:r>
      <w:r w:rsidR="00940F4B" w:rsidRPr="00EA0F36">
        <w:rPr>
          <w:sz w:val="28"/>
          <w:szCs w:val="28"/>
        </w:rPr>
        <w:t>0,73)/0,74=(1-0,7227)/0,74=0,3747</w:t>
      </w:r>
    </w:p>
    <w:p w:rsidR="0040459E" w:rsidRDefault="0040459E"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 xml:space="preserve">-увеличилась на 46,53% за счёт изменения показателя </w:t>
      </w:r>
      <w:r w:rsidR="00363397" w:rsidRPr="00EA0F36">
        <w:rPr>
          <w:sz w:val="28"/>
          <w:szCs w:val="28"/>
          <w:lang w:val="en-US"/>
        </w:rPr>
        <w:t>d</w:t>
      </w:r>
      <w:r w:rsidR="00363397" w:rsidRPr="00EA0F36">
        <w:rPr>
          <w:sz w:val="28"/>
          <w:szCs w:val="28"/>
          <w:vertAlign w:val="subscript"/>
        </w:rPr>
        <w:t>2</w:t>
      </w:r>
      <w:r w:rsidR="00363397" w:rsidRPr="00EA0F36">
        <w:rPr>
          <w:sz w:val="28"/>
          <w:szCs w:val="28"/>
        </w:rPr>
        <w:t xml:space="preserve"> х Кодзпр:</w:t>
      </w:r>
    </w:p>
    <w:p w:rsidR="0040459E" w:rsidRDefault="0040459E" w:rsidP="00EA0F36">
      <w:pPr>
        <w:widowControl w:val="0"/>
        <w:ind w:firstLine="709"/>
        <w:rPr>
          <w:sz w:val="28"/>
          <w:szCs w:val="28"/>
        </w:rPr>
      </w:pPr>
    </w:p>
    <w:p w:rsidR="00940F4B" w:rsidRPr="00EA0F36" w:rsidRDefault="00940F4B" w:rsidP="00EA0F36">
      <w:pPr>
        <w:widowControl w:val="0"/>
        <w:ind w:firstLine="709"/>
        <w:rPr>
          <w:sz w:val="28"/>
          <w:szCs w:val="28"/>
          <w:vertAlign w:val="subscript"/>
        </w:rPr>
      </w:pPr>
      <w:r w:rsidRPr="00EA0F36">
        <w:rPr>
          <w:sz w:val="28"/>
          <w:szCs w:val="28"/>
        </w:rPr>
        <w:t>∆</w:t>
      </w:r>
      <w:r w:rsidR="00363397" w:rsidRPr="00EA0F36">
        <w:rPr>
          <w:sz w:val="28"/>
          <w:szCs w:val="28"/>
        </w:rPr>
        <w:t>Кодз</w:t>
      </w:r>
      <w:r w:rsidR="00363397" w:rsidRPr="00EA0F36">
        <w:rPr>
          <w:sz w:val="28"/>
          <w:szCs w:val="28"/>
          <w:vertAlign w:val="subscript"/>
          <w:lang w:val="en-US"/>
        </w:rPr>
        <w:t>d</w:t>
      </w:r>
      <w:r w:rsidR="00363397" w:rsidRPr="00EA0F36">
        <w:rPr>
          <w:sz w:val="28"/>
          <w:szCs w:val="28"/>
          <w:vertAlign w:val="subscript"/>
        </w:rPr>
        <w:t>2 х Кодзпр</w:t>
      </w:r>
      <w:r w:rsidRPr="00EA0F36">
        <w:rPr>
          <w:sz w:val="28"/>
          <w:szCs w:val="28"/>
        </w:rPr>
        <w:t>=∆</w:t>
      </w:r>
      <w:r w:rsidR="00363397" w:rsidRPr="00EA0F36">
        <w:rPr>
          <w:sz w:val="28"/>
          <w:szCs w:val="28"/>
        </w:rPr>
        <w:t xml:space="preserve">( </w:t>
      </w:r>
      <w:r w:rsidR="00363397" w:rsidRPr="00EA0F36">
        <w:rPr>
          <w:sz w:val="28"/>
          <w:szCs w:val="28"/>
          <w:lang w:val="en-US"/>
        </w:rPr>
        <w:t>d</w:t>
      </w:r>
      <w:r w:rsidR="00363397" w:rsidRPr="00EA0F36">
        <w:rPr>
          <w:sz w:val="28"/>
          <w:szCs w:val="28"/>
          <w:vertAlign w:val="subscript"/>
        </w:rPr>
        <w:t>2</w:t>
      </w:r>
      <w:r w:rsidR="00363397" w:rsidRPr="00EA0F36">
        <w:rPr>
          <w:sz w:val="28"/>
          <w:szCs w:val="28"/>
        </w:rPr>
        <w:t xml:space="preserve"> х Кодзпр</w:t>
      </w:r>
      <w:r w:rsidRPr="00EA0F36">
        <w:rPr>
          <w:sz w:val="28"/>
          <w:szCs w:val="28"/>
        </w:rPr>
        <w:t>)/</w:t>
      </w:r>
      <w:r w:rsidR="00363397" w:rsidRPr="00EA0F36">
        <w:rPr>
          <w:sz w:val="28"/>
          <w:szCs w:val="28"/>
        </w:rPr>
        <w:t xml:space="preserve"> Кодз</w:t>
      </w:r>
      <w:r w:rsidR="00363397" w:rsidRPr="00EA0F36">
        <w:rPr>
          <w:sz w:val="28"/>
          <w:szCs w:val="28"/>
          <w:vertAlign w:val="subscript"/>
        </w:rPr>
        <w:t>0</w:t>
      </w:r>
    </w:p>
    <w:p w:rsidR="00940F4B" w:rsidRPr="00EA0F36" w:rsidRDefault="00940F4B" w:rsidP="00EA0F36">
      <w:pPr>
        <w:widowControl w:val="0"/>
        <w:ind w:firstLine="709"/>
        <w:rPr>
          <w:sz w:val="28"/>
          <w:szCs w:val="28"/>
        </w:rPr>
      </w:pPr>
      <w:r w:rsidRPr="00EA0F36">
        <w:rPr>
          <w:sz w:val="28"/>
          <w:szCs w:val="28"/>
        </w:rPr>
        <w:t>∆</w:t>
      </w:r>
      <w:r w:rsidR="00363397" w:rsidRPr="00EA0F36">
        <w:rPr>
          <w:sz w:val="28"/>
          <w:szCs w:val="28"/>
        </w:rPr>
        <w:t xml:space="preserve"> Кодз</w:t>
      </w:r>
      <w:r w:rsidR="00363397" w:rsidRPr="00EA0F36">
        <w:rPr>
          <w:sz w:val="28"/>
          <w:szCs w:val="28"/>
          <w:vertAlign w:val="subscript"/>
          <w:lang w:val="en-US"/>
        </w:rPr>
        <w:t>d</w:t>
      </w:r>
      <w:r w:rsidR="00363397" w:rsidRPr="00EA0F36">
        <w:rPr>
          <w:sz w:val="28"/>
          <w:szCs w:val="28"/>
          <w:vertAlign w:val="subscript"/>
        </w:rPr>
        <w:t>2 х Кодзпр</w:t>
      </w:r>
      <w:r w:rsidR="00363397" w:rsidRPr="00EA0F36">
        <w:rPr>
          <w:sz w:val="28"/>
          <w:szCs w:val="28"/>
        </w:rPr>
        <w:t xml:space="preserve"> </w:t>
      </w:r>
      <w:r w:rsidRPr="00EA0F36">
        <w:rPr>
          <w:sz w:val="28"/>
          <w:szCs w:val="28"/>
        </w:rPr>
        <w:t>=(</w:t>
      </w:r>
      <w:r w:rsidR="00363397" w:rsidRPr="00EA0F36">
        <w:rPr>
          <w:sz w:val="28"/>
          <w:szCs w:val="28"/>
        </w:rPr>
        <w:t xml:space="preserve">0,2 х </w:t>
      </w:r>
      <w:r w:rsidRPr="00EA0F36">
        <w:rPr>
          <w:sz w:val="28"/>
          <w:szCs w:val="28"/>
        </w:rPr>
        <w:t>1,79-0</w:t>
      </w:r>
      <w:r w:rsidR="00363397" w:rsidRPr="00EA0F36">
        <w:rPr>
          <w:sz w:val="28"/>
          <w:szCs w:val="28"/>
        </w:rPr>
        <w:t xml:space="preserve">,01 х </w:t>
      </w:r>
      <w:r w:rsidRPr="00EA0F36">
        <w:rPr>
          <w:sz w:val="28"/>
          <w:szCs w:val="28"/>
        </w:rPr>
        <w:t>2,23)/0,74=(0,358-0,0223)/0,74=0,4653</w:t>
      </w:r>
    </w:p>
    <w:p w:rsidR="00BE6C8D" w:rsidRDefault="00BE6C8D" w:rsidP="00EA0F36">
      <w:pPr>
        <w:widowControl w:val="0"/>
        <w:ind w:firstLine="709"/>
        <w:rPr>
          <w:sz w:val="28"/>
          <w:szCs w:val="28"/>
        </w:rPr>
      </w:pPr>
    </w:p>
    <w:p w:rsidR="00940F4B" w:rsidRPr="00EA0F36" w:rsidRDefault="00940F4B" w:rsidP="00EA0F36">
      <w:pPr>
        <w:widowControl w:val="0"/>
        <w:ind w:firstLine="709"/>
        <w:rPr>
          <w:sz w:val="28"/>
          <w:szCs w:val="28"/>
        </w:rPr>
      </w:pPr>
      <w:r w:rsidRPr="00EA0F36">
        <w:rPr>
          <w:sz w:val="28"/>
          <w:szCs w:val="28"/>
        </w:rPr>
        <w:t xml:space="preserve">В свою очередь, показатель </w:t>
      </w:r>
      <w:r w:rsidR="00363397" w:rsidRPr="00EA0F36">
        <w:rPr>
          <w:sz w:val="28"/>
          <w:szCs w:val="28"/>
          <w:lang w:val="en-US"/>
        </w:rPr>
        <w:t>d</w:t>
      </w:r>
      <w:r w:rsidR="00363397" w:rsidRPr="00EA0F36">
        <w:rPr>
          <w:sz w:val="28"/>
          <w:szCs w:val="28"/>
          <w:vertAlign w:val="subscript"/>
        </w:rPr>
        <w:t>2</w:t>
      </w:r>
      <w:r w:rsidR="00363397" w:rsidRPr="00EA0F36">
        <w:rPr>
          <w:sz w:val="28"/>
          <w:szCs w:val="28"/>
        </w:rPr>
        <w:t xml:space="preserve"> х Кодзпр </w:t>
      </w:r>
      <w:r w:rsidRPr="00EA0F36">
        <w:rPr>
          <w:sz w:val="28"/>
          <w:szCs w:val="28"/>
        </w:rPr>
        <w:t>увеличился на 0,3440 или на 1930,96% в том числе:</w:t>
      </w:r>
    </w:p>
    <w:p w:rsidR="00940F4B" w:rsidRPr="00EA0F36" w:rsidRDefault="001C54EF" w:rsidP="00EA0F36">
      <w:pPr>
        <w:widowControl w:val="0"/>
        <w:ind w:firstLine="709"/>
        <w:rPr>
          <w:sz w:val="28"/>
          <w:szCs w:val="28"/>
        </w:rPr>
      </w:pPr>
      <w:r w:rsidRPr="00EA0F36">
        <w:rPr>
          <w:sz w:val="28"/>
          <w:szCs w:val="28"/>
        </w:rPr>
        <w:t>-увеличился на 2439</w:t>
      </w:r>
      <w:r w:rsidR="00940F4B" w:rsidRPr="00EA0F36">
        <w:rPr>
          <w:sz w:val="28"/>
          <w:szCs w:val="28"/>
        </w:rPr>
        <w:t xml:space="preserve">% за счёт изменения </w:t>
      </w:r>
      <w:r w:rsidR="00940F4B" w:rsidRPr="00EA0F36">
        <w:rPr>
          <w:sz w:val="28"/>
          <w:szCs w:val="28"/>
          <w:lang w:val="en-US"/>
        </w:rPr>
        <w:t>d</w:t>
      </w:r>
      <w:r w:rsidR="00363397" w:rsidRPr="00EA0F36">
        <w:rPr>
          <w:sz w:val="28"/>
          <w:szCs w:val="28"/>
          <w:vertAlign w:val="subscript"/>
        </w:rPr>
        <w:t>2</w:t>
      </w:r>
      <w:r w:rsidR="00940F4B" w:rsidRPr="00EA0F36">
        <w:rPr>
          <w:sz w:val="28"/>
          <w:szCs w:val="28"/>
        </w:rPr>
        <w:t>;</w:t>
      </w:r>
    </w:p>
    <w:p w:rsidR="00940F4B" w:rsidRPr="00EA0F36" w:rsidRDefault="00940F4B" w:rsidP="00EA0F36">
      <w:pPr>
        <w:widowControl w:val="0"/>
        <w:ind w:firstLine="709"/>
        <w:rPr>
          <w:sz w:val="28"/>
          <w:szCs w:val="28"/>
        </w:rPr>
      </w:pPr>
      <w:r w:rsidRPr="00EA0F36">
        <w:rPr>
          <w:sz w:val="28"/>
          <w:szCs w:val="28"/>
        </w:rPr>
        <w:t>-уменьши</w:t>
      </w:r>
      <w:r w:rsidR="00AE2A68" w:rsidRPr="00EA0F36">
        <w:rPr>
          <w:sz w:val="28"/>
          <w:szCs w:val="28"/>
        </w:rPr>
        <w:t>лся на 508</w:t>
      </w:r>
      <w:r w:rsidR="00363397" w:rsidRPr="00EA0F36">
        <w:rPr>
          <w:sz w:val="28"/>
          <w:szCs w:val="28"/>
        </w:rPr>
        <w:t>% за счёт изменения Кодзпр</w:t>
      </w:r>
      <w:r w:rsidRPr="00EA0F36">
        <w:rPr>
          <w:sz w:val="28"/>
          <w:szCs w:val="28"/>
        </w:rPr>
        <w:t>.</w:t>
      </w:r>
    </w:p>
    <w:p w:rsidR="00940F4B" w:rsidRPr="00EA0F36" w:rsidRDefault="00940F4B" w:rsidP="00EA0F36">
      <w:pPr>
        <w:widowControl w:val="0"/>
        <w:ind w:firstLine="709"/>
        <w:rPr>
          <w:sz w:val="28"/>
          <w:szCs w:val="28"/>
        </w:rPr>
      </w:pPr>
      <w:r w:rsidRPr="00EA0F36">
        <w:rPr>
          <w:sz w:val="28"/>
          <w:szCs w:val="28"/>
        </w:rPr>
        <w:t>Таким образом, средняя оборачиваемость изменилась в большей степени за счёт увеличения доли прочих клиентов в структуре дебиторской задолженности.</w:t>
      </w:r>
    </w:p>
    <w:p w:rsidR="00940F4B" w:rsidRPr="00EA0F36" w:rsidRDefault="00940F4B" w:rsidP="00EA0F36">
      <w:pPr>
        <w:pStyle w:val="ae"/>
        <w:widowControl w:val="0"/>
        <w:numPr>
          <w:ilvl w:val="0"/>
          <w:numId w:val="23"/>
        </w:numPr>
        <w:ind w:left="0" w:firstLine="709"/>
        <w:rPr>
          <w:sz w:val="28"/>
          <w:szCs w:val="28"/>
        </w:rPr>
      </w:pPr>
      <w:r w:rsidRPr="00EA0F36">
        <w:rPr>
          <w:sz w:val="28"/>
          <w:szCs w:val="28"/>
        </w:rPr>
        <w:t>Показатель длительности одного оборота дебиторской задолженности обратно пропорционален оборачиваемости.</w:t>
      </w:r>
    </w:p>
    <w:p w:rsidR="00940F4B" w:rsidRPr="00EA0F36" w:rsidRDefault="00940F4B" w:rsidP="00EA0F36">
      <w:pPr>
        <w:pStyle w:val="ae"/>
        <w:widowControl w:val="0"/>
        <w:ind w:left="0" w:firstLine="709"/>
        <w:rPr>
          <w:sz w:val="28"/>
          <w:szCs w:val="28"/>
        </w:rPr>
      </w:pPr>
      <w:r w:rsidRPr="00EA0F36">
        <w:rPr>
          <w:sz w:val="28"/>
          <w:szCs w:val="28"/>
        </w:rPr>
        <w:t xml:space="preserve">По факторинговым клиентам удалось сократить период оборота на 25,77 дней, а по прочим клиентам </w:t>
      </w:r>
      <w:r w:rsidR="006D6943" w:rsidRPr="00EA0F36">
        <w:rPr>
          <w:sz w:val="28"/>
          <w:szCs w:val="28"/>
        </w:rPr>
        <w:t xml:space="preserve">он </w:t>
      </w:r>
      <w:r w:rsidRPr="00EA0F36">
        <w:rPr>
          <w:sz w:val="28"/>
          <w:szCs w:val="28"/>
        </w:rPr>
        <w:t>увеличился на 8,48 дней. Для более эффективного управления следует сокращать период обращения и по прочим клиентам путём ведения кредитной политики или передачи их на факторинговое обслуживание.</w:t>
      </w:r>
    </w:p>
    <w:p w:rsidR="00940F4B" w:rsidRPr="00EA0F36" w:rsidRDefault="006D6943" w:rsidP="00EA0F36">
      <w:pPr>
        <w:widowControl w:val="0"/>
        <w:tabs>
          <w:tab w:val="left" w:pos="851"/>
        </w:tabs>
        <w:ind w:firstLine="709"/>
        <w:rPr>
          <w:sz w:val="28"/>
          <w:szCs w:val="28"/>
        </w:rPr>
      </w:pPr>
      <w:r w:rsidRPr="00EA0F36">
        <w:rPr>
          <w:sz w:val="28"/>
          <w:szCs w:val="28"/>
        </w:rPr>
        <w:t>Помимо динамики и показателей оборачиваемости дебиторской задолженности целесообразно рассмотреть её структуру.</w:t>
      </w:r>
    </w:p>
    <w:p w:rsidR="00940F4B" w:rsidRPr="00EA0F36" w:rsidRDefault="00940F4B" w:rsidP="00EA0F36">
      <w:pPr>
        <w:widowControl w:val="0"/>
        <w:tabs>
          <w:tab w:val="left" w:pos="851"/>
        </w:tabs>
        <w:ind w:firstLine="709"/>
        <w:rPr>
          <w:sz w:val="28"/>
          <w:szCs w:val="28"/>
        </w:rPr>
      </w:pPr>
      <w:r w:rsidRPr="00EA0F36">
        <w:rPr>
          <w:sz w:val="28"/>
          <w:szCs w:val="28"/>
        </w:rPr>
        <w:t>Безнадёжных долгов в составе дебиторской задолженности нет.</w:t>
      </w:r>
    </w:p>
    <w:p w:rsidR="00DD3C26" w:rsidRDefault="00940F4B" w:rsidP="00EA0F36">
      <w:pPr>
        <w:widowControl w:val="0"/>
        <w:tabs>
          <w:tab w:val="left" w:pos="851"/>
        </w:tabs>
        <w:ind w:firstLine="709"/>
        <w:rPr>
          <w:sz w:val="28"/>
          <w:szCs w:val="28"/>
        </w:rPr>
      </w:pPr>
      <w:r w:rsidRPr="00EA0F36">
        <w:rPr>
          <w:sz w:val="28"/>
          <w:szCs w:val="28"/>
        </w:rPr>
        <w:t>В 2006 году в числе действующих клиентов компании было 8 контрагентов: ООО «Автомасла и оборудование», ООО «Межтрансавто», МСС, ООО «</w:t>
      </w:r>
      <w:r w:rsidR="00330DD7" w:rsidRPr="00EA0F36">
        <w:rPr>
          <w:sz w:val="28"/>
          <w:szCs w:val="28"/>
        </w:rPr>
        <w:t>Строй</w:t>
      </w:r>
      <w:r w:rsidRPr="00EA0F36">
        <w:rPr>
          <w:sz w:val="28"/>
          <w:szCs w:val="28"/>
        </w:rPr>
        <w:t xml:space="preserve"> Девелопмент», ЗАО «</w:t>
      </w:r>
      <w:r w:rsidR="00330DD7" w:rsidRPr="00EA0F36">
        <w:rPr>
          <w:sz w:val="28"/>
          <w:szCs w:val="28"/>
        </w:rPr>
        <w:t>Пальмира</w:t>
      </w:r>
      <w:r w:rsidRPr="00EA0F36">
        <w:rPr>
          <w:sz w:val="28"/>
          <w:szCs w:val="28"/>
        </w:rPr>
        <w:t>», ООО «Темп СК», ЗАО «</w:t>
      </w:r>
      <w:r w:rsidR="00330DD7" w:rsidRPr="00EA0F36">
        <w:rPr>
          <w:sz w:val="28"/>
          <w:szCs w:val="28"/>
        </w:rPr>
        <w:t>Теплотрансресурс</w:t>
      </w:r>
      <w:r w:rsidRPr="00EA0F36">
        <w:rPr>
          <w:sz w:val="28"/>
          <w:szCs w:val="28"/>
        </w:rPr>
        <w:t>» и ООО «</w:t>
      </w:r>
      <w:r w:rsidR="00330DD7" w:rsidRPr="00EA0F36">
        <w:rPr>
          <w:sz w:val="28"/>
          <w:szCs w:val="28"/>
        </w:rPr>
        <w:t>Фортуна</w:t>
      </w:r>
      <w:r w:rsidRPr="00EA0F36">
        <w:rPr>
          <w:sz w:val="28"/>
          <w:szCs w:val="28"/>
        </w:rPr>
        <w:t>». С января 2007 у ООО «</w:t>
      </w:r>
      <w:r w:rsidR="007605A3" w:rsidRPr="00EA0F36">
        <w:rPr>
          <w:sz w:val="28"/>
          <w:szCs w:val="28"/>
        </w:rPr>
        <w:t>Гросс</w:t>
      </w:r>
      <w:r w:rsidRPr="00EA0F36">
        <w:rPr>
          <w:sz w:val="28"/>
          <w:szCs w:val="28"/>
        </w:rPr>
        <w:t xml:space="preserve"> парк» появилось 28 новых</w:t>
      </w:r>
      <w:r w:rsidR="00FA55CA" w:rsidRPr="00EA0F36">
        <w:rPr>
          <w:sz w:val="28"/>
          <w:szCs w:val="28"/>
        </w:rPr>
        <w:t xml:space="preserve"> контрагентов. Т.е. за 2007 год</w:t>
      </w:r>
      <w:r w:rsidR="00EA0F36">
        <w:rPr>
          <w:sz w:val="28"/>
          <w:szCs w:val="28"/>
        </w:rPr>
        <w:t xml:space="preserve"> </w:t>
      </w:r>
      <w:r w:rsidRPr="00EA0F36">
        <w:rPr>
          <w:sz w:val="28"/>
          <w:szCs w:val="28"/>
        </w:rPr>
        <w:t>прирост клиентской базы составил 350%. Отчасти это связано и с применением факторинга, т.к. организация направляла полученные ресурсы на финансирование отгрузок по новым клиентам. Рост средней дебиторской задолженности по прочим клиентам составил 1924% в апреле-ноябре по сравнению с январём-мартом и должен стать объектом управления и оптимизации. Следует рассмотреть возможность перевода новых клиентов на факторинговое обслуживание.</w:t>
      </w:r>
    </w:p>
    <w:p w:rsidR="00BE6C8D" w:rsidRPr="00EA0F36" w:rsidRDefault="00BE6C8D" w:rsidP="00EA0F36">
      <w:pPr>
        <w:widowControl w:val="0"/>
        <w:tabs>
          <w:tab w:val="left" w:pos="851"/>
        </w:tabs>
        <w:ind w:firstLine="709"/>
        <w:rPr>
          <w:sz w:val="28"/>
          <w:szCs w:val="28"/>
        </w:rPr>
      </w:pPr>
    </w:p>
    <w:p w:rsidR="00940F4B" w:rsidRPr="00EA0F36" w:rsidRDefault="00DD3C26" w:rsidP="00BE6C8D">
      <w:pPr>
        <w:widowControl w:val="0"/>
        <w:numPr>
          <w:ilvl w:val="2"/>
          <w:numId w:val="28"/>
        </w:numPr>
        <w:ind w:left="0" w:firstLine="709"/>
        <w:jc w:val="center"/>
        <w:rPr>
          <w:sz w:val="28"/>
          <w:szCs w:val="28"/>
        </w:rPr>
      </w:pPr>
      <w:r w:rsidRPr="00EA0F36">
        <w:rPr>
          <w:b/>
          <w:i/>
          <w:sz w:val="28"/>
          <w:szCs w:val="28"/>
        </w:rPr>
        <w:t>Анализ влияния фак</w:t>
      </w:r>
      <w:r w:rsidR="00FA55CA" w:rsidRPr="00EA0F36">
        <w:rPr>
          <w:b/>
          <w:i/>
          <w:sz w:val="28"/>
          <w:szCs w:val="28"/>
        </w:rPr>
        <w:t>торинга на финансовые показатели</w:t>
      </w:r>
      <w:r w:rsidRPr="00EA0F36">
        <w:rPr>
          <w:b/>
          <w:i/>
          <w:sz w:val="28"/>
          <w:szCs w:val="28"/>
        </w:rPr>
        <w:t xml:space="preserve"> деятельности предприятия</w:t>
      </w:r>
    </w:p>
    <w:p w:rsidR="003D6B96" w:rsidRPr="00EA0F36" w:rsidRDefault="00940F4B" w:rsidP="00EA0F36">
      <w:pPr>
        <w:widowControl w:val="0"/>
        <w:tabs>
          <w:tab w:val="left" w:pos="851"/>
        </w:tabs>
        <w:ind w:firstLine="709"/>
        <w:rPr>
          <w:sz w:val="28"/>
          <w:szCs w:val="28"/>
        </w:rPr>
      </w:pPr>
      <w:r w:rsidRPr="00EA0F36">
        <w:rPr>
          <w:sz w:val="28"/>
          <w:szCs w:val="28"/>
        </w:rPr>
        <w:t>По данным бухгалтерской отчётности составим таблицу</w:t>
      </w:r>
      <w:r w:rsidR="006D6943" w:rsidRPr="00EA0F36">
        <w:rPr>
          <w:sz w:val="28"/>
          <w:szCs w:val="28"/>
        </w:rPr>
        <w:t xml:space="preserve"> 2.11</w:t>
      </w:r>
      <w:r w:rsidRPr="00EA0F36">
        <w:rPr>
          <w:sz w:val="28"/>
          <w:szCs w:val="28"/>
        </w:rPr>
        <w:t>. Для обеспечения сопоставимости данных выручку и прибыль возьмём не накопленным итогом, а за квартал:</w:t>
      </w:r>
    </w:p>
    <w:p w:rsidR="00DA3C6A" w:rsidRPr="00EA0F36" w:rsidRDefault="00DA3C6A" w:rsidP="00EA0F36">
      <w:pPr>
        <w:widowControl w:val="0"/>
        <w:tabs>
          <w:tab w:val="left" w:pos="851"/>
        </w:tabs>
        <w:ind w:firstLine="709"/>
        <w:rPr>
          <w:b/>
          <w:sz w:val="28"/>
          <w:szCs w:val="28"/>
        </w:rPr>
      </w:pPr>
    </w:p>
    <w:p w:rsidR="003D6B96" w:rsidRPr="00EA0F36" w:rsidRDefault="003D6B96" w:rsidP="0040459E">
      <w:pPr>
        <w:widowControl w:val="0"/>
        <w:tabs>
          <w:tab w:val="left" w:pos="851"/>
        </w:tabs>
        <w:ind w:firstLine="709"/>
        <w:jc w:val="left"/>
        <w:rPr>
          <w:b/>
          <w:sz w:val="28"/>
          <w:szCs w:val="28"/>
        </w:rPr>
      </w:pPr>
      <w:r w:rsidRPr="00EA0F36">
        <w:rPr>
          <w:b/>
          <w:sz w:val="28"/>
          <w:szCs w:val="28"/>
        </w:rPr>
        <w:t>Таблица 2.11</w:t>
      </w:r>
    </w:p>
    <w:p w:rsidR="00AF4890" w:rsidRPr="00EA0F36" w:rsidRDefault="003D6B96" w:rsidP="00EA0F36">
      <w:pPr>
        <w:widowControl w:val="0"/>
        <w:tabs>
          <w:tab w:val="left" w:pos="851"/>
        </w:tabs>
        <w:ind w:firstLine="709"/>
        <w:jc w:val="center"/>
        <w:rPr>
          <w:b/>
          <w:sz w:val="28"/>
          <w:szCs w:val="28"/>
        </w:rPr>
      </w:pPr>
      <w:r w:rsidRPr="00EA0F36">
        <w:rPr>
          <w:b/>
          <w:sz w:val="28"/>
          <w:szCs w:val="28"/>
        </w:rPr>
        <w:t>Динамика основных финансовых показателей ООО «</w:t>
      </w:r>
      <w:r w:rsidR="007605A3" w:rsidRPr="00EA0F36">
        <w:rPr>
          <w:b/>
          <w:sz w:val="28"/>
          <w:szCs w:val="28"/>
        </w:rPr>
        <w:t>Гросс</w:t>
      </w:r>
      <w:r w:rsidRPr="00EA0F36">
        <w:rPr>
          <w:b/>
          <w:sz w:val="28"/>
          <w:szCs w:val="28"/>
        </w:rPr>
        <w:t xml:space="preserve"> парк» за 2007 год</w:t>
      </w:r>
    </w:p>
    <w:tbl>
      <w:tblPr>
        <w:tblW w:w="7375" w:type="dxa"/>
        <w:jc w:val="center"/>
        <w:tblLayout w:type="fixed"/>
        <w:tblLook w:val="04A0" w:firstRow="1" w:lastRow="0" w:firstColumn="1" w:lastColumn="0" w:noHBand="0" w:noVBand="1"/>
      </w:tblPr>
      <w:tblGrid>
        <w:gridCol w:w="1758"/>
        <w:gridCol w:w="1080"/>
        <w:gridCol w:w="1080"/>
        <w:gridCol w:w="840"/>
        <w:gridCol w:w="720"/>
        <w:gridCol w:w="1897"/>
      </w:tblGrid>
      <w:tr w:rsidR="00940F4B" w:rsidRPr="00BE6C8D" w:rsidTr="00BE6C8D">
        <w:trPr>
          <w:trHeight w:val="1530"/>
          <w:jc w:val="center"/>
        </w:trPr>
        <w:tc>
          <w:tcPr>
            <w:tcW w:w="1758" w:type="dxa"/>
            <w:tcBorders>
              <w:top w:val="single" w:sz="4" w:space="0" w:color="auto"/>
              <w:left w:val="single" w:sz="4" w:space="0" w:color="auto"/>
              <w:bottom w:val="single" w:sz="4" w:space="0" w:color="auto"/>
              <w:right w:val="single" w:sz="4" w:space="0" w:color="auto"/>
            </w:tcBorders>
            <w:vAlign w:val="center"/>
          </w:tcPr>
          <w:p w:rsidR="00940F4B" w:rsidRPr="00BE6C8D" w:rsidRDefault="008A64F4" w:rsidP="00BE6C8D">
            <w:pPr>
              <w:jc w:val="center"/>
              <w:rPr>
                <w:b/>
                <w:bCs/>
                <w:color w:val="000000"/>
                <w:sz w:val="20"/>
              </w:rPr>
            </w:pPr>
            <w:r w:rsidRPr="00BE6C8D">
              <w:rPr>
                <w:b/>
                <w:bCs/>
                <w:color w:val="000000"/>
                <w:sz w:val="20"/>
              </w:rPr>
              <w:t>П</w:t>
            </w:r>
            <w:r w:rsidR="00940F4B" w:rsidRPr="00BE6C8D">
              <w:rPr>
                <w:b/>
                <w:bCs/>
                <w:color w:val="000000"/>
                <w:sz w:val="20"/>
              </w:rPr>
              <w:t>оказатель</w:t>
            </w:r>
          </w:p>
        </w:tc>
        <w:tc>
          <w:tcPr>
            <w:tcW w:w="1080" w:type="dxa"/>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01.01.2007</w:t>
            </w:r>
          </w:p>
        </w:tc>
        <w:tc>
          <w:tcPr>
            <w:tcW w:w="1080" w:type="dxa"/>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01.04.2007</w:t>
            </w:r>
          </w:p>
        </w:tc>
        <w:tc>
          <w:tcPr>
            <w:tcW w:w="840" w:type="dxa"/>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01.07.2007</w:t>
            </w:r>
          </w:p>
        </w:tc>
        <w:tc>
          <w:tcPr>
            <w:tcW w:w="720" w:type="dxa"/>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01.10.2007</w:t>
            </w:r>
          </w:p>
        </w:tc>
        <w:tc>
          <w:tcPr>
            <w:tcW w:w="1897" w:type="dxa"/>
            <w:tcBorders>
              <w:top w:val="single" w:sz="4" w:space="0" w:color="auto"/>
              <w:left w:val="nil"/>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изменение по сравнению с 01.04.2007, в %</w:t>
            </w:r>
          </w:p>
        </w:tc>
      </w:tr>
      <w:tr w:rsidR="00940F4B" w:rsidRPr="00BE6C8D" w:rsidTr="00BE6C8D">
        <w:trPr>
          <w:trHeight w:val="255"/>
          <w:jc w:val="center"/>
        </w:trPr>
        <w:tc>
          <w:tcPr>
            <w:tcW w:w="1758"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валюта баланса</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6026</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9555</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8335</w:t>
            </w:r>
          </w:p>
        </w:tc>
        <w:tc>
          <w:tcPr>
            <w:tcW w:w="72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7610</w:t>
            </w:r>
          </w:p>
        </w:tc>
        <w:tc>
          <w:tcPr>
            <w:tcW w:w="1897"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20,3558346</w:t>
            </w:r>
          </w:p>
        </w:tc>
      </w:tr>
      <w:tr w:rsidR="00940F4B" w:rsidRPr="00BE6C8D" w:rsidTr="00BE6C8D">
        <w:trPr>
          <w:trHeight w:val="255"/>
          <w:jc w:val="center"/>
        </w:trPr>
        <w:tc>
          <w:tcPr>
            <w:tcW w:w="1758"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Выручка</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9709</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16980</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16485</w:t>
            </w:r>
          </w:p>
        </w:tc>
        <w:tc>
          <w:tcPr>
            <w:tcW w:w="72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17437</w:t>
            </w:r>
          </w:p>
        </w:tc>
        <w:tc>
          <w:tcPr>
            <w:tcW w:w="1897"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2,691401649</w:t>
            </w:r>
          </w:p>
        </w:tc>
      </w:tr>
      <w:tr w:rsidR="00940F4B" w:rsidRPr="00BE6C8D" w:rsidTr="00BE6C8D">
        <w:trPr>
          <w:trHeight w:val="255"/>
          <w:jc w:val="center"/>
        </w:trPr>
        <w:tc>
          <w:tcPr>
            <w:tcW w:w="1758"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валовая прибыль</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1070</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1601</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2030</w:t>
            </w:r>
          </w:p>
        </w:tc>
        <w:tc>
          <w:tcPr>
            <w:tcW w:w="72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2484</w:t>
            </w:r>
          </w:p>
        </w:tc>
        <w:tc>
          <w:tcPr>
            <w:tcW w:w="1897"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55,15302936</w:t>
            </w:r>
          </w:p>
        </w:tc>
      </w:tr>
      <w:tr w:rsidR="00940F4B" w:rsidRPr="00BE6C8D" w:rsidTr="00BE6C8D">
        <w:trPr>
          <w:trHeight w:val="255"/>
          <w:jc w:val="center"/>
        </w:trPr>
        <w:tc>
          <w:tcPr>
            <w:tcW w:w="1758" w:type="dxa"/>
            <w:tcBorders>
              <w:top w:val="nil"/>
              <w:left w:val="single" w:sz="4" w:space="0" w:color="auto"/>
              <w:bottom w:val="single" w:sz="4" w:space="0" w:color="auto"/>
              <w:right w:val="single" w:sz="4" w:space="0" w:color="auto"/>
            </w:tcBorders>
            <w:vAlign w:val="center"/>
          </w:tcPr>
          <w:p w:rsidR="00940F4B" w:rsidRPr="00BE6C8D" w:rsidRDefault="00940F4B" w:rsidP="00BE6C8D">
            <w:pPr>
              <w:jc w:val="center"/>
              <w:rPr>
                <w:b/>
                <w:bCs/>
                <w:color w:val="000000"/>
                <w:sz w:val="20"/>
              </w:rPr>
            </w:pPr>
            <w:r w:rsidRPr="00BE6C8D">
              <w:rPr>
                <w:b/>
                <w:bCs/>
                <w:color w:val="000000"/>
                <w:sz w:val="20"/>
              </w:rPr>
              <w:t>чистая прибыль</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612</w:t>
            </w:r>
          </w:p>
        </w:tc>
        <w:tc>
          <w:tcPr>
            <w:tcW w:w="108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574</w:t>
            </w:r>
          </w:p>
        </w:tc>
        <w:tc>
          <w:tcPr>
            <w:tcW w:w="84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318</w:t>
            </w:r>
          </w:p>
        </w:tc>
        <w:tc>
          <w:tcPr>
            <w:tcW w:w="720"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272</w:t>
            </w:r>
          </w:p>
        </w:tc>
        <w:tc>
          <w:tcPr>
            <w:tcW w:w="1897" w:type="dxa"/>
            <w:tcBorders>
              <w:top w:val="nil"/>
              <w:left w:val="nil"/>
              <w:bottom w:val="single" w:sz="4" w:space="0" w:color="auto"/>
              <w:right w:val="single" w:sz="4" w:space="0" w:color="auto"/>
            </w:tcBorders>
            <w:vAlign w:val="center"/>
          </w:tcPr>
          <w:p w:rsidR="00940F4B" w:rsidRPr="00BE6C8D" w:rsidRDefault="00940F4B" w:rsidP="00BE6C8D">
            <w:pPr>
              <w:jc w:val="center"/>
              <w:rPr>
                <w:color w:val="000000"/>
                <w:sz w:val="20"/>
              </w:rPr>
            </w:pPr>
            <w:r w:rsidRPr="00BE6C8D">
              <w:rPr>
                <w:color w:val="000000"/>
                <w:sz w:val="20"/>
              </w:rPr>
              <w:t>-52,6132404</w:t>
            </w:r>
          </w:p>
        </w:tc>
      </w:tr>
    </w:tbl>
    <w:p w:rsidR="00940F4B" w:rsidRPr="00EA0F36" w:rsidRDefault="00940F4B" w:rsidP="00EA0F36">
      <w:pPr>
        <w:widowControl w:val="0"/>
        <w:tabs>
          <w:tab w:val="left" w:pos="851"/>
        </w:tabs>
        <w:ind w:firstLine="709"/>
        <w:rPr>
          <w:sz w:val="28"/>
          <w:szCs w:val="28"/>
        </w:rPr>
      </w:pPr>
    </w:p>
    <w:p w:rsidR="00940F4B" w:rsidRPr="00EA0F36" w:rsidRDefault="00940F4B" w:rsidP="00EA0F36">
      <w:pPr>
        <w:widowControl w:val="0"/>
        <w:tabs>
          <w:tab w:val="left" w:pos="851"/>
        </w:tabs>
        <w:ind w:firstLine="709"/>
        <w:rPr>
          <w:sz w:val="28"/>
          <w:szCs w:val="28"/>
        </w:rPr>
      </w:pPr>
      <w:r w:rsidRPr="00EA0F36">
        <w:rPr>
          <w:sz w:val="28"/>
          <w:szCs w:val="28"/>
        </w:rPr>
        <w:t>Таким образом, с апреля 2007 по октябрь 2007 (т.е. за период использования факторинга) валюта баланса уменьшилась на 20,35% за счёт уменьшения суммы дебиторской задолженности</w:t>
      </w:r>
      <w:r w:rsidR="00EA0F36">
        <w:rPr>
          <w:sz w:val="28"/>
          <w:szCs w:val="28"/>
        </w:rPr>
        <w:t xml:space="preserve"> </w:t>
      </w:r>
      <w:r w:rsidRPr="00EA0F36">
        <w:rPr>
          <w:sz w:val="28"/>
          <w:szCs w:val="28"/>
        </w:rPr>
        <w:t>на 52,8% благодаря эффективному управлению ею. Следует отметить, что несмотря на общее уменьшение валюты баланса, значительно увеличились внеоборотные активы, увеличилась доля запасов и денежных средств в структуре оборотных активов. Однако уменьшение валюты баланса говорит о частичном изъятии финансовых ресурсов из оборота предприятия.</w:t>
      </w:r>
    </w:p>
    <w:p w:rsidR="00940F4B" w:rsidRPr="00EA0F36" w:rsidRDefault="00940F4B" w:rsidP="00EA0F36">
      <w:pPr>
        <w:widowControl w:val="0"/>
        <w:tabs>
          <w:tab w:val="left" w:pos="851"/>
        </w:tabs>
        <w:ind w:firstLine="709"/>
        <w:rPr>
          <w:sz w:val="28"/>
          <w:szCs w:val="28"/>
        </w:rPr>
      </w:pPr>
      <w:r w:rsidRPr="00EA0F36">
        <w:rPr>
          <w:sz w:val="28"/>
          <w:szCs w:val="28"/>
        </w:rPr>
        <w:t>Увеличение выручки в 3-м квартале относительно второго и первого- незначительно (3%), однако увеличение валовой прибыли составило 55%, что говорит о повышении рентабельности продаж и эффективности сделок. Рентабельность продаж за 3 квартал составила 14,24%, а за первый квартал -9,4%. Таким образом, она увеличилась на 51%.</w:t>
      </w:r>
      <w:r w:rsidR="00EA0F36">
        <w:rPr>
          <w:sz w:val="28"/>
          <w:szCs w:val="28"/>
        </w:rPr>
        <w:t xml:space="preserve"> </w:t>
      </w:r>
      <w:r w:rsidRPr="00EA0F36">
        <w:rPr>
          <w:sz w:val="28"/>
          <w:szCs w:val="28"/>
        </w:rPr>
        <w:t>При этом, рост условно-постоянных расходов замедляет темп роста чистой прибыли.</w:t>
      </w:r>
    </w:p>
    <w:p w:rsidR="00940F4B" w:rsidRPr="00EA0F36" w:rsidRDefault="00EE72A3" w:rsidP="00EA0F36">
      <w:pPr>
        <w:widowControl w:val="0"/>
        <w:tabs>
          <w:tab w:val="left" w:pos="851"/>
        </w:tabs>
        <w:ind w:firstLine="709"/>
        <w:rPr>
          <w:sz w:val="28"/>
          <w:szCs w:val="28"/>
        </w:rPr>
      </w:pPr>
      <w:r w:rsidRPr="00EA0F36">
        <w:rPr>
          <w:sz w:val="28"/>
          <w:szCs w:val="28"/>
        </w:rPr>
        <w:t>Средн</w:t>
      </w:r>
      <w:r w:rsidR="002D6FBF" w:rsidRPr="00EA0F36">
        <w:rPr>
          <w:sz w:val="28"/>
          <w:szCs w:val="28"/>
        </w:rPr>
        <w:t>яя рентабельность продаж с 01.01</w:t>
      </w:r>
      <w:r w:rsidRPr="00EA0F36">
        <w:rPr>
          <w:sz w:val="28"/>
          <w:szCs w:val="28"/>
        </w:rPr>
        <w:t>.2</w:t>
      </w:r>
      <w:r w:rsidR="00F97F81" w:rsidRPr="00EA0F36">
        <w:rPr>
          <w:sz w:val="28"/>
          <w:szCs w:val="28"/>
        </w:rPr>
        <w:t>007 по 01.10.2007 составила 11,75</w:t>
      </w:r>
      <w:r w:rsidRPr="00EA0F36">
        <w:rPr>
          <w:sz w:val="28"/>
          <w:szCs w:val="28"/>
        </w:rPr>
        <w:t>%. Сумма финансирования по факторингу за тот же п</w:t>
      </w:r>
      <w:r w:rsidR="004A7915" w:rsidRPr="00EA0F36">
        <w:rPr>
          <w:sz w:val="28"/>
          <w:szCs w:val="28"/>
        </w:rPr>
        <w:t>ериод по статистике банка</w:t>
      </w:r>
      <w:r w:rsidRPr="00EA0F36">
        <w:rPr>
          <w:sz w:val="28"/>
          <w:szCs w:val="28"/>
        </w:rPr>
        <w:t xml:space="preserve"> составила 20061238 рублей.</w:t>
      </w:r>
      <w:r w:rsidR="00403D39" w:rsidRPr="00EA0F36">
        <w:rPr>
          <w:sz w:val="28"/>
          <w:szCs w:val="28"/>
        </w:rPr>
        <w:t xml:space="preserve"> Полученные ресурсы были направлены на закупку товара и увеличение отгрузок. Таким образом, за счёт вложения средств предприятию удалось получить с 01.04.2007 по 01.10.2007</w:t>
      </w:r>
      <w:r w:rsidR="002F49AE" w:rsidRPr="00EA0F36">
        <w:rPr>
          <w:sz w:val="28"/>
          <w:szCs w:val="28"/>
        </w:rPr>
        <w:t xml:space="preserve"> 20061238/0,882</w:t>
      </w:r>
      <w:r w:rsidR="00F97F81" w:rsidRPr="00EA0F36">
        <w:rPr>
          <w:sz w:val="28"/>
          <w:szCs w:val="28"/>
        </w:rPr>
        <w:t>5=22732281</w:t>
      </w:r>
      <w:r w:rsidR="002F49AE" w:rsidRPr="00EA0F36">
        <w:rPr>
          <w:sz w:val="28"/>
          <w:szCs w:val="28"/>
        </w:rPr>
        <w:t xml:space="preserve"> руб нетто-выручки по отгрузке, что составило</w:t>
      </w:r>
      <w:r w:rsidRPr="00EA0F36">
        <w:rPr>
          <w:sz w:val="28"/>
          <w:szCs w:val="28"/>
        </w:rPr>
        <w:t xml:space="preserve"> </w:t>
      </w:r>
      <w:r w:rsidR="005C4B8A" w:rsidRPr="00EA0F36">
        <w:rPr>
          <w:sz w:val="28"/>
          <w:szCs w:val="28"/>
        </w:rPr>
        <w:t xml:space="preserve">44,65% </w:t>
      </w:r>
      <w:r w:rsidR="002F49AE" w:rsidRPr="00EA0F36">
        <w:rPr>
          <w:sz w:val="28"/>
          <w:szCs w:val="28"/>
        </w:rPr>
        <w:t>нетто-выручки</w:t>
      </w:r>
      <w:r w:rsidR="005C4B8A" w:rsidRPr="00EA0F36">
        <w:rPr>
          <w:sz w:val="28"/>
          <w:szCs w:val="28"/>
        </w:rPr>
        <w:t xml:space="preserve"> по отгрузке</w:t>
      </w:r>
      <w:r w:rsidR="002F49AE" w:rsidRPr="00EA0F36">
        <w:rPr>
          <w:sz w:val="28"/>
          <w:szCs w:val="28"/>
        </w:rPr>
        <w:t xml:space="preserve"> за 9 месяцев 2007 года. Валовая прибыль от использования финансо</w:t>
      </w:r>
      <w:r w:rsidR="005C4B8A" w:rsidRPr="00EA0F36">
        <w:rPr>
          <w:sz w:val="28"/>
          <w:szCs w:val="28"/>
        </w:rPr>
        <w:t>вых ресурсов составила:22732281-20061238=2671043 рубля или 43,65% валовой прибыли за соответствующий период.</w:t>
      </w:r>
    </w:p>
    <w:p w:rsidR="00107DCE" w:rsidRPr="00EA0F36" w:rsidRDefault="00107DCE" w:rsidP="00EA0F36">
      <w:pPr>
        <w:widowControl w:val="0"/>
        <w:tabs>
          <w:tab w:val="left" w:pos="851"/>
        </w:tabs>
        <w:ind w:firstLine="709"/>
        <w:rPr>
          <w:sz w:val="28"/>
          <w:szCs w:val="28"/>
        </w:rPr>
      </w:pPr>
      <w:r w:rsidRPr="00EA0F36">
        <w:rPr>
          <w:sz w:val="28"/>
          <w:szCs w:val="28"/>
        </w:rPr>
        <w:t>Для оценки эффективности факторинга как инструмента финансирования целесообразно сопоставить сумму дополнительной выручки с затрат</w:t>
      </w:r>
      <w:r w:rsidR="00F4394B" w:rsidRPr="00EA0F36">
        <w:rPr>
          <w:sz w:val="28"/>
          <w:szCs w:val="28"/>
        </w:rPr>
        <w:t xml:space="preserve">ами по использованию факторинга. Рассчитаем затраты по факторингу в абсолютном выражении с 01.04.2007 по 01.10.2007. Воспользуемся </w:t>
      </w:r>
      <w:r w:rsidR="001B31A6" w:rsidRPr="00EA0F36">
        <w:rPr>
          <w:sz w:val="28"/>
          <w:szCs w:val="28"/>
        </w:rPr>
        <w:t xml:space="preserve">банковской </w:t>
      </w:r>
      <w:r w:rsidR="00F4394B" w:rsidRPr="00EA0F36">
        <w:rPr>
          <w:sz w:val="28"/>
          <w:szCs w:val="28"/>
        </w:rPr>
        <w:t>статистикой по дебиторам, предст</w:t>
      </w:r>
      <w:r w:rsidR="001B31A6" w:rsidRPr="00EA0F36">
        <w:rPr>
          <w:sz w:val="28"/>
          <w:szCs w:val="28"/>
        </w:rPr>
        <w:t>авленной в Приложении 10</w:t>
      </w:r>
      <w:r w:rsidR="00F4394B" w:rsidRPr="00EA0F36">
        <w:rPr>
          <w:sz w:val="28"/>
          <w:szCs w:val="28"/>
        </w:rPr>
        <w:t>. Средневзвешенная оборачиваемость составила 39,6 дней, количество финансируемых поставок – 68, средний объём финансирования – 89%, средняя сумма поставки – 341835</w:t>
      </w:r>
      <w:r w:rsidR="00620C85" w:rsidRPr="00EA0F36">
        <w:rPr>
          <w:sz w:val="28"/>
          <w:szCs w:val="28"/>
        </w:rPr>
        <w:t xml:space="preserve"> </w:t>
      </w:r>
      <w:r w:rsidR="00F4394B" w:rsidRPr="00EA0F36">
        <w:rPr>
          <w:sz w:val="28"/>
          <w:szCs w:val="28"/>
        </w:rPr>
        <w:t>рублей. Согласно тарифному плану на факторинговое обслуживание сумма комиссий за соответствующий период составила:</w:t>
      </w:r>
    </w:p>
    <w:p w:rsidR="00825183" w:rsidRDefault="00825183" w:rsidP="00EA0F36">
      <w:pPr>
        <w:widowControl w:val="0"/>
        <w:tabs>
          <w:tab w:val="left" w:pos="851"/>
        </w:tabs>
        <w:ind w:firstLine="709"/>
        <w:rPr>
          <w:sz w:val="28"/>
          <w:szCs w:val="28"/>
        </w:rPr>
      </w:pPr>
    </w:p>
    <w:p w:rsidR="00F4394B" w:rsidRPr="00EA0F36" w:rsidRDefault="00D7024D" w:rsidP="00EA0F36">
      <w:pPr>
        <w:widowControl w:val="0"/>
        <w:tabs>
          <w:tab w:val="left" w:pos="851"/>
        </w:tabs>
        <w:ind w:firstLine="709"/>
        <w:rPr>
          <w:sz w:val="28"/>
          <w:szCs w:val="28"/>
        </w:rPr>
      </w:pPr>
      <w:r w:rsidRPr="00EA0F36">
        <w:rPr>
          <w:sz w:val="28"/>
          <w:szCs w:val="28"/>
        </w:rPr>
        <w:t>Зф</w:t>
      </w:r>
      <w:r w:rsidR="00F4394B" w:rsidRPr="00EA0F36">
        <w:rPr>
          <w:sz w:val="28"/>
          <w:szCs w:val="28"/>
        </w:rPr>
        <w:t>=</w:t>
      </w:r>
      <w:r w:rsidRPr="00EA0F36">
        <w:rPr>
          <w:sz w:val="28"/>
          <w:szCs w:val="28"/>
        </w:rPr>
        <w:t xml:space="preserve">50 х </w:t>
      </w:r>
      <w:r w:rsidR="008A64F4" w:rsidRPr="00EA0F36">
        <w:rPr>
          <w:sz w:val="28"/>
          <w:szCs w:val="28"/>
        </w:rPr>
        <w:t>68</w:t>
      </w:r>
      <w:r w:rsidRPr="00EA0F36">
        <w:rPr>
          <w:sz w:val="28"/>
          <w:szCs w:val="28"/>
        </w:rPr>
        <w:t xml:space="preserve"> </w:t>
      </w:r>
      <w:r w:rsidR="008A64F4" w:rsidRPr="00EA0F36">
        <w:rPr>
          <w:sz w:val="28"/>
          <w:szCs w:val="28"/>
        </w:rPr>
        <w:t>+</w:t>
      </w:r>
      <w:r w:rsidRPr="00EA0F36">
        <w:rPr>
          <w:sz w:val="28"/>
          <w:szCs w:val="28"/>
        </w:rPr>
        <w:t xml:space="preserve"> </w:t>
      </w:r>
      <w:r w:rsidR="008A64F4" w:rsidRPr="00EA0F36">
        <w:rPr>
          <w:sz w:val="28"/>
          <w:szCs w:val="28"/>
        </w:rPr>
        <w:t>(0,103%</w:t>
      </w:r>
      <w:r w:rsidRPr="00EA0F36">
        <w:rPr>
          <w:sz w:val="28"/>
          <w:szCs w:val="28"/>
        </w:rPr>
        <w:t xml:space="preserve"> </w:t>
      </w:r>
      <w:r w:rsidR="008A64F4" w:rsidRPr="00EA0F36">
        <w:rPr>
          <w:sz w:val="28"/>
          <w:szCs w:val="28"/>
        </w:rPr>
        <w:t>+</w:t>
      </w:r>
      <w:r w:rsidRPr="00EA0F36">
        <w:rPr>
          <w:sz w:val="28"/>
          <w:szCs w:val="28"/>
        </w:rPr>
        <w:t xml:space="preserve"> </w:t>
      </w:r>
      <w:r w:rsidR="008A64F4" w:rsidRPr="00EA0F36">
        <w:rPr>
          <w:sz w:val="28"/>
          <w:szCs w:val="28"/>
        </w:rPr>
        <w:t>0,413%)</w:t>
      </w:r>
      <w:r w:rsidRPr="00EA0F36">
        <w:rPr>
          <w:sz w:val="28"/>
          <w:szCs w:val="28"/>
        </w:rPr>
        <w:t xml:space="preserve"> х </w:t>
      </w:r>
      <w:r w:rsidR="008A64F4" w:rsidRPr="00EA0F36">
        <w:rPr>
          <w:sz w:val="28"/>
          <w:szCs w:val="28"/>
        </w:rPr>
        <w:t>341835</w:t>
      </w:r>
      <w:r w:rsidRPr="00EA0F36">
        <w:rPr>
          <w:sz w:val="28"/>
          <w:szCs w:val="28"/>
        </w:rPr>
        <w:t xml:space="preserve"> х </w:t>
      </w:r>
      <w:r w:rsidR="008A64F4" w:rsidRPr="00EA0F36">
        <w:rPr>
          <w:sz w:val="28"/>
          <w:szCs w:val="28"/>
        </w:rPr>
        <w:t>68</w:t>
      </w:r>
      <w:r w:rsidRPr="00EA0F36">
        <w:rPr>
          <w:sz w:val="28"/>
          <w:szCs w:val="28"/>
        </w:rPr>
        <w:t xml:space="preserve"> </w:t>
      </w:r>
      <w:r w:rsidR="008A64F4" w:rsidRPr="00EA0F36">
        <w:rPr>
          <w:sz w:val="28"/>
          <w:szCs w:val="28"/>
        </w:rPr>
        <w:t>+</w:t>
      </w:r>
      <w:r w:rsidRPr="00EA0F36">
        <w:rPr>
          <w:sz w:val="28"/>
          <w:szCs w:val="28"/>
        </w:rPr>
        <w:t xml:space="preserve"> 0,041% х </w:t>
      </w:r>
      <w:r w:rsidR="008A64F4" w:rsidRPr="00EA0F36">
        <w:rPr>
          <w:sz w:val="28"/>
          <w:szCs w:val="28"/>
        </w:rPr>
        <w:t>40</w:t>
      </w:r>
      <w:r w:rsidRPr="00EA0F36">
        <w:rPr>
          <w:sz w:val="28"/>
          <w:szCs w:val="28"/>
        </w:rPr>
        <w:t xml:space="preserve"> х </w:t>
      </w:r>
      <w:r w:rsidR="008A64F4" w:rsidRPr="00EA0F36">
        <w:rPr>
          <w:sz w:val="28"/>
          <w:szCs w:val="28"/>
        </w:rPr>
        <w:t>341835</w:t>
      </w:r>
      <w:r w:rsidRPr="00EA0F36">
        <w:rPr>
          <w:sz w:val="28"/>
          <w:szCs w:val="28"/>
        </w:rPr>
        <w:t xml:space="preserve"> х 68 х </w:t>
      </w:r>
      <w:r w:rsidR="008A64F4" w:rsidRPr="00EA0F36">
        <w:rPr>
          <w:sz w:val="28"/>
          <w:szCs w:val="28"/>
        </w:rPr>
        <w:t>0,89=</w:t>
      </w:r>
      <w:r w:rsidR="007B08F0" w:rsidRPr="00EA0F36">
        <w:rPr>
          <w:sz w:val="28"/>
          <w:szCs w:val="28"/>
        </w:rPr>
        <w:t>3400</w:t>
      </w:r>
      <w:r w:rsidRPr="00EA0F36">
        <w:rPr>
          <w:sz w:val="28"/>
          <w:szCs w:val="28"/>
        </w:rPr>
        <w:t xml:space="preserve"> </w:t>
      </w:r>
      <w:r w:rsidR="007B08F0" w:rsidRPr="00EA0F36">
        <w:rPr>
          <w:sz w:val="28"/>
          <w:szCs w:val="28"/>
        </w:rPr>
        <w:t>+</w:t>
      </w:r>
      <w:r w:rsidRPr="00EA0F36">
        <w:rPr>
          <w:sz w:val="28"/>
          <w:szCs w:val="28"/>
        </w:rPr>
        <w:t xml:space="preserve"> </w:t>
      </w:r>
      <w:r w:rsidR="007B08F0" w:rsidRPr="00EA0F36">
        <w:rPr>
          <w:sz w:val="28"/>
          <w:szCs w:val="28"/>
        </w:rPr>
        <w:t>119943,06</w:t>
      </w:r>
      <w:r w:rsidRPr="00EA0F36">
        <w:rPr>
          <w:sz w:val="28"/>
          <w:szCs w:val="28"/>
        </w:rPr>
        <w:t xml:space="preserve"> </w:t>
      </w:r>
      <w:r w:rsidR="007B08F0" w:rsidRPr="00EA0F36">
        <w:rPr>
          <w:sz w:val="28"/>
          <w:szCs w:val="28"/>
        </w:rPr>
        <w:t>+</w:t>
      </w:r>
      <w:r w:rsidRPr="00EA0F36">
        <w:rPr>
          <w:sz w:val="28"/>
          <w:szCs w:val="28"/>
        </w:rPr>
        <w:t xml:space="preserve"> </w:t>
      </w:r>
      <w:r w:rsidR="007B08F0" w:rsidRPr="00EA0F36">
        <w:rPr>
          <w:sz w:val="28"/>
          <w:szCs w:val="28"/>
        </w:rPr>
        <w:t>339280,8=</w:t>
      </w:r>
      <w:r w:rsidR="00004B5F" w:rsidRPr="00EA0F36">
        <w:rPr>
          <w:sz w:val="28"/>
          <w:szCs w:val="28"/>
        </w:rPr>
        <w:t>462623,86 рублей.</w:t>
      </w:r>
    </w:p>
    <w:p w:rsidR="00004B5F" w:rsidRPr="00EA0F36" w:rsidRDefault="00004B5F" w:rsidP="00EA0F36">
      <w:pPr>
        <w:widowControl w:val="0"/>
        <w:tabs>
          <w:tab w:val="left" w:pos="851"/>
        </w:tabs>
        <w:ind w:firstLine="709"/>
        <w:rPr>
          <w:sz w:val="28"/>
          <w:szCs w:val="28"/>
        </w:rPr>
      </w:pPr>
      <w:r w:rsidRPr="00EA0F36">
        <w:rPr>
          <w:sz w:val="28"/>
          <w:szCs w:val="28"/>
        </w:rPr>
        <w:t>Эф=2671043/462623,86=5,77</w:t>
      </w:r>
      <w:r w:rsidR="00AB2337" w:rsidRPr="00EA0F36">
        <w:rPr>
          <w:sz w:val="28"/>
          <w:szCs w:val="28"/>
        </w:rPr>
        <w:t>.</w:t>
      </w:r>
    </w:p>
    <w:p w:rsidR="00BE6C8D" w:rsidRDefault="00BE6C8D" w:rsidP="00EA0F36">
      <w:pPr>
        <w:widowControl w:val="0"/>
        <w:tabs>
          <w:tab w:val="left" w:pos="851"/>
        </w:tabs>
        <w:ind w:firstLine="709"/>
        <w:rPr>
          <w:sz w:val="28"/>
          <w:szCs w:val="28"/>
        </w:rPr>
      </w:pPr>
    </w:p>
    <w:p w:rsidR="00AB2337" w:rsidRPr="00EA0F36" w:rsidRDefault="00AB2337" w:rsidP="00EA0F36">
      <w:pPr>
        <w:widowControl w:val="0"/>
        <w:tabs>
          <w:tab w:val="left" w:pos="851"/>
        </w:tabs>
        <w:ind w:firstLine="709"/>
        <w:rPr>
          <w:sz w:val="28"/>
          <w:szCs w:val="28"/>
        </w:rPr>
      </w:pPr>
      <w:r w:rsidRPr="00EA0F36">
        <w:rPr>
          <w:sz w:val="28"/>
          <w:szCs w:val="28"/>
        </w:rPr>
        <w:t>Таким</w:t>
      </w:r>
      <w:r w:rsidR="00A829EC" w:rsidRPr="00EA0F36">
        <w:rPr>
          <w:sz w:val="28"/>
          <w:szCs w:val="28"/>
        </w:rPr>
        <w:t xml:space="preserve"> образом, каждый рубль затрат по</w:t>
      </w:r>
      <w:r w:rsidRPr="00EA0F36">
        <w:rPr>
          <w:sz w:val="28"/>
          <w:szCs w:val="28"/>
        </w:rPr>
        <w:t xml:space="preserve"> факторингу принёс организации 5,77 рублей валового дохода.</w:t>
      </w:r>
      <w:r w:rsidR="0047761D" w:rsidRPr="00EA0F36">
        <w:rPr>
          <w:sz w:val="28"/>
          <w:szCs w:val="28"/>
        </w:rPr>
        <w:t xml:space="preserve"> Данный показатель эффективности целесообразно сравнить с аналогичными показателями по альтернативным формам финансирования.</w:t>
      </w:r>
    </w:p>
    <w:p w:rsidR="00620C85" w:rsidRPr="00EA0F36" w:rsidRDefault="00620C85" w:rsidP="00EA0F36">
      <w:pPr>
        <w:widowControl w:val="0"/>
        <w:tabs>
          <w:tab w:val="left" w:pos="851"/>
        </w:tabs>
        <w:ind w:firstLine="709"/>
        <w:rPr>
          <w:sz w:val="28"/>
          <w:szCs w:val="28"/>
        </w:rPr>
      </w:pPr>
      <w:r w:rsidRPr="00EA0F36">
        <w:rPr>
          <w:sz w:val="28"/>
          <w:szCs w:val="28"/>
        </w:rPr>
        <w:t>Как было</w:t>
      </w:r>
      <w:r w:rsidR="00476FFA" w:rsidRPr="00EA0F36">
        <w:rPr>
          <w:sz w:val="28"/>
          <w:szCs w:val="28"/>
        </w:rPr>
        <w:t xml:space="preserve"> отмечено ранее</w:t>
      </w:r>
      <w:r w:rsidRPr="00EA0F36">
        <w:rPr>
          <w:sz w:val="28"/>
          <w:szCs w:val="28"/>
        </w:rPr>
        <w:t>, применение факторинга целесообразно, когда у предприятия есть возможность использовать финансовые ресурсы с рентабельностью выше, чем ставка затрат по факторингу и когда потери от инфляции могут превысить расходы по факторингу. Рассчитаем финансовый результат каждой поставки с учётом использования факторинга и без него.</w:t>
      </w:r>
      <w:r w:rsidR="00BC2F34" w:rsidRPr="00EA0F36">
        <w:rPr>
          <w:sz w:val="28"/>
          <w:szCs w:val="28"/>
        </w:rPr>
        <w:t xml:space="preserve"> Исходные </w:t>
      </w:r>
      <w:r w:rsidR="00E8499D" w:rsidRPr="00EA0F36">
        <w:rPr>
          <w:sz w:val="28"/>
          <w:szCs w:val="28"/>
        </w:rPr>
        <w:t>данные: сумма постав</w:t>
      </w:r>
      <w:r w:rsidR="00C9227E" w:rsidRPr="00EA0F36">
        <w:rPr>
          <w:sz w:val="28"/>
          <w:szCs w:val="28"/>
        </w:rPr>
        <w:t>ки 100000 рублей, отсрочка 3</w:t>
      </w:r>
      <w:r w:rsidR="00785F6B" w:rsidRPr="00EA0F36">
        <w:rPr>
          <w:sz w:val="28"/>
          <w:szCs w:val="28"/>
        </w:rPr>
        <w:t>0 кале</w:t>
      </w:r>
      <w:r w:rsidR="003F7382" w:rsidRPr="00EA0F36">
        <w:rPr>
          <w:sz w:val="28"/>
          <w:szCs w:val="28"/>
        </w:rPr>
        <w:t xml:space="preserve">ндарных дней, инфляция- 1% в месяц (12% в год), средний процент </w:t>
      </w:r>
      <w:r w:rsidR="004C4125" w:rsidRPr="00EA0F36">
        <w:rPr>
          <w:sz w:val="28"/>
          <w:szCs w:val="28"/>
        </w:rPr>
        <w:t>за финансирование</w:t>
      </w:r>
      <w:r w:rsidR="003F7382" w:rsidRPr="00EA0F36">
        <w:rPr>
          <w:sz w:val="28"/>
          <w:szCs w:val="28"/>
        </w:rPr>
        <w:t xml:space="preserve"> по факторингу</w:t>
      </w:r>
      <w:r w:rsidR="004A1143" w:rsidRPr="00EA0F36">
        <w:rPr>
          <w:sz w:val="28"/>
          <w:szCs w:val="28"/>
        </w:rPr>
        <w:t xml:space="preserve"> 20,06% годовых</w:t>
      </w:r>
      <w:r w:rsidR="00432107" w:rsidRPr="00EA0F36">
        <w:rPr>
          <w:sz w:val="28"/>
          <w:szCs w:val="28"/>
        </w:rPr>
        <w:t xml:space="preserve"> или 1,67% в месяц</w:t>
      </w:r>
      <w:r w:rsidR="004A1143" w:rsidRPr="00EA0F36">
        <w:rPr>
          <w:sz w:val="28"/>
          <w:szCs w:val="28"/>
        </w:rPr>
        <w:t>, средня</w:t>
      </w:r>
      <w:r w:rsidR="001371B2" w:rsidRPr="00EA0F36">
        <w:rPr>
          <w:sz w:val="28"/>
          <w:szCs w:val="28"/>
        </w:rPr>
        <w:t>я рентабельность продаж</w:t>
      </w:r>
      <w:r w:rsidR="002A5103" w:rsidRPr="00EA0F36">
        <w:rPr>
          <w:sz w:val="28"/>
          <w:szCs w:val="28"/>
        </w:rPr>
        <w:t xml:space="preserve"> </w:t>
      </w:r>
      <w:r w:rsidR="001371B2" w:rsidRPr="00EA0F36">
        <w:rPr>
          <w:sz w:val="28"/>
          <w:szCs w:val="28"/>
        </w:rPr>
        <w:t>- 11,75%</w:t>
      </w:r>
      <w:r w:rsidR="002A5103" w:rsidRPr="00EA0F36">
        <w:rPr>
          <w:sz w:val="28"/>
          <w:szCs w:val="28"/>
        </w:rPr>
        <w:t>, отношение валовой прибыли к себестоимости – 13,6%</w:t>
      </w:r>
      <w:r w:rsidR="001371B2" w:rsidRPr="00EA0F36">
        <w:rPr>
          <w:sz w:val="28"/>
          <w:szCs w:val="28"/>
        </w:rPr>
        <w:t>, размер финансирования</w:t>
      </w:r>
      <w:r w:rsidR="002A5103" w:rsidRPr="00EA0F36">
        <w:rPr>
          <w:sz w:val="28"/>
          <w:szCs w:val="28"/>
        </w:rPr>
        <w:t xml:space="preserve"> </w:t>
      </w:r>
      <w:r w:rsidR="001371B2" w:rsidRPr="00EA0F36">
        <w:rPr>
          <w:sz w:val="28"/>
          <w:szCs w:val="28"/>
        </w:rPr>
        <w:t>- 89%.</w:t>
      </w:r>
    </w:p>
    <w:p w:rsidR="00825183" w:rsidRDefault="00825183" w:rsidP="00EA0F36">
      <w:pPr>
        <w:widowControl w:val="0"/>
        <w:tabs>
          <w:tab w:val="left" w:pos="851"/>
        </w:tabs>
        <w:ind w:firstLine="709"/>
        <w:jc w:val="right"/>
        <w:rPr>
          <w:b/>
          <w:sz w:val="28"/>
          <w:szCs w:val="28"/>
        </w:rPr>
      </w:pPr>
    </w:p>
    <w:p w:rsidR="00952CDD" w:rsidRPr="00EA0F36" w:rsidRDefault="00952CDD" w:rsidP="00825183">
      <w:pPr>
        <w:widowControl w:val="0"/>
        <w:tabs>
          <w:tab w:val="left" w:pos="851"/>
        </w:tabs>
        <w:ind w:firstLine="709"/>
        <w:jc w:val="left"/>
        <w:rPr>
          <w:b/>
          <w:sz w:val="28"/>
          <w:szCs w:val="28"/>
        </w:rPr>
      </w:pPr>
      <w:r w:rsidRPr="00EA0F36">
        <w:rPr>
          <w:b/>
          <w:sz w:val="28"/>
          <w:szCs w:val="28"/>
        </w:rPr>
        <w:t>Таблица 2.12</w:t>
      </w:r>
    </w:p>
    <w:p w:rsidR="00952CDD" w:rsidRPr="00EA0F36" w:rsidRDefault="00952CDD" w:rsidP="00EA0F36">
      <w:pPr>
        <w:widowControl w:val="0"/>
        <w:tabs>
          <w:tab w:val="left" w:pos="851"/>
        </w:tabs>
        <w:ind w:firstLine="709"/>
        <w:jc w:val="center"/>
        <w:rPr>
          <w:b/>
          <w:sz w:val="28"/>
          <w:szCs w:val="28"/>
        </w:rPr>
      </w:pPr>
      <w:r w:rsidRPr="00EA0F36">
        <w:rPr>
          <w:b/>
          <w:sz w:val="28"/>
          <w:szCs w:val="28"/>
        </w:rPr>
        <w:t>Расчёт финансового результата с учётом использования факторинга и без него.</w:t>
      </w:r>
    </w:p>
    <w:tbl>
      <w:tblPr>
        <w:tblW w:w="7191" w:type="dxa"/>
        <w:jc w:val="center"/>
        <w:tblLayout w:type="fixed"/>
        <w:tblLook w:val="04A0" w:firstRow="1" w:lastRow="0" w:firstColumn="1" w:lastColumn="0" w:noHBand="0" w:noVBand="1"/>
      </w:tblPr>
      <w:tblGrid>
        <w:gridCol w:w="3080"/>
        <w:gridCol w:w="2133"/>
        <w:gridCol w:w="1978"/>
      </w:tblGrid>
      <w:tr w:rsidR="006C34EA" w:rsidRPr="00BE6C8D" w:rsidTr="00BE6C8D">
        <w:trPr>
          <w:trHeight w:val="600"/>
          <w:jc w:val="center"/>
        </w:trPr>
        <w:tc>
          <w:tcPr>
            <w:tcW w:w="3080" w:type="dxa"/>
            <w:tcBorders>
              <w:top w:val="single" w:sz="4" w:space="0" w:color="auto"/>
              <w:left w:val="single" w:sz="4" w:space="0" w:color="auto"/>
              <w:bottom w:val="single" w:sz="4" w:space="0" w:color="auto"/>
              <w:right w:val="single" w:sz="4" w:space="0" w:color="auto"/>
            </w:tcBorders>
            <w:vAlign w:val="bottom"/>
          </w:tcPr>
          <w:p w:rsidR="006C34EA" w:rsidRPr="00BE6C8D" w:rsidRDefault="00513616" w:rsidP="00BE6C8D">
            <w:pPr>
              <w:jc w:val="center"/>
              <w:rPr>
                <w:b/>
                <w:bCs/>
                <w:color w:val="000000"/>
                <w:sz w:val="20"/>
                <w:szCs w:val="28"/>
              </w:rPr>
            </w:pPr>
            <w:r w:rsidRPr="00BE6C8D">
              <w:rPr>
                <w:b/>
                <w:bCs/>
                <w:color w:val="000000"/>
                <w:sz w:val="20"/>
                <w:szCs w:val="28"/>
              </w:rPr>
              <w:t>П</w:t>
            </w:r>
            <w:r w:rsidR="006C34EA" w:rsidRPr="00BE6C8D">
              <w:rPr>
                <w:b/>
                <w:bCs/>
                <w:color w:val="000000"/>
                <w:sz w:val="20"/>
                <w:szCs w:val="28"/>
              </w:rPr>
              <w:t>оказатель</w:t>
            </w:r>
          </w:p>
        </w:tc>
        <w:tc>
          <w:tcPr>
            <w:tcW w:w="2133" w:type="dxa"/>
            <w:tcBorders>
              <w:top w:val="single" w:sz="4" w:space="0" w:color="auto"/>
              <w:left w:val="nil"/>
              <w:bottom w:val="single" w:sz="4" w:space="0" w:color="auto"/>
              <w:right w:val="single" w:sz="4" w:space="0" w:color="auto"/>
            </w:tcBorders>
            <w:vAlign w:val="bottom"/>
          </w:tcPr>
          <w:p w:rsidR="006C34EA" w:rsidRPr="00BE6C8D" w:rsidRDefault="006C34EA" w:rsidP="00BE6C8D">
            <w:pPr>
              <w:jc w:val="center"/>
              <w:rPr>
                <w:b/>
                <w:bCs/>
                <w:color w:val="000000"/>
                <w:sz w:val="20"/>
                <w:szCs w:val="28"/>
              </w:rPr>
            </w:pPr>
            <w:r w:rsidRPr="00BE6C8D">
              <w:rPr>
                <w:b/>
                <w:bCs/>
                <w:color w:val="000000"/>
                <w:sz w:val="20"/>
                <w:szCs w:val="28"/>
              </w:rPr>
              <w:t>без факторинга</w:t>
            </w:r>
          </w:p>
        </w:tc>
        <w:tc>
          <w:tcPr>
            <w:tcW w:w="1978" w:type="dxa"/>
            <w:tcBorders>
              <w:top w:val="single" w:sz="4" w:space="0" w:color="auto"/>
              <w:left w:val="nil"/>
              <w:bottom w:val="single" w:sz="4" w:space="0" w:color="auto"/>
              <w:right w:val="single" w:sz="4" w:space="0" w:color="auto"/>
            </w:tcBorders>
            <w:vAlign w:val="bottom"/>
          </w:tcPr>
          <w:p w:rsidR="006C34EA" w:rsidRPr="00BE6C8D" w:rsidRDefault="006C34EA" w:rsidP="00BE6C8D">
            <w:pPr>
              <w:jc w:val="center"/>
              <w:rPr>
                <w:b/>
                <w:bCs/>
                <w:color w:val="000000"/>
                <w:sz w:val="20"/>
                <w:szCs w:val="28"/>
              </w:rPr>
            </w:pPr>
            <w:r w:rsidRPr="00BE6C8D">
              <w:rPr>
                <w:b/>
                <w:bCs/>
                <w:color w:val="000000"/>
                <w:sz w:val="20"/>
                <w:szCs w:val="28"/>
              </w:rPr>
              <w:t>с факторингом</w:t>
            </w:r>
          </w:p>
        </w:tc>
      </w:tr>
      <w:tr w:rsidR="006C34EA" w:rsidRPr="00BE6C8D" w:rsidTr="00BE6C8D">
        <w:trPr>
          <w:trHeight w:val="3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индекс цен</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1,01</w:t>
            </w:r>
          </w:p>
        </w:tc>
        <w:tc>
          <w:tcPr>
            <w:tcW w:w="1978"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1,01</w:t>
            </w:r>
          </w:p>
        </w:tc>
      </w:tr>
      <w:tr w:rsidR="006C34EA" w:rsidRPr="00BE6C8D" w:rsidTr="00BE6C8D">
        <w:trPr>
          <w:trHeight w:val="6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Коэффициент дисконтирования</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0,99</w:t>
            </w:r>
          </w:p>
        </w:tc>
        <w:tc>
          <w:tcPr>
            <w:tcW w:w="1978"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0,99</w:t>
            </w:r>
          </w:p>
        </w:tc>
      </w:tr>
      <w:tr w:rsidR="006C34EA" w:rsidRPr="00BE6C8D" w:rsidTr="00BE6C8D">
        <w:trPr>
          <w:trHeight w:val="3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 xml:space="preserve">потери от инфляции </w:t>
            </w:r>
          </w:p>
        </w:tc>
        <w:tc>
          <w:tcPr>
            <w:tcW w:w="2133" w:type="dxa"/>
            <w:tcBorders>
              <w:top w:val="nil"/>
              <w:left w:val="nil"/>
              <w:bottom w:val="single" w:sz="4" w:space="0" w:color="auto"/>
              <w:right w:val="single" w:sz="4" w:space="0" w:color="auto"/>
            </w:tcBorders>
            <w:vAlign w:val="bottom"/>
          </w:tcPr>
          <w:p w:rsidR="006C34EA" w:rsidRPr="00BE6C8D" w:rsidRDefault="006367EF" w:rsidP="00BE6C8D">
            <w:pPr>
              <w:jc w:val="center"/>
              <w:rPr>
                <w:color w:val="000000"/>
                <w:sz w:val="20"/>
                <w:szCs w:val="28"/>
              </w:rPr>
            </w:pPr>
            <w:r w:rsidRPr="00BE6C8D">
              <w:rPr>
                <w:color w:val="000000"/>
                <w:sz w:val="20"/>
                <w:szCs w:val="28"/>
              </w:rPr>
              <w:t>100000*0,0</w:t>
            </w:r>
            <w:r w:rsidR="006C34EA" w:rsidRPr="00BE6C8D">
              <w:rPr>
                <w:color w:val="000000"/>
                <w:sz w:val="20"/>
                <w:szCs w:val="28"/>
              </w:rPr>
              <w:t>1</w:t>
            </w:r>
            <w:r w:rsidRPr="00BE6C8D">
              <w:rPr>
                <w:color w:val="000000"/>
                <w:sz w:val="20"/>
                <w:szCs w:val="28"/>
              </w:rPr>
              <w:t>=1000</w:t>
            </w:r>
          </w:p>
        </w:tc>
        <w:tc>
          <w:tcPr>
            <w:tcW w:w="1978"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 </w:t>
            </w:r>
            <w:r w:rsidR="006367EF" w:rsidRPr="00BE6C8D">
              <w:rPr>
                <w:color w:val="000000"/>
                <w:sz w:val="20"/>
                <w:szCs w:val="28"/>
              </w:rPr>
              <w:t>(11000-1671,67)*0,01=</w:t>
            </w:r>
            <w:r w:rsidR="002A5103" w:rsidRPr="00BE6C8D">
              <w:rPr>
                <w:color w:val="000000"/>
                <w:sz w:val="20"/>
                <w:szCs w:val="28"/>
              </w:rPr>
              <w:t>93,28</w:t>
            </w:r>
          </w:p>
        </w:tc>
      </w:tr>
      <w:tr w:rsidR="006C34EA" w:rsidRPr="00BE6C8D" w:rsidTr="00BE6C8D">
        <w:trPr>
          <w:trHeight w:val="3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оплата процентов</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0</w:t>
            </w:r>
          </w:p>
        </w:tc>
        <w:tc>
          <w:tcPr>
            <w:tcW w:w="1978"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1671,67</w:t>
            </w:r>
          </w:p>
        </w:tc>
      </w:tr>
      <w:tr w:rsidR="006C34EA" w:rsidRPr="00BE6C8D" w:rsidTr="00BE6C8D">
        <w:trPr>
          <w:trHeight w:val="992"/>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финансовый результат от сделки через 30 дней без учета доп дохода от факторинга</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11632,5</w:t>
            </w:r>
          </w:p>
        </w:tc>
        <w:tc>
          <w:tcPr>
            <w:tcW w:w="1978" w:type="dxa"/>
            <w:tcBorders>
              <w:top w:val="nil"/>
              <w:left w:val="nil"/>
              <w:bottom w:val="single" w:sz="4" w:space="0" w:color="auto"/>
              <w:right w:val="single" w:sz="4" w:space="0" w:color="auto"/>
            </w:tcBorders>
            <w:vAlign w:val="bottom"/>
          </w:tcPr>
          <w:p w:rsidR="006C34EA" w:rsidRPr="00BE6C8D" w:rsidRDefault="002A5103" w:rsidP="00BE6C8D">
            <w:pPr>
              <w:jc w:val="center"/>
              <w:rPr>
                <w:color w:val="000000"/>
                <w:sz w:val="20"/>
                <w:szCs w:val="28"/>
              </w:rPr>
            </w:pPr>
            <w:r w:rsidRPr="00BE6C8D">
              <w:rPr>
                <w:color w:val="000000"/>
                <w:sz w:val="20"/>
                <w:szCs w:val="28"/>
              </w:rPr>
              <w:t>9985,05</w:t>
            </w:r>
          </w:p>
        </w:tc>
      </w:tr>
      <w:tr w:rsidR="006C34EA" w:rsidRPr="00BE6C8D" w:rsidTr="00BE6C8D">
        <w:trPr>
          <w:trHeight w:val="3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дополнительный доход</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 </w:t>
            </w:r>
          </w:p>
        </w:tc>
        <w:tc>
          <w:tcPr>
            <w:tcW w:w="1978" w:type="dxa"/>
            <w:tcBorders>
              <w:top w:val="nil"/>
              <w:left w:val="nil"/>
              <w:bottom w:val="single" w:sz="4" w:space="0" w:color="auto"/>
              <w:right w:val="single" w:sz="4" w:space="0" w:color="auto"/>
            </w:tcBorders>
            <w:vAlign w:val="bottom"/>
          </w:tcPr>
          <w:p w:rsidR="006C34EA" w:rsidRPr="00BE6C8D" w:rsidRDefault="002A5103" w:rsidP="00BE6C8D">
            <w:pPr>
              <w:jc w:val="center"/>
              <w:rPr>
                <w:color w:val="000000"/>
                <w:sz w:val="20"/>
                <w:szCs w:val="28"/>
              </w:rPr>
            </w:pPr>
            <w:r w:rsidRPr="00BE6C8D">
              <w:rPr>
                <w:color w:val="000000"/>
                <w:sz w:val="20"/>
                <w:szCs w:val="28"/>
              </w:rPr>
              <w:t>89000*</w:t>
            </w:r>
            <w:r w:rsidR="005B0F64" w:rsidRPr="00BE6C8D">
              <w:rPr>
                <w:color w:val="000000"/>
                <w:sz w:val="20"/>
                <w:szCs w:val="28"/>
              </w:rPr>
              <w:t>0,136=12104</w:t>
            </w:r>
          </w:p>
        </w:tc>
      </w:tr>
      <w:tr w:rsidR="006C34EA" w:rsidRPr="00BE6C8D" w:rsidTr="00BE6C8D">
        <w:trPr>
          <w:trHeight w:val="300"/>
          <w:jc w:val="center"/>
        </w:trPr>
        <w:tc>
          <w:tcPr>
            <w:tcW w:w="3080" w:type="dxa"/>
            <w:tcBorders>
              <w:top w:val="nil"/>
              <w:left w:val="single" w:sz="4" w:space="0" w:color="auto"/>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итого фин</w:t>
            </w:r>
            <w:r w:rsidR="004929B0" w:rsidRPr="00BE6C8D">
              <w:rPr>
                <w:color w:val="000000"/>
                <w:sz w:val="20"/>
                <w:szCs w:val="28"/>
              </w:rPr>
              <w:t>ансовый результат</w:t>
            </w:r>
          </w:p>
        </w:tc>
        <w:tc>
          <w:tcPr>
            <w:tcW w:w="2133" w:type="dxa"/>
            <w:tcBorders>
              <w:top w:val="nil"/>
              <w:left w:val="nil"/>
              <w:bottom w:val="single" w:sz="4" w:space="0" w:color="auto"/>
              <w:right w:val="single" w:sz="4" w:space="0" w:color="auto"/>
            </w:tcBorders>
            <w:vAlign w:val="bottom"/>
          </w:tcPr>
          <w:p w:rsidR="006C34EA" w:rsidRPr="00BE6C8D" w:rsidRDefault="006C34EA" w:rsidP="00BE6C8D">
            <w:pPr>
              <w:jc w:val="center"/>
              <w:rPr>
                <w:color w:val="000000"/>
                <w:sz w:val="20"/>
                <w:szCs w:val="28"/>
              </w:rPr>
            </w:pPr>
            <w:r w:rsidRPr="00BE6C8D">
              <w:rPr>
                <w:color w:val="000000"/>
                <w:sz w:val="20"/>
                <w:szCs w:val="28"/>
              </w:rPr>
              <w:t>11632,5</w:t>
            </w:r>
          </w:p>
        </w:tc>
        <w:tc>
          <w:tcPr>
            <w:tcW w:w="1978" w:type="dxa"/>
            <w:tcBorders>
              <w:top w:val="nil"/>
              <w:left w:val="nil"/>
              <w:bottom w:val="single" w:sz="4" w:space="0" w:color="auto"/>
              <w:right w:val="single" w:sz="4" w:space="0" w:color="auto"/>
            </w:tcBorders>
            <w:vAlign w:val="bottom"/>
          </w:tcPr>
          <w:p w:rsidR="006C34EA" w:rsidRPr="00BE6C8D" w:rsidRDefault="005B0F64" w:rsidP="00BE6C8D">
            <w:pPr>
              <w:jc w:val="center"/>
              <w:rPr>
                <w:color w:val="000000"/>
                <w:sz w:val="20"/>
                <w:szCs w:val="28"/>
              </w:rPr>
            </w:pPr>
            <w:r w:rsidRPr="00BE6C8D">
              <w:rPr>
                <w:color w:val="000000"/>
                <w:sz w:val="20"/>
                <w:szCs w:val="28"/>
              </w:rPr>
              <w:t>12104+9985,05=22089,05</w:t>
            </w:r>
          </w:p>
        </w:tc>
      </w:tr>
    </w:tbl>
    <w:p w:rsidR="001371B2" w:rsidRPr="00EA0F36" w:rsidRDefault="001371B2" w:rsidP="00EA0F36">
      <w:pPr>
        <w:widowControl w:val="0"/>
        <w:tabs>
          <w:tab w:val="left" w:pos="851"/>
        </w:tabs>
        <w:ind w:firstLine="709"/>
        <w:rPr>
          <w:sz w:val="28"/>
          <w:szCs w:val="28"/>
        </w:rPr>
      </w:pPr>
    </w:p>
    <w:p w:rsidR="001371B2" w:rsidRPr="00EA0F36" w:rsidRDefault="00952CDD" w:rsidP="00EA0F36">
      <w:pPr>
        <w:widowControl w:val="0"/>
        <w:tabs>
          <w:tab w:val="left" w:pos="851"/>
        </w:tabs>
        <w:ind w:firstLine="709"/>
        <w:rPr>
          <w:sz w:val="28"/>
          <w:szCs w:val="28"/>
        </w:rPr>
      </w:pPr>
      <w:r w:rsidRPr="00EA0F36">
        <w:rPr>
          <w:sz w:val="28"/>
          <w:szCs w:val="28"/>
        </w:rPr>
        <w:t>Согласно Т</w:t>
      </w:r>
      <w:r w:rsidR="001371B2" w:rsidRPr="00EA0F36">
        <w:rPr>
          <w:sz w:val="28"/>
          <w:szCs w:val="28"/>
        </w:rPr>
        <w:t>аблице</w:t>
      </w:r>
      <w:r w:rsidRPr="00EA0F36">
        <w:rPr>
          <w:sz w:val="28"/>
          <w:szCs w:val="28"/>
        </w:rPr>
        <w:t xml:space="preserve"> 2.12</w:t>
      </w:r>
      <w:r w:rsidR="006912A5" w:rsidRPr="00EA0F36">
        <w:rPr>
          <w:sz w:val="28"/>
          <w:szCs w:val="28"/>
        </w:rPr>
        <w:t xml:space="preserve"> дополнительный доход по факторингу</w:t>
      </w:r>
      <w:r w:rsidR="005B0F64" w:rsidRPr="00EA0F36">
        <w:rPr>
          <w:sz w:val="28"/>
          <w:szCs w:val="28"/>
        </w:rPr>
        <w:t xml:space="preserve"> (12104)</w:t>
      </w:r>
      <w:r w:rsidR="006912A5" w:rsidRPr="00EA0F36">
        <w:rPr>
          <w:sz w:val="28"/>
          <w:szCs w:val="28"/>
        </w:rPr>
        <w:t xml:space="preserve"> превышает сумму процентов</w:t>
      </w:r>
      <w:r w:rsidR="005B0F64" w:rsidRPr="00EA0F36">
        <w:rPr>
          <w:sz w:val="28"/>
          <w:szCs w:val="28"/>
        </w:rPr>
        <w:t xml:space="preserve"> (1671,67)</w:t>
      </w:r>
      <w:r w:rsidR="006912A5" w:rsidRPr="00EA0F36">
        <w:rPr>
          <w:sz w:val="28"/>
          <w:szCs w:val="28"/>
        </w:rPr>
        <w:t>.</w:t>
      </w:r>
      <w:r w:rsidR="00B4685C" w:rsidRPr="00EA0F36">
        <w:rPr>
          <w:sz w:val="28"/>
          <w:szCs w:val="28"/>
        </w:rPr>
        <w:t xml:space="preserve"> Применение факторинга было бы не эффективным, если рентабельность продаж ООО «</w:t>
      </w:r>
      <w:r w:rsidR="007605A3" w:rsidRPr="00EA0F36">
        <w:rPr>
          <w:sz w:val="28"/>
          <w:szCs w:val="28"/>
        </w:rPr>
        <w:t>Гросс</w:t>
      </w:r>
      <w:r w:rsidR="00B4685C" w:rsidRPr="00EA0F36">
        <w:rPr>
          <w:sz w:val="28"/>
          <w:szCs w:val="28"/>
        </w:rPr>
        <w:t xml:space="preserve"> парк» составляла менее 1,8%.</w:t>
      </w:r>
      <w:r w:rsidR="006912A5" w:rsidRPr="00EA0F36">
        <w:rPr>
          <w:sz w:val="28"/>
          <w:szCs w:val="28"/>
        </w:rPr>
        <w:t xml:space="preserve"> </w:t>
      </w:r>
      <w:r w:rsidR="001371B2" w:rsidRPr="00EA0F36">
        <w:rPr>
          <w:sz w:val="28"/>
          <w:szCs w:val="28"/>
        </w:rPr>
        <w:t>Ежемесячная ставка по факторингу (1,67%) превышает ставку инфляции (1%) и если бы компания не получала дополнительный доход за счёт финансирования по факторингу, его использование было бы не целесообразно.</w:t>
      </w:r>
      <w:r w:rsidR="00EA0F36">
        <w:rPr>
          <w:sz w:val="28"/>
          <w:szCs w:val="28"/>
        </w:rPr>
        <w:t xml:space="preserve"> </w:t>
      </w:r>
      <w:r w:rsidR="00C134BD" w:rsidRPr="00EA0F36">
        <w:rPr>
          <w:sz w:val="28"/>
          <w:szCs w:val="28"/>
        </w:rPr>
        <w:t>Таким образом, применение факторинга на предприятии ООО «Хос-парк» является эффективным и экономически обоснованным.</w:t>
      </w:r>
    </w:p>
    <w:p w:rsidR="00E30295" w:rsidRPr="00EA0F36" w:rsidRDefault="00E30295" w:rsidP="00EA0F36">
      <w:pPr>
        <w:widowControl w:val="0"/>
        <w:tabs>
          <w:tab w:val="left" w:pos="851"/>
        </w:tabs>
        <w:ind w:firstLine="709"/>
        <w:rPr>
          <w:sz w:val="28"/>
          <w:szCs w:val="28"/>
        </w:rPr>
      </w:pPr>
    </w:p>
    <w:p w:rsidR="00E554BE" w:rsidRPr="00EA0F36" w:rsidRDefault="00E554BE" w:rsidP="00BE6C8D">
      <w:pPr>
        <w:widowControl w:val="0"/>
        <w:numPr>
          <w:ilvl w:val="2"/>
          <w:numId w:val="48"/>
        </w:numPr>
        <w:ind w:left="0" w:firstLine="709"/>
        <w:jc w:val="center"/>
        <w:rPr>
          <w:sz w:val="28"/>
          <w:szCs w:val="28"/>
        </w:rPr>
      </w:pPr>
      <w:r w:rsidRPr="00EA0F36">
        <w:rPr>
          <w:b/>
          <w:i/>
          <w:sz w:val="28"/>
          <w:szCs w:val="28"/>
        </w:rPr>
        <w:t xml:space="preserve">Анализ эффективности факторинга в сравнении с альтернативными источниками финансирования и </w:t>
      </w:r>
      <w:r w:rsidR="00665B65" w:rsidRPr="00EA0F36">
        <w:rPr>
          <w:b/>
          <w:i/>
          <w:sz w:val="28"/>
          <w:szCs w:val="28"/>
        </w:rPr>
        <w:t xml:space="preserve">инструментами </w:t>
      </w:r>
      <w:r w:rsidRPr="00EA0F36">
        <w:rPr>
          <w:b/>
          <w:i/>
          <w:sz w:val="28"/>
          <w:szCs w:val="28"/>
        </w:rPr>
        <w:t>управления дебиторской задолженностью</w:t>
      </w:r>
    </w:p>
    <w:p w:rsidR="00046E15" w:rsidRPr="00EA0F36" w:rsidRDefault="00D515CD" w:rsidP="00EA0F36">
      <w:pPr>
        <w:widowControl w:val="0"/>
        <w:tabs>
          <w:tab w:val="left" w:pos="851"/>
        </w:tabs>
        <w:ind w:firstLine="709"/>
        <w:rPr>
          <w:sz w:val="28"/>
          <w:szCs w:val="28"/>
        </w:rPr>
      </w:pPr>
      <w:r w:rsidRPr="00EA0F36">
        <w:rPr>
          <w:sz w:val="28"/>
          <w:szCs w:val="28"/>
        </w:rPr>
        <w:t xml:space="preserve">Как уже отмечалось выше, применение скидок для покупателей при досрочной оплате (спонтанное финансирование) в данном случае не оправдано, т.к. товар не является высокоэластичным по цене и применение системы скидок не приведёт к притоку денежных средств в условиях их дефицита. </w:t>
      </w:r>
      <w:r w:rsidR="00BD7146" w:rsidRPr="00EA0F36">
        <w:rPr>
          <w:sz w:val="28"/>
          <w:szCs w:val="28"/>
        </w:rPr>
        <w:t>Поэтому расчёт финансового результата с учётом скидки не представляет практического интереса.</w:t>
      </w:r>
    </w:p>
    <w:p w:rsidR="005B36DF" w:rsidRPr="00EA0F36" w:rsidRDefault="004F0400" w:rsidP="00EA0F36">
      <w:pPr>
        <w:widowControl w:val="0"/>
        <w:tabs>
          <w:tab w:val="left" w:pos="851"/>
        </w:tabs>
        <w:ind w:firstLine="709"/>
        <w:rPr>
          <w:sz w:val="28"/>
          <w:szCs w:val="28"/>
        </w:rPr>
      </w:pPr>
      <w:r w:rsidRPr="00EA0F36">
        <w:rPr>
          <w:sz w:val="28"/>
          <w:szCs w:val="28"/>
        </w:rPr>
        <w:t>Получение товарного кредита у пос</w:t>
      </w:r>
      <w:r w:rsidR="00476FFA" w:rsidRPr="00EA0F36">
        <w:rPr>
          <w:sz w:val="28"/>
          <w:szCs w:val="28"/>
        </w:rPr>
        <w:t>тавщика также является неприемле</w:t>
      </w:r>
      <w:r w:rsidRPr="00EA0F36">
        <w:rPr>
          <w:sz w:val="28"/>
          <w:szCs w:val="28"/>
        </w:rPr>
        <w:t>мым.</w:t>
      </w:r>
    </w:p>
    <w:p w:rsidR="00D364AC" w:rsidRPr="00EA0F36" w:rsidRDefault="00D364AC" w:rsidP="00EA0F36">
      <w:pPr>
        <w:widowControl w:val="0"/>
        <w:tabs>
          <w:tab w:val="left" w:pos="851"/>
        </w:tabs>
        <w:ind w:firstLine="709"/>
        <w:rPr>
          <w:sz w:val="28"/>
          <w:szCs w:val="28"/>
        </w:rPr>
      </w:pPr>
      <w:r w:rsidRPr="00EA0F36">
        <w:rPr>
          <w:sz w:val="28"/>
          <w:szCs w:val="28"/>
        </w:rPr>
        <w:t>Таким образом, возможными альтернативными инструментами управления дебиторской задолженности на предприятии является учёт векселей и использование краткосрочного коммерческого кредита или овердрафта.</w:t>
      </w:r>
      <w:r w:rsidR="00770214" w:rsidRPr="00EA0F36">
        <w:rPr>
          <w:sz w:val="28"/>
          <w:szCs w:val="28"/>
        </w:rPr>
        <w:t xml:space="preserve"> Проведём сравнение использования факторинга с этими инструментами.</w:t>
      </w:r>
    </w:p>
    <w:p w:rsidR="00F466CB" w:rsidRPr="00EA0F36" w:rsidRDefault="00F466CB" w:rsidP="00EA0F36">
      <w:pPr>
        <w:widowControl w:val="0"/>
        <w:tabs>
          <w:tab w:val="left" w:pos="851"/>
        </w:tabs>
        <w:ind w:firstLine="709"/>
        <w:rPr>
          <w:sz w:val="28"/>
          <w:szCs w:val="28"/>
        </w:rPr>
      </w:pPr>
      <w:r w:rsidRPr="00EA0F36">
        <w:rPr>
          <w:sz w:val="28"/>
          <w:szCs w:val="28"/>
        </w:rPr>
        <w:t xml:space="preserve">Рассмотрим учёт векселя, как возможную форму финансирования. Схема выглядит следующим образом: после отгрузки товара дебитор выписывает вексель с номиналом, равным сумме поставки. Срок предъявления векселя </w:t>
      </w:r>
      <w:r w:rsidR="00D13C01" w:rsidRPr="00EA0F36">
        <w:rPr>
          <w:sz w:val="28"/>
          <w:szCs w:val="28"/>
        </w:rPr>
        <w:t>–</w:t>
      </w:r>
      <w:r w:rsidRPr="00EA0F36">
        <w:rPr>
          <w:sz w:val="28"/>
          <w:szCs w:val="28"/>
        </w:rPr>
        <w:t xml:space="preserve"> </w:t>
      </w:r>
      <w:r w:rsidR="00D13C01" w:rsidRPr="00EA0F36">
        <w:rPr>
          <w:sz w:val="28"/>
          <w:szCs w:val="28"/>
        </w:rPr>
        <w:t>период отсрочки по договору. Поставщик предъявляет вексель к учёту банку, который удерживает свой дисконт и выплачивает поставщику сумму векселя за вычетом дисконта.</w:t>
      </w:r>
    </w:p>
    <w:p w:rsidR="007A172D" w:rsidRDefault="007A172D" w:rsidP="00EA0F36">
      <w:pPr>
        <w:widowControl w:val="0"/>
        <w:tabs>
          <w:tab w:val="left" w:pos="851"/>
        </w:tabs>
        <w:ind w:firstLine="709"/>
        <w:rPr>
          <w:b/>
          <w:sz w:val="28"/>
          <w:szCs w:val="28"/>
        </w:rPr>
      </w:pPr>
    </w:p>
    <w:p w:rsidR="008A5765" w:rsidRPr="00EA0F36" w:rsidRDefault="008A5765" w:rsidP="00EA0F36">
      <w:pPr>
        <w:widowControl w:val="0"/>
        <w:tabs>
          <w:tab w:val="left" w:pos="851"/>
        </w:tabs>
        <w:ind w:firstLine="709"/>
        <w:rPr>
          <w:sz w:val="28"/>
          <w:szCs w:val="28"/>
        </w:rPr>
      </w:pPr>
      <w:r w:rsidRPr="00EA0F36">
        <w:rPr>
          <w:b/>
          <w:sz w:val="28"/>
          <w:szCs w:val="28"/>
        </w:rPr>
        <w:t>Д</w:t>
      </w:r>
      <w:r w:rsidR="00D13C01" w:rsidRPr="00EA0F36">
        <w:rPr>
          <w:b/>
          <w:sz w:val="28"/>
          <w:szCs w:val="28"/>
        </w:rPr>
        <w:t xml:space="preserve"> = </w:t>
      </w:r>
      <w:r w:rsidRPr="00EA0F36">
        <w:rPr>
          <w:b/>
          <w:sz w:val="28"/>
          <w:szCs w:val="28"/>
        </w:rPr>
        <w:t>Н – В, (7)</w:t>
      </w:r>
      <w:r w:rsidRPr="00EA0F36">
        <w:rPr>
          <w:sz w:val="28"/>
          <w:szCs w:val="28"/>
        </w:rPr>
        <w:t xml:space="preserve"> где</w:t>
      </w:r>
    </w:p>
    <w:p w:rsidR="007A172D" w:rsidRDefault="007A172D" w:rsidP="00EA0F36">
      <w:pPr>
        <w:widowControl w:val="0"/>
        <w:tabs>
          <w:tab w:val="left" w:pos="851"/>
        </w:tabs>
        <w:ind w:firstLine="709"/>
        <w:rPr>
          <w:sz w:val="28"/>
          <w:szCs w:val="28"/>
        </w:rPr>
      </w:pPr>
    </w:p>
    <w:p w:rsidR="008A5765" w:rsidRPr="00EA0F36" w:rsidRDefault="008A5765" w:rsidP="00EA0F36">
      <w:pPr>
        <w:widowControl w:val="0"/>
        <w:tabs>
          <w:tab w:val="left" w:pos="851"/>
        </w:tabs>
        <w:ind w:firstLine="709"/>
        <w:rPr>
          <w:sz w:val="28"/>
          <w:szCs w:val="28"/>
        </w:rPr>
      </w:pPr>
      <w:r w:rsidRPr="00EA0F36">
        <w:rPr>
          <w:sz w:val="28"/>
          <w:szCs w:val="28"/>
        </w:rPr>
        <w:t>Д – сумма дисконта;</w:t>
      </w:r>
    </w:p>
    <w:p w:rsidR="008A5765" w:rsidRPr="00EA0F36" w:rsidRDefault="008A5765" w:rsidP="00EA0F36">
      <w:pPr>
        <w:widowControl w:val="0"/>
        <w:tabs>
          <w:tab w:val="left" w:pos="851"/>
        </w:tabs>
        <w:ind w:firstLine="709"/>
        <w:rPr>
          <w:sz w:val="28"/>
          <w:szCs w:val="28"/>
        </w:rPr>
      </w:pPr>
      <w:r w:rsidRPr="00EA0F36">
        <w:rPr>
          <w:sz w:val="28"/>
          <w:szCs w:val="28"/>
        </w:rPr>
        <w:t>Н -</w:t>
      </w:r>
      <w:r w:rsidR="00EA0F36">
        <w:rPr>
          <w:sz w:val="28"/>
          <w:szCs w:val="28"/>
        </w:rPr>
        <w:t xml:space="preserve"> </w:t>
      </w:r>
      <w:r w:rsidR="00D13C01" w:rsidRPr="00EA0F36">
        <w:rPr>
          <w:sz w:val="28"/>
          <w:szCs w:val="28"/>
        </w:rPr>
        <w:t>номинал векселя</w:t>
      </w:r>
      <w:r w:rsidRPr="00EA0F36">
        <w:rPr>
          <w:sz w:val="28"/>
          <w:szCs w:val="28"/>
        </w:rPr>
        <w:t>;</w:t>
      </w:r>
    </w:p>
    <w:p w:rsidR="00D13C01" w:rsidRPr="00EA0F36" w:rsidRDefault="008A5765" w:rsidP="00EA0F36">
      <w:pPr>
        <w:widowControl w:val="0"/>
        <w:tabs>
          <w:tab w:val="left" w:pos="851"/>
        </w:tabs>
        <w:ind w:firstLine="709"/>
        <w:rPr>
          <w:sz w:val="28"/>
          <w:szCs w:val="28"/>
        </w:rPr>
      </w:pPr>
      <w:r w:rsidRPr="00EA0F36">
        <w:rPr>
          <w:sz w:val="28"/>
          <w:szCs w:val="28"/>
        </w:rPr>
        <w:t>В</w:t>
      </w:r>
      <w:r w:rsidR="00D13C01" w:rsidRPr="00EA0F36">
        <w:rPr>
          <w:sz w:val="28"/>
          <w:szCs w:val="28"/>
        </w:rPr>
        <w:t xml:space="preserve"> – сумма выплаты банком клиенту</w:t>
      </w:r>
      <w:r w:rsidRPr="00EA0F36">
        <w:rPr>
          <w:sz w:val="28"/>
          <w:szCs w:val="28"/>
        </w:rPr>
        <w:t>.</w:t>
      </w:r>
    </w:p>
    <w:p w:rsidR="00D13C01" w:rsidRPr="00EA0F36" w:rsidRDefault="00D13C01" w:rsidP="00EA0F36">
      <w:pPr>
        <w:widowControl w:val="0"/>
        <w:tabs>
          <w:tab w:val="left" w:pos="851"/>
        </w:tabs>
        <w:ind w:firstLine="709"/>
        <w:rPr>
          <w:sz w:val="28"/>
          <w:szCs w:val="28"/>
        </w:rPr>
      </w:pPr>
      <w:r w:rsidRPr="00EA0F36">
        <w:rPr>
          <w:sz w:val="28"/>
          <w:szCs w:val="28"/>
        </w:rPr>
        <w:t>Величина дисконта прямо пропорциональна числу дней, остающихся от дня учёта векселя до срока платежа по нему, номиналу векселя и размеру банковской учётной ставки:</w:t>
      </w:r>
      <w:r w:rsidR="00500926" w:rsidRPr="00EA0F36">
        <w:rPr>
          <w:rStyle w:val="af1"/>
          <w:sz w:val="28"/>
          <w:szCs w:val="28"/>
        </w:rPr>
        <w:footnoteReference w:id="29"/>
      </w:r>
    </w:p>
    <w:p w:rsidR="007A172D" w:rsidRDefault="007A172D" w:rsidP="00EA0F36">
      <w:pPr>
        <w:widowControl w:val="0"/>
        <w:tabs>
          <w:tab w:val="left" w:pos="851"/>
        </w:tabs>
        <w:ind w:firstLine="709"/>
        <w:rPr>
          <w:b/>
          <w:sz w:val="28"/>
          <w:szCs w:val="28"/>
        </w:rPr>
      </w:pPr>
    </w:p>
    <w:p w:rsidR="00CA6FA2" w:rsidRPr="00EA0F36" w:rsidRDefault="00CA6FA2" w:rsidP="00EA0F36">
      <w:pPr>
        <w:widowControl w:val="0"/>
        <w:tabs>
          <w:tab w:val="left" w:pos="851"/>
        </w:tabs>
        <w:ind w:firstLine="709"/>
        <w:rPr>
          <w:sz w:val="28"/>
          <w:szCs w:val="28"/>
        </w:rPr>
      </w:pPr>
      <w:r w:rsidRPr="00EA0F36">
        <w:rPr>
          <w:b/>
          <w:sz w:val="28"/>
          <w:szCs w:val="28"/>
        </w:rPr>
        <w:t>Д= (Н х П х К)/100% х 360,</w:t>
      </w:r>
      <w:r w:rsidRPr="00EA0F36">
        <w:rPr>
          <w:sz w:val="28"/>
          <w:szCs w:val="28"/>
        </w:rPr>
        <w:t xml:space="preserve"> (8) где </w:t>
      </w:r>
    </w:p>
    <w:p w:rsidR="007A172D" w:rsidRDefault="007A172D" w:rsidP="00EA0F36">
      <w:pPr>
        <w:widowControl w:val="0"/>
        <w:tabs>
          <w:tab w:val="left" w:pos="851"/>
        </w:tabs>
        <w:ind w:firstLine="709"/>
        <w:rPr>
          <w:sz w:val="28"/>
          <w:szCs w:val="28"/>
        </w:rPr>
      </w:pPr>
    </w:p>
    <w:p w:rsidR="00CA6FA2" w:rsidRPr="00EA0F36" w:rsidRDefault="00CA6FA2" w:rsidP="00EA0F36">
      <w:pPr>
        <w:widowControl w:val="0"/>
        <w:tabs>
          <w:tab w:val="left" w:pos="851"/>
        </w:tabs>
        <w:ind w:firstLine="709"/>
        <w:rPr>
          <w:sz w:val="28"/>
          <w:szCs w:val="28"/>
        </w:rPr>
      </w:pPr>
      <w:r w:rsidRPr="00EA0F36">
        <w:rPr>
          <w:sz w:val="28"/>
          <w:szCs w:val="28"/>
        </w:rPr>
        <w:t>Д – величина дисконта;</w:t>
      </w:r>
    </w:p>
    <w:p w:rsidR="00CA6FA2" w:rsidRPr="00EA0F36" w:rsidRDefault="00CA6FA2" w:rsidP="00EA0F36">
      <w:pPr>
        <w:widowControl w:val="0"/>
        <w:tabs>
          <w:tab w:val="left" w:pos="851"/>
        </w:tabs>
        <w:ind w:firstLine="709"/>
        <w:rPr>
          <w:sz w:val="28"/>
          <w:szCs w:val="28"/>
        </w:rPr>
      </w:pPr>
      <w:r w:rsidRPr="00EA0F36">
        <w:rPr>
          <w:sz w:val="28"/>
          <w:szCs w:val="28"/>
        </w:rPr>
        <w:t>Н – номинал векселя;</w:t>
      </w:r>
    </w:p>
    <w:p w:rsidR="00CA6FA2" w:rsidRPr="00EA0F36" w:rsidRDefault="00CA6FA2" w:rsidP="00EA0F36">
      <w:pPr>
        <w:widowControl w:val="0"/>
        <w:tabs>
          <w:tab w:val="left" w:pos="851"/>
        </w:tabs>
        <w:ind w:firstLine="709"/>
        <w:rPr>
          <w:sz w:val="28"/>
          <w:szCs w:val="28"/>
        </w:rPr>
      </w:pPr>
      <w:r w:rsidRPr="00EA0F36">
        <w:rPr>
          <w:sz w:val="28"/>
          <w:szCs w:val="28"/>
        </w:rPr>
        <w:t>П - число дней от даты учёта до платежа по векселю;</w:t>
      </w:r>
    </w:p>
    <w:p w:rsidR="00CA6FA2" w:rsidRPr="00EA0F36" w:rsidRDefault="00CA6FA2" w:rsidP="00EA0F36">
      <w:pPr>
        <w:widowControl w:val="0"/>
        <w:tabs>
          <w:tab w:val="left" w:pos="851"/>
        </w:tabs>
        <w:ind w:firstLine="709"/>
        <w:rPr>
          <w:sz w:val="28"/>
          <w:szCs w:val="28"/>
        </w:rPr>
      </w:pPr>
      <w:r w:rsidRPr="00EA0F36">
        <w:rPr>
          <w:sz w:val="28"/>
          <w:szCs w:val="28"/>
        </w:rPr>
        <w:t>К – учётная ставка банка в %.</w:t>
      </w:r>
    </w:p>
    <w:p w:rsidR="00DA22E3" w:rsidRPr="00EA0F36" w:rsidRDefault="00DA22E3" w:rsidP="00EA0F36">
      <w:pPr>
        <w:widowControl w:val="0"/>
        <w:tabs>
          <w:tab w:val="left" w:pos="851"/>
        </w:tabs>
        <w:ind w:firstLine="709"/>
        <w:rPr>
          <w:sz w:val="28"/>
          <w:szCs w:val="28"/>
        </w:rPr>
      </w:pPr>
      <w:r w:rsidRPr="00EA0F36">
        <w:rPr>
          <w:sz w:val="28"/>
          <w:szCs w:val="28"/>
        </w:rPr>
        <w:t>Чем больше номинальная стоимость векселя, тем большую сумму удержит банк в виде дисконта. Одновременно, чем меньше дней остаётся до срока платежа по векселю, тем меньший дисконт причитается банку.</w:t>
      </w:r>
    </w:p>
    <w:p w:rsidR="00CF1B7D" w:rsidRPr="00EA0F36" w:rsidRDefault="00CF1B7D" w:rsidP="00EA0F36">
      <w:pPr>
        <w:widowControl w:val="0"/>
        <w:tabs>
          <w:tab w:val="left" w:pos="851"/>
        </w:tabs>
        <w:ind w:firstLine="709"/>
        <w:rPr>
          <w:sz w:val="28"/>
          <w:szCs w:val="28"/>
        </w:rPr>
      </w:pPr>
      <w:r w:rsidRPr="00EA0F36">
        <w:rPr>
          <w:sz w:val="28"/>
          <w:szCs w:val="28"/>
        </w:rPr>
        <w:t>Учётная ставка банка по векселю будет больше ставки по краткосрочной ссуде на этот срок, т.к. банк заложит риск невозврата денежных средств. Как правило, банки учитывают лишь высоколиквидные векселя крупных предприятий и сторонних финансовых учреждений, чья платёжеспособность и деловая репутация не вызывает сомнения. Поэтому учёт векселей, как метод финансирования дебиторской задолженности для клиента ООО «</w:t>
      </w:r>
      <w:r w:rsidR="007605A3" w:rsidRPr="00EA0F36">
        <w:rPr>
          <w:sz w:val="28"/>
          <w:szCs w:val="28"/>
        </w:rPr>
        <w:t>Гросс</w:t>
      </w:r>
      <w:r w:rsidRPr="00EA0F36">
        <w:rPr>
          <w:sz w:val="28"/>
          <w:szCs w:val="28"/>
        </w:rPr>
        <w:t xml:space="preserve"> парк» является маловероятным или слишком затратным.</w:t>
      </w:r>
      <w:r w:rsidR="0099536F" w:rsidRPr="00EA0F36">
        <w:rPr>
          <w:sz w:val="28"/>
          <w:szCs w:val="28"/>
        </w:rPr>
        <w:t xml:space="preserve"> (годовая учётная ставка может превысить 30% годовых).</w:t>
      </w:r>
    </w:p>
    <w:p w:rsidR="001D69EC" w:rsidRPr="00EA0F36" w:rsidRDefault="00665B65" w:rsidP="00EA0F36">
      <w:pPr>
        <w:widowControl w:val="0"/>
        <w:tabs>
          <w:tab w:val="left" w:pos="851"/>
        </w:tabs>
        <w:ind w:firstLine="709"/>
        <w:rPr>
          <w:sz w:val="28"/>
          <w:szCs w:val="28"/>
        </w:rPr>
      </w:pPr>
      <w:r w:rsidRPr="00EA0F36">
        <w:rPr>
          <w:sz w:val="28"/>
          <w:szCs w:val="28"/>
        </w:rPr>
        <w:t>Теперь рассмотрим возможность применения краткосрочного кредита или овердрафта, как метода финансирования дебиторской задолженности.</w:t>
      </w:r>
      <w:r w:rsidR="00BE57FC" w:rsidRPr="00EA0F36">
        <w:rPr>
          <w:sz w:val="28"/>
          <w:szCs w:val="28"/>
        </w:rPr>
        <w:t xml:space="preserve"> В качестве параметров кредита воспользуемся текущими параметрами ОАО АКБ «</w:t>
      </w:r>
      <w:r w:rsidR="00330DD7" w:rsidRPr="00EA0F36">
        <w:rPr>
          <w:sz w:val="28"/>
          <w:szCs w:val="28"/>
        </w:rPr>
        <w:t>Фактор</w:t>
      </w:r>
      <w:r w:rsidR="00BE57FC" w:rsidRPr="00EA0F36">
        <w:rPr>
          <w:sz w:val="28"/>
          <w:szCs w:val="28"/>
        </w:rPr>
        <w:t>а» по данным фин</w:t>
      </w:r>
      <w:r w:rsidR="00622791" w:rsidRPr="00EA0F36">
        <w:rPr>
          <w:sz w:val="28"/>
          <w:szCs w:val="28"/>
        </w:rPr>
        <w:t>ансовым продуктам на 31.03.2007</w:t>
      </w:r>
      <w:r w:rsidR="001D69EC" w:rsidRPr="00EA0F36">
        <w:rPr>
          <w:sz w:val="28"/>
          <w:szCs w:val="28"/>
        </w:rPr>
        <w:t>, полагая</w:t>
      </w:r>
      <w:r w:rsidR="00F22BFC" w:rsidRPr="00EA0F36">
        <w:rPr>
          <w:sz w:val="28"/>
          <w:szCs w:val="28"/>
        </w:rPr>
        <w:t xml:space="preserve"> что они совпадали</w:t>
      </w:r>
      <w:r w:rsidR="00622791" w:rsidRPr="00EA0F36">
        <w:rPr>
          <w:sz w:val="28"/>
          <w:szCs w:val="28"/>
        </w:rPr>
        <w:t xml:space="preserve"> со среднерыночными.</w:t>
      </w:r>
    </w:p>
    <w:p w:rsidR="00665B65" w:rsidRPr="00EA0F36" w:rsidRDefault="00F22BFC" w:rsidP="00EA0F36">
      <w:pPr>
        <w:widowControl w:val="0"/>
        <w:tabs>
          <w:tab w:val="left" w:pos="851"/>
        </w:tabs>
        <w:ind w:firstLine="709"/>
        <w:rPr>
          <w:sz w:val="28"/>
          <w:szCs w:val="28"/>
        </w:rPr>
      </w:pPr>
      <w:r w:rsidRPr="00EA0F36">
        <w:rPr>
          <w:sz w:val="28"/>
          <w:szCs w:val="28"/>
        </w:rPr>
        <w:t>Овердрафт предоставлялся</w:t>
      </w:r>
      <w:r w:rsidR="00AD6649" w:rsidRPr="00EA0F36">
        <w:rPr>
          <w:sz w:val="28"/>
          <w:szCs w:val="28"/>
        </w:rPr>
        <w:t xml:space="preserve"> компаниям в размере до 20% от среднемесячных поступлений по 51 счёту за 3 последних месяца, на срок до 22 рабочих дней или 30 календарных </w:t>
      </w:r>
      <w:r w:rsidRPr="00EA0F36">
        <w:rPr>
          <w:sz w:val="28"/>
          <w:szCs w:val="28"/>
        </w:rPr>
        <w:t>дней по ставке 14,5% годовых</w:t>
      </w:r>
      <w:r w:rsidR="00AD6649" w:rsidRPr="00EA0F36">
        <w:rPr>
          <w:sz w:val="28"/>
          <w:szCs w:val="28"/>
        </w:rPr>
        <w:t xml:space="preserve"> с возможностью очередного использования средств с </w:t>
      </w:r>
      <w:r w:rsidRPr="00EA0F36">
        <w:rPr>
          <w:sz w:val="28"/>
          <w:szCs w:val="28"/>
        </w:rPr>
        <w:t>момента погашения задолженности.</w:t>
      </w:r>
      <w:r w:rsidR="00AD6649" w:rsidRPr="00EA0F36">
        <w:rPr>
          <w:sz w:val="28"/>
          <w:szCs w:val="28"/>
        </w:rPr>
        <w:t xml:space="preserve"> Не предусматривает залогового обеспечения, заключения договора.</w:t>
      </w:r>
      <w:r w:rsidR="001D69EC" w:rsidRPr="00EA0F36">
        <w:rPr>
          <w:sz w:val="28"/>
          <w:szCs w:val="28"/>
        </w:rPr>
        <w:t xml:space="preserve"> Практически реализуется в виде текущего отрицательного остатка на расчётном счёте клиента в банке. Таким образом, согласно расчётной методике ОАО АКБ «</w:t>
      </w:r>
      <w:r w:rsidR="00330DD7" w:rsidRPr="00EA0F36">
        <w:rPr>
          <w:sz w:val="28"/>
          <w:szCs w:val="28"/>
        </w:rPr>
        <w:t>Фактор</w:t>
      </w:r>
      <w:r w:rsidR="001D69EC" w:rsidRPr="00EA0F36">
        <w:rPr>
          <w:sz w:val="28"/>
          <w:szCs w:val="28"/>
        </w:rPr>
        <w:t>а»</w:t>
      </w:r>
      <w:r w:rsidR="00C4769D" w:rsidRPr="00EA0F36">
        <w:rPr>
          <w:sz w:val="28"/>
          <w:szCs w:val="28"/>
        </w:rPr>
        <w:t xml:space="preserve"> в апреле 2007 года ООО «</w:t>
      </w:r>
      <w:r w:rsidR="007605A3" w:rsidRPr="00EA0F36">
        <w:rPr>
          <w:sz w:val="28"/>
          <w:szCs w:val="28"/>
        </w:rPr>
        <w:t>Гросс</w:t>
      </w:r>
      <w:r w:rsidR="00C4769D" w:rsidRPr="00EA0F36">
        <w:rPr>
          <w:sz w:val="28"/>
          <w:szCs w:val="28"/>
        </w:rPr>
        <w:t xml:space="preserve"> парк» имел возможность получить в банке овердрафт в размере</w:t>
      </w:r>
      <w:r w:rsidR="000D22AE" w:rsidRPr="00EA0F36">
        <w:rPr>
          <w:sz w:val="28"/>
          <w:szCs w:val="28"/>
        </w:rPr>
        <w:t xml:space="preserve"> 1135000 рублей на срок до 22 рабочих дней или 30 календарных дней по ставке 14,5% годовых.</w:t>
      </w:r>
    </w:p>
    <w:p w:rsidR="00476FFA" w:rsidRPr="00EA0F36" w:rsidRDefault="004D682E" w:rsidP="00EA0F36">
      <w:pPr>
        <w:widowControl w:val="0"/>
        <w:tabs>
          <w:tab w:val="left" w:pos="851"/>
        </w:tabs>
        <w:ind w:firstLine="709"/>
        <w:rPr>
          <w:sz w:val="28"/>
          <w:szCs w:val="28"/>
        </w:rPr>
      </w:pPr>
      <w:r w:rsidRPr="00EA0F36">
        <w:rPr>
          <w:sz w:val="28"/>
          <w:szCs w:val="28"/>
        </w:rPr>
        <w:t>Условия по краткосрочному кредиту:</w:t>
      </w:r>
    </w:p>
    <w:p w:rsidR="00924AC8" w:rsidRPr="00EA0F36" w:rsidRDefault="00476FFA" w:rsidP="00EA0F36">
      <w:pPr>
        <w:widowControl w:val="0"/>
        <w:tabs>
          <w:tab w:val="left" w:pos="851"/>
        </w:tabs>
        <w:ind w:firstLine="709"/>
        <w:rPr>
          <w:sz w:val="28"/>
          <w:szCs w:val="28"/>
        </w:rPr>
      </w:pPr>
      <w:r w:rsidRPr="00EA0F36">
        <w:rPr>
          <w:sz w:val="28"/>
          <w:szCs w:val="28"/>
        </w:rPr>
        <w:t>-</w:t>
      </w:r>
      <w:r w:rsidR="004D682E" w:rsidRPr="00EA0F36">
        <w:rPr>
          <w:sz w:val="28"/>
          <w:szCs w:val="28"/>
        </w:rPr>
        <w:t xml:space="preserve">сумма </w:t>
      </w:r>
      <w:r w:rsidRPr="00EA0F36">
        <w:rPr>
          <w:sz w:val="28"/>
          <w:szCs w:val="28"/>
        </w:rPr>
        <w:t>до 30 процентов от общей выручки</w:t>
      </w:r>
      <w:r w:rsidR="004D682E" w:rsidRPr="00EA0F36">
        <w:rPr>
          <w:sz w:val="28"/>
          <w:szCs w:val="28"/>
        </w:rPr>
        <w:t xml:space="preserve"> за 3 последних месяца;</w:t>
      </w:r>
    </w:p>
    <w:p w:rsidR="00924AC8" w:rsidRPr="00EA0F36" w:rsidRDefault="00924AC8" w:rsidP="00EA0F36">
      <w:pPr>
        <w:widowControl w:val="0"/>
        <w:tabs>
          <w:tab w:val="left" w:pos="851"/>
        </w:tabs>
        <w:ind w:firstLine="709"/>
        <w:rPr>
          <w:sz w:val="28"/>
          <w:szCs w:val="28"/>
        </w:rPr>
      </w:pPr>
      <w:r w:rsidRPr="00EA0F36">
        <w:rPr>
          <w:sz w:val="28"/>
          <w:szCs w:val="28"/>
        </w:rPr>
        <w:t>-</w:t>
      </w:r>
      <w:r w:rsidR="004D682E" w:rsidRPr="00EA0F36">
        <w:rPr>
          <w:sz w:val="28"/>
          <w:szCs w:val="28"/>
        </w:rPr>
        <w:t>срок до 30 календарных дней;</w:t>
      </w:r>
    </w:p>
    <w:p w:rsidR="00924AC8" w:rsidRPr="00EA0F36" w:rsidRDefault="00924AC8" w:rsidP="00EA0F36">
      <w:pPr>
        <w:widowControl w:val="0"/>
        <w:tabs>
          <w:tab w:val="left" w:pos="851"/>
        </w:tabs>
        <w:ind w:firstLine="709"/>
        <w:rPr>
          <w:sz w:val="28"/>
          <w:szCs w:val="28"/>
        </w:rPr>
      </w:pPr>
      <w:r w:rsidRPr="00EA0F36">
        <w:rPr>
          <w:sz w:val="28"/>
          <w:szCs w:val="28"/>
        </w:rPr>
        <w:t>-</w:t>
      </w:r>
      <w:r w:rsidR="004D682E" w:rsidRPr="00EA0F36">
        <w:rPr>
          <w:sz w:val="28"/>
          <w:szCs w:val="28"/>
        </w:rPr>
        <w:t>ставка 17% годовых;</w:t>
      </w:r>
    </w:p>
    <w:p w:rsidR="00924AC8" w:rsidRPr="00EA0F36" w:rsidRDefault="00924AC8" w:rsidP="00EA0F36">
      <w:pPr>
        <w:widowControl w:val="0"/>
        <w:tabs>
          <w:tab w:val="left" w:pos="851"/>
        </w:tabs>
        <w:ind w:firstLine="709"/>
        <w:rPr>
          <w:sz w:val="28"/>
          <w:szCs w:val="28"/>
        </w:rPr>
      </w:pPr>
      <w:r w:rsidRPr="00EA0F36">
        <w:rPr>
          <w:sz w:val="28"/>
          <w:szCs w:val="28"/>
        </w:rPr>
        <w:t>-</w:t>
      </w:r>
      <w:r w:rsidR="004D682E" w:rsidRPr="00EA0F36">
        <w:rPr>
          <w:sz w:val="28"/>
          <w:szCs w:val="28"/>
        </w:rPr>
        <w:t>предполагает наличие залогово</w:t>
      </w:r>
      <w:r w:rsidRPr="00EA0F36">
        <w:rPr>
          <w:sz w:val="28"/>
          <w:szCs w:val="28"/>
        </w:rPr>
        <w:t>го обеспечения на сумму кредита;</w:t>
      </w:r>
    </w:p>
    <w:p w:rsidR="00924AC8" w:rsidRPr="00EA0F36" w:rsidRDefault="00924AC8" w:rsidP="00EA0F36">
      <w:pPr>
        <w:widowControl w:val="0"/>
        <w:tabs>
          <w:tab w:val="left" w:pos="851"/>
        </w:tabs>
        <w:ind w:firstLine="709"/>
        <w:rPr>
          <w:sz w:val="28"/>
          <w:szCs w:val="28"/>
        </w:rPr>
      </w:pPr>
      <w:r w:rsidRPr="00EA0F36">
        <w:rPr>
          <w:sz w:val="28"/>
          <w:szCs w:val="28"/>
        </w:rPr>
        <w:t>-заключение</w:t>
      </w:r>
      <w:r w:rsidR="004D682E" w:rsidRPr="00EA0F36">
        <w:rPr>
          <w:sz w:val="28"/>
          <w:szCs w:val="28"/>
        </w:rPr>
        <w:t xml:space="preserve"> </w:t>
      </w:r>
      <w:r w:rsidR="0075229E" w:rsidRPr="00EA0F36">
        <w:rPr>
          <w:sz w:val="28"/>
          <w:szCs w:val="28"/>
        </w:rPr>
        <w:t xml:space="preserve">кредитного </w:t>
      </w:r>
      <w:r w:rsidR="004D682E" w:rsidRPr="00EA0F36">
        <w:rPr>
          <w:sz w:val="28"/>
          <w:szCs w:val="28"/>
        </w:rPr>
        <w:t>договора.</w:t>
      </w:r>
    </w:p>
    <w:p w:rsidR="004D682E" w:rsidRPr="00EA0F36" w:rsidRDefault="0017347E" w:rsidP="00EA0F36">
      <w:pPr>
        <w:widowControl w:val="0"/>
        <w:tabs>
          <w:tab w:val="left" w:pos="851"/>
        </w:tabs>
        <w:ind w:firstLine="709"/>
        <w:rPr>
          <w:sz w:val="28"/>
          <w:szCs w:val="28"/>
        </w:rPr>
      </w:pPr>
      <w:r w:rsidRPr="00EA0F36">
        <w:rPr>
          <w:sz w:val="28"/>
          <w:szCs w:val="28"/>
        </w:rPr>
        <w:t>Согласно данным актива баланса на 01.04.2007 сумма внеоборотных активов и товарно-материальных ценностей ООО «</w:t>
      </w:r>
      <w:r w:rsidR="007605A3" w:rsidRPr="00EA0F36">
        <w:rPr>
          <w:sz w:val="28"/>
          <w:szCs w:val="28"/>
        </w:rPr>
        <w:t>Гросс</w:t>
      </w:r>
      <w:r w:rsidRPr="00EA0F36">
        <w:rPr>
          <w:sz w:val="28"/>
          <w:szCs w:val="28"/>
        </w:rPr>
        <w:t xml:space="preserve"> парк» составляла 900 000 рублей, что позволяло рассчитывать на получение кредита лишь в размере 500 000 рублей.</w:t>
      </w:r>
    </w:p>
    <w:p w:rsidR="000B4B11" w:rsidRPr="00EA0F36" w:rsidRDefault="0064793A" w:rsidP="00EA0F36">
      <w:pPr>
        <w:widowControl w:val="0"/>
        <w:tabs>
          <w:tab w:val="left" w:pos="851"/>
        </w:tabs>
        <w:ind w:firstLine="709"/>
        <w:rPr>
          <w:sz w:val="28"/>
          <w:szCs w:val="28"/>
        </w:rPr>
      </w:pPr>
      <w:r w:rsidRPr="00EA0F36">
        <w:rPr>
          <w:sz w:val="28"/>
          <w:szCs w:val="28"/>
        </w:rPr>
        <w:t>Согласно расчётной Т</w:t>
      </w:r>
      <w:r w:rsidR="00035670" w:rsidRPr="00EA0F36">
        <w:rPr>
          <w:sz w:val="28"/>
          <w:szCs w:val="28"/>
        </w:rPr>
        <w:t>аблице</w:t>
      </w:r>
      <w:r w:rsidRPr="00EA0F36">
        <w:rPr>
          <w:sz w:val="28"/>
          <w:szCs w:val="28"/>
        </w:rPr>
        <w:t xml:space="preserve"> 2.10</w:t>
      </w:r>
      <w:r w:rsidR="00035670" w:rsidRPr="00EA0F36">
        <w:rPr>
          <w:sz w:val="28"/>
          <w:szCs w:val="28"/>
        </w:rPr>
        <w:t xml:space="preserve"> средний период оборота дебиторской задолженности в первом квартале 2007 года составил 52 дня, а плановые потребности в финансировании дебиторской задолженности составляли не менее 3 000 000 рублей. Таким образом, получение овердрафта не ликвидирует дефицит оборотных средств, т.к. срок гашения овердрафта менее среднего срока оборачиваемости дебиторской задолженности. Получение более длительных по срокам кредитных продуктов подразумевает наличие залогового обеспечения в виде ТМЦ или осн</w:t>
      </w:r>
      <w:r w:rsidR="002A419C" w:rsidRPr="00EA0F36">
        <w:rPr>
          <w:sz w:val="28"/>
          <w:szCs w:val="28"/>
        </w:rPr>
        <w:t>овных средств. Поэтому получение</w:t>
      </w:r>
      <w:r w:rsidR="00035670" w:rsidRPr="00EA0F36">
        <w:rPr>
          <w:sz w:val="28"/>
          <w:szCs w:val="28"/>
        </w:rPr>
        <w:t xml:space="preserve"> кредита в банке на тот момент не являлось возможным.</w:t>
      </w:r>
      <w:r w:rsidR="000B4B11" w:rsidRPr="00EA0F36">
        <w:rPr>
          <w:sz w:val="28"/>
          <w:szCs w:val="28"/>
        </w:rPr>
        <w:t xml:space="preserve"> Однако на конец 2007 года у предприятия появилось залоговое обеспечение в виде транспортных средств на сумму 2270000 рублей и возможность получения кредита стала более реальной. Но сумма финансирования по факторингу является более гибкой и во много раз превышает расчётный лимит по кредиту. Кроме того, предприятие не испытывает трудностей и</w:t>
      </w:r>
      <w:r w:rsidR="00EA0F36">
        <w:rPr>
          <w:sz w:val="28"/>
          <w:szCs w:val="28"/>
        </w:rPr>
        <w:t xml:space="preserve"> </w:t>
      </w:r>
      <w:r w:rsidR="000B4B11" w:rsidRPr="00EA0F36">
        <w:rPr>
          <w:sz w:val="28"/>
          <w:szCs w:val="28"/>
        </w:rPr>
        <w:t>значительных потерь в связи с уплатой вознаграждения в размере 20,06% годовых.</w:t>
      </w:r>
      <w:r w:rsidR="00EA0F36">
        <w:rPr>
          <w:sz w:val="28"/>
          <w:szCs w:val="28"/>
        </w:rPr>
        <w:t xml:space="preserve"> </w:t>
      </w:r>
      <w:r w:rsidR="000B4B11" w:rsidRPr="00EA0F36">
        <w:rPr>
          <w:sz w:val="28"/>
          <w:szCs w:val="28"/>
        </w:rPr>
        <w:t>Поэтому получение кредита в качестве дополнительного источника финансирования не целесообразно в данной ситуации. Предприятию следует рассмотреть варианты оптимизации действующих условий фа</w:t>
      </w:r>
      <w:r w:rsidR="00004489" w:rsidRPr="00EA0F36">
        <w:rPr>
          <w:sz w:val="28"/>
          <w:szCs w:val="28"/>
        </w:rPr>
        <w:t>кторинга: лимит финансирования по</w:t>
      </w:r>
      <w:r w:rsidR="000B4B11" w:rsidRPr="00EA0F36">
        <w:rPr>
          <w:sz w:val="28"/>
          <w:szCs w:val="28"/>
        </w:rPr>
        <w:t xml:space="preserve"> отноше</w:t>
      </w:r>
      <w:r w:rsidR="00004489" w:rsidRPr="00EA0F36">
        <w:rPr>
          <w:sz w:val="28"/>
          <w:szCs w:val="28"/>
        </w:rPr>
        <w:t>нию</w:t>
      </w:r>
      <w:r w:rsidR="000B4B11" w:rsidRPr="00EA0F36">
        <w:rPr>
          <w:sz w:val="28"/>
          <w:szCs w:val="28"/>
        </w:rPr>
        <w:t xml:space="preserve"> </w:t>
      </w:r>
      <w:r w:rsidR="00004489" w:rsidRPr="00EA0F36">
        <w:rPr>
          <w:sz w:val="28"/>
          <w:szCs w:val="28"/>
        </w:rPr>
        <w:t xml:space="preserve">к сумме </w:t>
      </w:r>
      <w:r w:rsidR="000B4B11" w:rsidRPr="00EA0F36">
        <w:rPr>
          <w:sz w:val="28"/>
          <w:szCs w:val="28"/>
        </w:rPr>
        <w:t>дебиторской задолженности, количество и состав клиентов, передаваемых на факторинг, лимиты по конкретным дебиторам</w:t>
      </w:r>
      <w:r w:rsidR="00481AD5" w:rsidRPr="00EA0F36">
        <w:rPr>
          <w:sz w:val="28"/>
          <w:szCs w:val="28"/>
        </w:rPr>
        <w:t>, комиссии за факторинговое обслуживание.</w:t>
      </w:r>
    </w:p>
    <w:p w:rsidR="00035670" w:rsidRPr="00EA0F36" w:rsidRDefault="0045458D" w:rsidP="00EA0F36">
      <w:pPr>
        <w:widowControl w:val="0"/>
        <w:tabs>
          <w:tab w:val="left" w:pos="851"/>
        </w:tabs>
        <w:ind w:firstLine="709"/>
        <w:rPr>
          <w:sz w:val="28"/>
          <w:szCs w:val="28"/>
        </w:rPr>
      </w:pPr>
      <w:r w:rsidRPr="00EA0F36">
        <w:rPr>
          <w:sz w:val="28"/>
          <w:szCs w:val="28"/>
        </w:rPr>
        <w:t xml:space="preserve">Таким образом, на 01.04.2007 года единственным возможным инструментом финансирования </w:t>
      </w:r>
      <w:r w:rsidR="00483DBF" w:rsidRPr="00EA0F36">
        <w:rPr>
          <w:sz w:val="28"/>
          <w:szCs w:val="28"/>
        </w:rPr>
        <w:t xml:space="preserve">дебиторской задолженности предприятия </w:t>
      </w:r>
      <w:r w:rsidRPr="00EA0F36">
        <w:rPr>
          <w:sz w:val="28"/>
          <w:szCs w:val="28"/>
        </w:rPr>
        <w:t>являлся факторинг.</w:t>
      </w:r>
    </w:p>
    <w:p w:rsidR="00940F4B" w:rsidRPr="00EA0F36" w:rsidRDefault="002A419C" w:rsidP="00EA0F36">
      <w:pPr>
        <w:widowControl w:val="0"/>
        <w:tabs>
          <w:tab w:val="left" w:pos="851"/>
        </w:tabs>
        <w:ind w:firstLine="709"/>
        <w:rPr>
          <w:sz w:val="28"/>
          <w:szCs w:val="28"/>
        </w:rPr>
      </w:pPr>
      <w:r w:rsidRPr="00EA0F36">
        <w:rPr>
          <w:sz w:val="28"/>
          <w:szCs w:val="28"/>
        </w:rPr>
        <w:t>П</w:t>
      </w:r>
      <w:r w:rsidR="00940F4B" w:rsidRPr="00EA0F36">
        <w:rPr>
          <w:sz w:val="28"/>
          <w:szCs w:val="28"/>
        </w:rPr>
        <w:t xml:space="preserve">роведённый анализ </w:t>
      </w:r>
      <w:r w:rsidR="00E66707" w:rsidRPr="00EA0F36">
        <w:rPr>
          <w:sz w:val="28"/>
          <w:szCs w:val="28"/>
        </w:rPr>
        <w:t>эффективности применения факторинга на предприятии ООО «</w:t>
      </w:r>
      <w:r w:rsidR="007605A3" w:rsidRPr="00EA0F36">
        <w:rPr>
          <w:sz w:val="28"/>
          <w:szCs w:val="28"/>
        </w:rPr>
        <w:t>Гросс</w:t>
      </w:r>
      <w:r w:rsidR="00E66707" w:rsidRPr="00EA0F36">
        <w:rPr>
          <w:sz w:val="28"/>
          <w:szCs w:val="28"/>
        </w:rPr>
        <w:t xml:space="preserve"> парк» </w:t>
      </w:r>
      <w:r w:rsidR="00940F4B" w:rsidRPr="00EA0F36">
        <w:rPr>
          <w:sz w:val="28"/>
          <w:szCs w:val="28"/>
        </w:rPr>
        <w:t>позволяет сформулировать следующие выводы:</w:t>
      </w:r>
    </w:p>
    <w:p w:rsidR="00940F4B" w:rsidRPr="00EA0F36" w:rsidRDefault="00940F4B" w:rsidP="00EA0F36">
      <w:pPr>
        <w:pStyle w:val="ae"/>
        <w:widowControl w:val="0"/>
        <w:numPr>
          <w:ilvl w:val="0"/>
          <w:numId w:val="24"/>
        </w:numPr>
        <w:ind w:left="0" w:firstLine="709"/>
        <w:rPr>
          <w:sz w:val="28"/>
          <w:szCs w:val="28"/>
        </w:rPr>
      </w:pPr>
      <w:r w:rsidRPr="00EA0F36">
        <w:rPr>
          <w:sz w:val="28"/>
          <w:szCs w:val="28"/>
        </w:rPr>
        <w:t>С помощью факторинга удалось уменьшить отвлечение средств из оборота, «высвободить» дополнительные финансовые ресурсы в размере 1364,82 тыс рублей (25,8% от 5290 тыс руб).</w:t>
      </w:r>
    </w:p>
    <w:p w:rsidR="00940F4B" w:rsidRPr="00EA0F36" w:rsidRDefault="00940F4B" w:rsidP="00EA0F36">
      <w:pPr>
        <w:pStyle w:val="ae"/>
        <w:widowControl w:val="0"/>
        <w:numPr>
          <w:ilvl w:val="0"/>
          <w:numId w:val="24"/>
        </w:numPr>
        <w:ind w:left="0" w:firstLine="709"/>
        <w:rPr>
          <w:sz w:val="28"/>
          <w:szCs w:val="28"/>
        </w:rPr>
      </w:pPr>
      <w:r w:rsidRPr="00EA0F36">
        <w:rPr>
          <w:sz w:val="28"/>
          <w:szCs w:val="28"/>
        </w:rPr>
        <w:t>Средняя выручка за апрель-ноябрь изменилась по сравнению с январем –мартом на на 2241553 рублей или на 39,5%, в том числе:</w:t>
      </w:r>
    </w:p>
    <w:p w:rsidR="00940F4B" w:rsidRPr="00EA0F36" w:rsidRDefault="00476FFA" w:rsidP="00EA0F36">
      <w:pPr>
        <w:widowControl w:val="0"/>
        <w:ind w:firstLine="709"/>
        <w:rPr>
          <w:sz w:val="28"/>
          <w:szCs w:val="28"/>
        </w:rPr>
      </w:pPr>
      <w:r w:rsidRPr="00EA0F36">
        <w:rPr>
          <w:sz w:val="28"/>
          <w:szCs w:val="28"/>
        </w:rPr>
        <w:t>-</w:t>
      </w:r>
      <w:r w:rsidR="00940F4B" w:rsidRPr="00EA0F36">
        <w:rPr>
          <w:sz w:val="28"/>
          <w:szCs w:val="28"/>
        </w:rPr>
        <w:t xml:space="preserve"> на 4,77% за счёт роста выручки по факторинговым клиентам;</w:t>
      </w:r>
    </w:p>
    <w:p w:rsidR="00940F4B" w:rsidRPr="00EA0F36" w:rsidRDefault="00476FFA" w:rsidP="00EA0F36">
      <w:pPr>
        <w:widowControl w:val="0"/>
        <w:ind w:firstLine="709"/>
        <w:rPr>
          <w:sz w:val="28"/>
          <w:szCs w:val="28"/>
        </w:rPr>
      </w:pPr>
      <w:r w:rsidRPr="00EA0F36">
        <w:rPr>
          <w:sz w:val="28"/>
          <w:szCs w:val="28"/>
        </w:rPr>
        <w:t>-</w:t>
      </w:r>
      <w:r w:rsidR="00940F4B" w:rsidRPr="00EA0F36">
        <w:rPr>
          <w:sz w:val="28"/>
          <w:szCs w:val="28"/>
        </w:rPr>
        <w:t xml:space="preserve"> на 34,73% за счёт роста выручки по прочим клиентам.</w:t>
      </w:r>
    </w:p>
    <w:p w:rsidR="00940F4B" w:rsidRPr="00EA0F36" w:rsidRDefault="00940F4B" w:rsidP="00EA0F36">
      <w:pPr>
        <w:pStyle w:val="ae"/>
        <w:widowControl w:val="0"/>
        <w:numPr>
          <w:ilvl w:val="0"/>
          <w:numId w:val="24"/>
        </w:numPr>
        <w:ind w:left="0" w:firstLine="709"/>
        <w:rPr>
          <w:sz w:val="28"/>
          <w:szCs w:val="28"/>
        </w:rPr>
      </w:pPr>
      <w:r w:rsidRPr="00EA0F36">
        <w:rPr>
          <w:sz w:val="28"/>
          <w:szCs w:val="28"/>
        </w:rPr>
        <w:t>Средняя дебиторская задолженность сократилась на 1854892 рублей или на 24,15%, в том числе:</w:t>
      </w:r>
    </w:p>
    <w:p w:rsidR="00940F4B" w:rsidRPr="00EA0F36" w:rsidRDefault="00940F4B" w:rsidP="00EA0F36">
      <w:pPr>
        <w:widowControl w:val="0"/>
        <w:ind w:firstLine="709"/>
        <w:rPr>
          <w:sz w:val="28"/>
          <w:szCs w:val="28"/>
        </w:rPr>
      </w:pPr>
      <w:r w:rsidRPr="00EA0F36">
        <w:rPr>
          <w:sz w:val="28"/>
          <w:szCs w:val="28"/>
        </w:rPr>
        <w:t>- уменьшилась на 38,73% за счёт сокращения средней дебиторской задолженности по факторинговым клиентам на 60%;</w:t>
      </w:r>
    </w:p>
    <w:p w:rsidR="00940F4B" w:rsidRPr="00EA0F36" w:rsidRDefault="00940F4B" w:rsidP="00EA0F36">
      <w:pPr>
        <w:widowControl w:val="0"/>
        <w:ind w:firstLine="709"/>
        <w:rPr>
          <w:sz w:val="28"/>
          <w:szCs w:val="28"/>
        </w:rPr>
      </w:pPr>
      <w:r w:rsidRPr="00EA0F36">
        <w:rPr>
          <w:sz w:val="28"/>
          <w:szCs w:val="28"/>
        </w:rPr>
        <w:t>-увеличилась на 14,57% за счёт увеличения средней дебиторской задолженности по прочим клиентам.</w:t>
      </w:r>
    </w:p>
    <w:p w:rsidR="00940F4B" w:rsidRPr="00EA0F36" w:rsidRDefault="00940F4B" w:rsidP="00EA0F36">
      <w:pPr>
        <w:pStyle w:val="ae"/>
        <w:widowControl w:val="0"/>
        <w:numPr>
          <w:ilvl w:val="0"/>
          <w:numId w:val="24"/>
        </w:numPr>
        <w:tabs>
          <w:tab w:val="left" w:pos="851"/>
        </w:tabs>
        <w:ind w:left="0" w:firstLine="709"/>
        <w:rPr>
          <w:sz w:val="28"/>
          <w:szCs w:val="28"/>
        </w:rPr>
      </w:pPr>
      <w:r w:rsidRPr="00EA0F36">
        <w:rPr>
          <w:sz w:val="28"/>
          <w:szCs w:val="28"/>
        </w:rPr>
        <w:t>Высвобождение ресурсов при факторинге способствовало появлению новых клиентов, что повысило среднюю оборачиваемость дебиторской задолженности</w:t>
      </w:r>
      <w:r w:rsidR="00EA0F36">
        <w:rPr>
          <w:sz w:val="28"/>
          <w:szCs w:val="28"/>
        </w:rPr>
        <w:t xml:space="preserve"> </w:t>
      </w:r>
      <w:r w:rsidRPr="00EA0F36">
        <w:rPr>
          <w:sz w:val="28"/>
          <w:szCs w:val="28"/>
        </w:rPr>
        <w:t>на 0,62 раза или на 83,9%.</w:t>
      </w:r>
    </w:p>
    <w:p w:rsidR="00940F4B" w:rsidRPr="00EA0F36" w:rsidRDefault="00940F4B" w:rsidP="00EA0F36">
      <w:pPr>
        <w:pStyle w:val="ae"/>
        <w:widowControl w:val="0"/>
        <w:numPr>
          <w:ilvl w:val="0"/>
          <w:numId w:val="24"/>
        </w:numPr>
        <w:tabs>
          <w:tab w:val="left" w:pos="851"/>
        </w:tabs>
        <w:ind w:left="0" w:firstLine="709"/>
        <w:rPr>
          <w:sz w:val="28"/>
          <w:szCs w:val="28"/>
        </w:rPr>
      </w:pPr>
      <w:r w:rsidRPr="00EA0F36">
        <w:rPr>
          <w:sz w:val="28"/>
          <w:szCs w:val="28"/>
        </w:rPr>
        <w:t>Период одного оборота дебиторской задолженности за время использования факторинга сократился на 29 дней</w:t>
      </w:r>
      <w:r w:rsidR="00476FFA" w:rsidRPr="00EA0F36">
        <w:rPr>
          <w:sz w:val="28"/>
          <w:szCs w:val="28"/>
        </w:rPr>
        <w:t>, в том числе за счёт сокращения</w:t>
      </w:r>
      <w:r w:rsidRPr="00EA0F36">
        <w:rPr>
          <w:sz w:val="28"/>
          <w:szCs w:val="28"/>
        </w:rPr>
        <w:t xml:space="preserve"> на 25 дней оборота по клиентам, переданным на факторинговое обслуживание.</w:t>
      </w:r>
    </w:p>
    <w:p w:rsidR="00940F4B" w:rsidRPr="00EA0F36" w:rsidRDefault="00940F4B" w:rsidP="00EA0F36">
      <w:pPr>
        <w:pStyle w:val="ae"/>
        <w:widowControl w:val="0"/>
        <w:numPr>
          <w:ilvl w:val="0"/>
          <w:numId w:val="24"/>
        </w:numPr>
        <w:tabs>
          <w:tab w:val="left" w:pos="851"/>
        </w:tabs>
        <w:ind w:left="0" w:firstLine="709"/>
        <w:rPr>
          <w:sz w:val="28"/>
          <w:szCs w:val="28"/>
        </w:rPr>
      </w:pPr>
      <w:r w:rsidRPr="00EA0F36">
        <w:rPr>
          <w:sz w:val="28"/>
          <w:szCs w:val="28"/>
        </w:rPr>
        <w:t>За время использования факторинга прирост клиентской базы составил 350%. Одновременно средние остатки дебиторской задолженности по клиентам, не переданным на факторинг, увеличились на 1924%.</w:t>
      </w:r>
    </w:p>
    <w:p w:rsidR="00940F4B" w:rsidRPr="00EA0F36" w:rsidRDefault="00940F4B" w:rsidP="00EA0F36">
      <w:pPr>
        <w:pStyle w:val="ae"/>
        <w:widowControl w:val="0"/>
        <w:numPr>
          <w:ilvl w:val="0"/>
          <w:numId w:val="24"/>
        </w:numPr>
        <w:tabs>
          <w:tab w:val="left" w:pos="851"/>
        </w:tabs>
        <w:ind w:left="0" w:firstLine="709"/>
        <w:rPr>
          <w:sz w:val="28"/>
          <w:szCs w:val="28"/>
        </w:rPr>
      </w:pPr>
      <w:r w:rsidRPr="00EA0F36">
        <w:rPr>
          <w:sz w:val="28"/>
          <w:szCs w:val="28"/>
        </w:rPr>
        <w:t xml:space="preserve"> За время использования факторинга рост рентабельности продаж составил 51%.</w:t>
      </w:r>
    </w:p>
    <w:p w:rsidR="008D2362" w:rsidRPr="00EA0F36" w:rsidRDefault="00854003" w:rsidP="00EA0F36">
      <w:pPr>
        <w:pStyle w:val="ae"/>
        <w:widowControl w:val="0"/>
        <w:numPr>
          <w:ilvl w:val="0"/>
          <w:numId w:val="24"/>
        </w:numPr>
        <w:tabs>
          <w:tab w:val="left" w:pos="851"/>
        </w:tabs>
        <w:ind w:left="0" w:firstLine="709"/>
        <w:rPr>
          <w:sz w:val="28"/>
          <w:szCs w:val="28"/>
        </w:rPr>
      </w:pPr>
      <w:r w:rsidRPr="00EA0F36">
        <w:rPr>
          <w:sz w:val="28"/>
          <w:szCs w:val="28"/>
        </w:rPr>
        <w:t>За счёт финансирования по факторингу предприятию удалось получить за 9 месяцев 2007 года дополнительную нетто-выручку по отгрузке в размере 22732281 рублей или 44,65% от общей выручки; дополнительную валовую прибыль в размере 2671043 рубля или 43,65% валовой прибыли за соответствующий период.</w:t>
      </w:r>
    </w:p>
    <w:p w:rsidR="00480DF1" w:rsidRPr="00EA0F36" w:rsidRDefault="008D2362" w:rsidP="00EA0F36">
      <w:pPr>
        <w:pStyle w:val="ae"/>
        <w:widowControl w:val="0"/>
        <w:numPr>
          <w:ilvl w:val="0"/>
          <w:numId w:val="24"/>
        </w:numPr>
        <w:tabs>
          <w:tab w:val="left" w:pos="851"/>
        </w:tabs>
        <w:ind w:left="0" w:firstLine="709"/>
        <w:rPr>
          <w:sz w:val="28"/>
          <w:szCs w:val="28"/>
        </w:rPr>
      </w:pPr>
      <w:r w:rsidRPr="00EA0F36">
        <w:rPr>
          <w:sz w:val="28"/>
          <w:szCs w:val="28"/>
        </w:rPr>
        <w:t>Каждый рубль затрат по факторингу принёс организации 5,77 рублей дополнительного валового дохода.</w:t>
      </w:r>
    </w:p>
    <w:p w:rsidR="00480DF1" w:rsidRPr="00EA0F36" w:rsidRDefault="00480DF1" w:rsidP="00EA0F36">
      <w:pPr>
        <w:pStyle w:val="ae"/>
        <w:widowControl w:val="0"/>
        <w:numPr>
          <w:ilvl w:val="0"/>
          <w:numId w:val="24"/>
        </w:numPr>
        <w:tabs>
          <w:tab w:val="left" w:pos="851"/>
        </w:tabs>
        <w:ind w:left="0" w:firstLine="709"/>
        <w:rPr>
          <w:sz w:val="28"/>
          <w:szCs w:val="28"/>
        </w:rPr>
      </w:pPr>
      <w:r w:rsidRPr="00EA0F36">
        <w:rPr>
          <w:sz w:val="28"/>
          <w:szCs w:val="28"/>
        </w:rPr>
        <w:t>Применение факторинга экономически целесообразно и обосновано: у предприятия есть возможность использовать полученные ресурсы с рентабельностью, превышающей стоимость факторинга.</w:t>
      </w:r>
    </w:p>
    <w:p w:rsidR="00854003" w:rsidRPr="00EA0F36" w:rsidRDefault="00EC34DB" w:rsidP="00EA0F36">
      <w:pPr>
        <w:pStyle w:val="ae"/>
        <w:widowControl w:val="0"/>
        <w:numPr>
          <w:ilvl w:val="0"/>
          <w:numId w:val="24"/>
        </w:numPr>
        <w:tabs>
          <w:tab w:val="left" w:pos="851"/>
        </w:tabs>
        <w:ind w:left="0" w:firstLine="709"/>
        <w:rPr>
          <w:sz w:val="28"/>
          <w:szCs w:val="28"/>
        </w:rPr>
      </w:pPr>
      <w:r w:rsidRPr="00EA0F36">
        <w:rPr>
          <w:sz w:val="28"/>
          <w:szCs w:val="28"/>
        </w:rPr>
        <w:t>На 31.03.2007 года факторинг являлся</w:t>
      </w:r>
      <w:r w:rsidR="00480DF1" w:rsidRPr="00EA0F36">
        <w:rPr>
          <w:sz w:val="28"/>
          <w:szCs w:val="28"/>
        </w:rPr>
        <w:t xml:space="preserve"> единственным возможным инструментом финансирования и управления дебиторской задолженностью на предприятии. </w:t>
      </w:r>
      <w:r w:rsidRPr="00EA0F36">
        <w:rPr>
          <w:sz w:val="28"/>
          <w:szCs w:val="28"/>
        </w:rPr>
        <w:t>Оценивая его гибк</w:t>
      </w:r>
      <w:r w:rsidR="00476FFA" w:rsidRPr="00EA0F36">
        <w:rPr>
          <w:sz w:val="28"/>
          <w:szCs w:val="28"/>
        </w:rPr>
        <w:t>ость и эффективность привлечения</w:t>
      </w:r>
      <w:r w:rsidRPr="00EA0F36">
        <w:rPr>
          <w:sz w:val="28"/>
          <w:szCs w:val="28"/>
        </w:rPr>
        <w:t xml:space="preserve"> дополнительных внешн</w:t>
      </w:r>
      <w:r w:rsidR="00476FFA" w:rsidRPr="00EA0F36">
        <w:rPr>
          <w:sz w:val="28"/>
          <w:szCs w:val="28"/>
        </w:rPr>
        <w:t>их источников финансирования не</w:t>
      </w:r>
      <w:r w:rsidRPr="00EA0F36">
        <w:rPr>
          <w:sz w:val="28"/>
          <w:szCs w:val="28"/>
        </w:rPr>
        <w:t>целесообразно.</w:t>
      </w:r>
    </w:p>
    <w:p w:rsidR="00940F4B" w:rsidRPr="00EA0F36" w:rsidRDefault="00940F4B" w:rsidP="00EA0F36">
      <w:pPr>
        <w:pStyle w:val="ae"/>
        <w:widowControl w:val="0"/>
        <w:tabs>
          <w:tab w:val="left" w:pos="0"/>
        </w:tabs>
        <w:ind w:left="0" w:firstLine="709"/>
        <w:rPr>
          <w:sz w:val="28"/>
          <w:szCs w:val="28"/>
        </w:rPr>
      </w:pPr>
      <w:r w:rsidRPr="00EA0F36">
        <w:rPr>
          <w:sz w:val="28"/>
          <w:szCs w:val="28"/>
        </w:rPr>
        <w:t>Помимо положительных тенденций</w:t>
      </w:r>
      <w:r w:rsidR="002E79C2" w:rsidRPr="00EA0F36">
        <w:rPr>
          <w:sz w:val="28"/>
          <w:szCs w:val="28"/>
        </w:rPr>
        <w:t>,</w:t>
      </w:r>
      <w:r w:rsidRPr="00EA0F36">
        <w:rPr>
          <w:sz w:val="28"/>
          <w:szCs w:val="28"/>
        </w:rPr>
        <w:t xml:space="preserve"> можно также выделить моменты, требующие внимания: уменьшение валюты баланса; замедление времени оборота дебиторской задолженности по новым клиентам; быстрый рост остатков дебиторской задолженности по клиентам, не переданным на факторинговое обслуживание. Эти моменты должны стать объектом управления и оптимизации.</w:t>
      </w:r>
    </w:p>
    <w:p w:rsidR="00940F4B" w:rsidRPr="00EA0F36" w:rsidRDefault="00940F4B" w:rsidP="00EA0F36">
      <w:pPr>
        <w:widowControl w:val="0"/>
        <w:tabs>
          <w:tab w:val="left" w:pos="851"/>
        </w:tabs>
        <w:ind w:firstLine="709"/>
        <w:rPr>
          <w:sz w:val="28"/>
          <w:szCs w:val="28"/>
        </w:rPr>
      </w:pPr>
      <w:r w:rsidRPr="00EA0F36">
        <w:rPr>
          <w:sz w:val="28"/>
          <w:szCs w:val="28"/>
        </w:rPr>
        <w:t xml:space="preserve">В третьей главе на основе </w:t>
      </w:r>
      <w:r w:rsidR="001D0BC3" w:rsidRPr="00EA0F36">
        <w:rPr>
          <w:sz w:val="28"/>
          <w:szCs w:val="28"/>
        </w:rPr>
        <w:t>проведённого анализа будут предложены рекомендации по оптимизации использования факторинга на предприятии в качестве инструмента управления дебиторской задолженностью, будут спрогнозированы основные показатели деятельности</w:t>
      </w:r>
      <w:r w:rsidR="00A96212" w:rsidRPr="00EA0F36">
        <w:rPr>
          <w:sz w:val="28"/>
          <w:szCs w:val="28"/>
        </w:rPr>
        <w:t xml:space="preserve"> ООО «</w:t>
      </w:r>
      <w:r w:rsidR="007605A3" w:rsidRPr="00EA0F36">
        <w:rPr>
          <w:sz w:val="28"/>
          <w:szCs w:val="28"/>
        </w:rPr>
        <w:t>Гросс</w:t>
      </w:r>
      <w:r w:rsidR="00A96212" w:rsidRPr="00EA0F36">
        <w:rPr>
          <w:sz w:val="28"/>
          <w:szCs w:val="28"/>
        </w:rPr>
        <w:t xml:space="preserve"> парк»</w:t>
      </w:r>
      <w:r w:rsidR="001D0BC3" w:rsidRPr="00EA0F36">
        <w:rPr>
          <w:sz w:val="28"/>
          <w:szCs w:val="28"/>
        </w:rPr>
        <w:t xml:space="preserve"> на 2008 год.</w:t>
      </w:r>
    </w:p>
    <w:p w:rsidR="004F7857" w:rsidRPr="00EA0F36" w:rsidRDefault="007A172D" w:rsidP="00EC6ABE">
      <w:pPr>
        <w:widowControl w:val="0"/>
        <w:ind w:firstLine="709"/>
        <w:jc w:val="center"/>
        <w:rPr>
          <w:sz w:val="28"/>
          <w:szCs w:val="28"/>
        </w:rPr>
      </w:pPr>
      <w:r>
        <w:rPr>
          <w:b/>
          <w:sz w:val="28"/>
          <w:szCs w:val="28"/>
        </w:rPr>
        <w:br w:type="page"/>
      </w:r>
      <w:r w:rsidR="00430EFF" w:rsidRPr="00EA0F36">
        <w:rPr>
          <w:b/>
          <w:sz w:val="28"/>
          <w:szCs w:val="28"/>
        </w:rPr>
        <w:t>Глава 3. Рекомендации по повышению эффективности управления дебиторской задолженностью с помощью факторинга</w:t>
      </w:r>
    </w:p>
    <w:p w:rsidR="00D073B9" w:rsidRDefault="00D073B9" w:rsidP="00EC6ABE">
      <w:pPr>
        <w:widowControl w:val="0"/>
        <w:ind w:firstLine="709"/>
        <w:jc w:val="center"/>
        <w:rPr>
          <w:b/>
          <w:sz w:val="28"/>
          <w:szCs w:val="28"/>
        </w:rPr>
      </w:pPr>
    </w:p>
    <w:p w:rsidR="004F7857" w:rsidRPr="00EA0F36" w:rsidRDefault="004F7857" w:rsidP="00EC6ABE">
      <w:pPr>
        <w:widowControl w:val="0"/>
        <w:ind w:firstLine="709"/>
        <w:jc w:val="center"/>
        <w:rPr>
          <w:b/>
          <w:sz w:val="28"/>
          <w:szCs w:val="28"/>
        </w:rPr>
      </w:pPr>
      <w:r w:rsidRPr="00EA0F36">
        <w:rPr>
          <w:b/>
          <w:sz w:val="28"/>
          <w:szCs w:val="28"/>
        </w:rPr>
        <w:t>3.1</w:t>
      </w:r>
      <w:r w:rsidR="00D073B9">
        <w:rPr>
          <w:b/>
          <w:sz w:val="28"/>
          <w:szCs w:val="28"/>
        </w:rPr>
        <w:t xml:space="preserve"> </w:t>
      </w:r>
      <w:r w:rsidRPr="00EA0F36">
        <w:rPr>
          <w:b/>
          <w:sz w:val="28"/>
          <w:szCs w:val="28"/>
        </w:rPr>
        <w:t>Оптимизация использования факторинга в</w:t>
      </w:r>
      <w:r w:rsidR="00EA0F36">
        <w:rPr>
          <w:b/>
          <w:sz w:val="28"/>
          <w:szCs w:val="28"/>
        </w:rPr>
        <w:t xml:space="preserve"> </w:t>
      </w:r>
      <w:r w:rsidRPr="00EA0F36">
        <w:rPr>
          <w:b/>
          <w:sz w:val="28"/>
          <w:szCs w:val="28"/>
        </w:rPr>
        <w:t>ООО «</w:t>
      </w:r>
      <w:r w:rsidR="007605A3" w:rsidRPr="00EA0F36">
        <w:rPr>
          <w:b/>
          <w:sz w:val="28"/>
          <w:szCs w:val="28"/>
        </w:rPr>
        <w:t>Гросс</w:t>
      </w:r>
      <w:r w:rsidRPr="00EA0F36">
        <w:rPr>
          <w:b/>
          <w:sz w:val="28"/>
          <w:szCs w:val="28"/>
        </w:rPr>
        <w:t xml:space="preserve"> парк»</w:t>
      </w:r>
    </w:p>
    <w:p w:rsidR="00D073B9" w:rsidRDefault="00D073B9" w:rsidP="00EC6ABE">
      <w:pPr>
        <w:pStyle w:val="a5"/>
        <w:widowControl w:val="0"/>
        <w:spacing w:before="0" w:beforeAutospacing="0" w:after="0" w:afterAutospacing="0"/>
        <w:ind w:firstLine="709"/>
        <w:jc w:val="center"/>
        <w:rPr>
          <w:rFonts w:ascii="Times New Roman" w:hAnsi="Times New Roman" w:cs="Times New Roman"/>
          <w:color w:val="000000"/>
          <w:sz w:val="28"/>
          <w:szCs w:val="28"/>
        </w:rPr>
      </w:pPr>
    </w:p>
    <w:p w:rsidR="00ED7EAD" w:rsidRPr="00EA0F36" w:rsidRDefault="00ED7EA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В процессе оптимизации использования факторинга как инструмента управления дебиторской задолженностью должны быть</w:t>
      </w:r>
      <w:r w:rsidR="00EA0F36">
        <w:rPr>
          <w:rFonts w:ascii="Times New Roman" w:hAnsi="Times New Roman" w:cs="Times New Roman"/>
          <w:color w:val="000000"/>
          <w:sz w:val="28"/>
          <w:szCs w:val="28"/>
        </w:rPr>
        <w:t xml:space="preserve"> </w:t>
      </w:r>
      <w:r w:rsidRPr="00EA0F36">
        <w:rPr>
          <w:rFonts w:ascii="Times New Roman" w:hAnsi="Times New Roman" w:cs="Times New Roman"/>
          <w:color w:val="000000"/>
          <w:sz w:val="28"/>
          <w:szCs w:val="28"/>
        </w:rPr>
        <w:t>решены следующие задачи:</w:t>
      </w:r>
    </w:p>
    <w:p w:rsidR="00142025" w:rsidRPr="00EA0F36" w:rsidRDefault="00362832" w:rsidP="001000EB">
      <w:pPr>
        <w:pStyle w:val="a5"/>
        <w:widowControl w:val="0"/>
        <w:numPr>
          <w:ilvl w:val="0"/>
          <w:numId w:val="31"/>
        </w:numPr>
        <w:spacing w:before="0" w:beforeAutospacing="0" w:after="0" w:afterAutospacing="0"/>
        <w:ind w:left="0"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Определить оптимальный размер финансирования по факторингу. При этом следует сопоставлять экономический доход от его применения с затратами на его обслуживания.</w:t>
      </w:r>
    </w:p>
    <w:p w:rsidR="00362832" w:rsidRPr="00EA0F36" w:rsidRDefault="00362832" w:rsidP="001000EB">
      <w:pPr>
        <w:pStyle w:val="a5"/>
        <w:widowControl w:val="0"/>
        <w:numPr>
          <w:ilvl w:val="0"/>
          <w:numId w:val="31"/>
        </w:numPr>
        <w:spacing w:before="0" w:beforeAutospacing="0" w:after="0" w:afterAutospacing="0"/>
        <w:ind w:left="0"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Определить факторы, влияющие на снижение затрат по факторингу.</w:t>
      </w:r>
    </w:p>
    <w:p w:rsidR="00A606D4" w:rsidRPr="00EA0F36" w:rsidRDefault="000D131A"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Наиболее оптимальным является такой лимит финансирования по факторингу, при котором дебиторская задолженность минимальна или отсутствует. Это означает, что оборачиваемость больше чем число дней отчётного периода, а период оборота стремится к 0. Такой вариант возможен, когда предприятие получает деньги за отгруженную продукцию по факту или предоплате.</w:t>
      </w:r>
      <w:r w:rsidR="009C3718" w:rsidRPr="00EA0F36">
        <w:rPr>
          <w:rFonts w:ascii="Times New Roman" w:hAnsi="Times New Roman" w:cs="Times New Roman"/>
          <w:color w:val="000000"/>
          <w:sz w:val="28"/>
          <w:szCs w:val="28"/>
        </w:rPr>
        <w:t xml:space="preserve"> Сокращение оборачиваемости дебиторской задолженности при прочих равных условиях способствует сокращению финансового цикла</w:t>
      </w:r>
      <w:r w:rsidR="00C70194" w:rsidRPr="00EA0F36">
        <w:rPr>
          <w:rFonts w:ascii="Times New Roman" w:hAnsi="Times New Roman" w:cs="Times New Roman"/>
          <w:color w:val="000000"/>
          <w:sz w:val="28"/>
          <w:szCs w:val="28"/>
        </w:rPr>
        <w:t>, формирует дополнительный денежный поток</w:t>
      </w:r>
      <w:r w:rsidR="00EA0F36">
        <w:rPr>
          <w:rFonts w:ascii="Times New Roman" w:hAnsi="Times New Roman" w:cs="Times New Roman"/>
          <w:color w:val="000000"/>
          <w:sz w:val="28"/>
          <w:szCs w:val="28"/>
        </w:rPr>
        <w:t xml:space="preserve"> </w:t>
      </w:r>
      <w:r w:rsidR="009C3718" w:rsidRPr="00EA0F36">
        <w:rPr>
          <w:rFonts w:ascii="Times New Roman" w:hAnsi="Times New Roman" w:cs="Times New Roman"/>
          <w:color w:val="000000"/>
          <w:sz w:val="28"/>
          <w:szCs w:val="28"/>
        </w:rPr>
        <w:t xml:space="preserve">и таким образом способствует максимизации </w:t>
      </w:r>
      <w:r w:rsidR="00466298" w:rsidRPr="00EA0F36">
        <w:rPr>
          <w:rFonts w:ascii="Times New Roman" w:hAnsi="Times New Roman" w:cs="Times New Roman"/>
          <w:color w:val="000000"/>
          <w:sz w:val="28"/>
          <w:szCs w:val="28"/>
        </w:rPr>
        <w:t xml:space="preserve">валовой </w:t>
      </w:r>
      <w:r w:rsidR="009C3718" w:rsidRPr="00EA0F36">
        <w:rPr>
          <w:rFonts w:ascii="Times New Roman" w:hAnsi="Times New Roman" w:cs="Times New Roman"/>
          <w:color w:val="000000"/>
          <w:sz w:val="28"/>
          <w:szCs w:val="28"/>
        </w:rPr>
        <w:t>прибыли в отчётном периоде.</w:t>
      </w:r>
    </w:p>
    <w:p w:rsidR="00C70194" w:rsidRPr="00EA0F36" w:rsidRDefault="00C70194"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Сумму дополнительного денежного потока за счёт ускорения оборачиваемости можно выразить формулой:</w:t>
      </w:r>
    </w:p>
    <w:p w:rsidR="00D073B9" w:rsidRDefault="00D073B9" w:rsidP="00EA0F36">
      <w:pPr>
        <w:pStyle w:val="a5"/>
        <w:widowControl w:val="0"/>
        <w:spacing w:before="0" w:beforeAutospacing="0" w:after="0" w:afterAutospacing="0"/>
        <w:ind w:firstLine="709"/>
        <w:rPr>
          <w:rFonts w:ascii="Times New Roman" w:hAnsi="Times New Roman" w:cs="Times New Roman"/>
          <w:b/>
          <w:color w:val="000000"/>
          <w:sz w:val="28"/>
          <w:szCs w:val="28"/>
        </w:rPr>
      </w:pPr>
    </w:p>
    <w:p w:rsidR="002D2AA9" w:rsidRPr="00EA0F36" w:rsidRDefault="00C70194"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b/>
          <w:color w:val="000000"/>
          <w:sz w:val="28"/>
          <w:szCs w:val="28"/>
        </w:rPr>
        <w:t>ДПдоп</w:t>
      </w:r>
      <w:r w:rsidR="00D9636D" w:rsidRPr="00EA0F36">
        <w:rPr>
          <w:rFonts w:ascii="Times New Roman" w:hAnsi="Times New Roman" w:cs="Times New Roman"/>
          <w:b/>
          <w:color w:val="000000"/>
          <w:sz w:val="28"/>
          <w:szCs w:val="28"/>
        </w:rPr>
        <w:t xml:space="preserve"> </w:t>
      </w:r>
      <w:r w:rsidRPr="00EA0F36">
        <w:rPr>
          <w:rFonts w:ascii="Times New Roman" w:hAnsi="Times New Roman" w:cs="Times New Roman"/>
          <w:b/>
          <w:color w:val="000000"/>
          <w:sz w:val="28"/>
          <w:szCs w:val="28"/>
        </w:rPr>
        <w:t>=</w:t>
      </w:r>
      <w:r w:rsidR="00D9636D" w:rsidRPr="00EA0F36">
        <w:rPr>
          <w:rFonts w:ascii="Times New Roman" w:hAnsi="Times New Roman" w:cs="Times New Roman"/>
          <w:b/>
          <w:color w:val="000000"/>
          <w:sz w:val="28"/>
          <w:szCs w:val="28"/>
        </w:rPr>
        <w:t xml:space="preserve"> (ДЗ-СД) х Р</w:t>
      </w:r>
      <w:r w:rsidR="002D2AA9" w:rsidRPr="00EA0F36">
        <w:rPr>
          <w:rFonts w:ascii="Times New Roman" w:hAnsi="Times New Roman" w:cs="Times New Roman"/>
          <w:b/>
          <w:color w:val="000000"/>
          <w:sz w:val="28"/>
          <w:szCs w:val="28"/>
        </w:rPr>
        <w:t>дп х (Т</w:t>
      </w:r>
      <w:r w:rsidR="002D2AA9" w:rsidRPr="00EA0F36">
        <w:rPr>
          <w:rFonts w:ascii="Times New Roman" w:hAnsi="Times New Roman" w:cs="Times New Roman"/>
          <w:b/>
          <w:color w:val="000000"/>
          <w:sz w:val="28"/>
          <w:szCs w:val="28"/>
          <w:lang w:val="en-US"/>
        </w:rPr>
        <w:t>max</w:t>
      </w:r>
      <w:r w:rsidR="002D2AA9" w:rsidRPr="00EA0F36">
        <w:rPr>
          <w:rFonts w:ascii="Times New Roman" w:hAnsi="Times New Roman" w:cs="Times New Roman"/>
          <w:b/>
          <w:color w:val="000000"/>
          <w:sz w:val="28"/>
          <w:szCs w:val="28"/>
        </w:rPr>
        <w:t>-Тск)/360</w:t>
      </w:r>
      <w:r w:rsidR="002D2AA9" w:rsidRPr="00EA0F36">
        <w:rPr>
          <w:rFonts w:ascii="Times New Roman" w:hAnsi="Times New Roman" w:cs="Times New Roman"/>
          <w:color w:val="000000"/>
          <w:sz w:val="28"/>
          <w:szCs w:val="28"/>
        </w:rPr>
        <w:t>,</w:t>
      </w:r>
      <w:r w:rsidR="00D9636D" w:rsidRPr="00EA0F36">
        <w:rPr>
          <w:rFonts w:ascii="Times New Roman" w:hAnsi="Times New Roman" w:cs="Times New Roman"/>
          <w:color w:val="000000"/>
          <w:sz w:val="28"/>
          <w:szCs w:val="28"/>
        </w:rPr>
        <w:t xml:space="preserve"> (9)</w:t>
      </w:r>
      <w:r w:rsidR="00EA0F36">
        <w:rPr>
          <w:rFonts w:ascii="Times New Roman" w:hAnsi="Times New Roman" w:cs="Times New Roman"/>
          <w:color w:val="000000"/>
          <w:sz w:val="28"/>
          <w:szCs w:val="28"/>
        </w:rPr>
        <w:t xml:space="preserve"> </w:t>
      </w:r>
      <w:r w:rsidR="002D2AA9" w:rsidRPr="00EA0F36">
        <w:rPr>
          <w:rFonts w:ascii="Times New Roman" w:hAnsi="Times New Roman" w:cs="Times New Roman"/>
          <w:color w:val="000000"/>
          <w:sz w:val="28"/>
          <w:szCs w:val="28"/>
        </w:rPr>
        <w:t>где</w:t>
      </w:r>
    </w:p>
    <w:p w:rsidR="00D073B9" w:rsidRDefault="00D073B9" w:rsidP="00EA0F36">
      <w:pPr>
        <w:pStyle w:val="a5"/>
        <w:widowControl w:val="0"/>
        <w:spacing w:before="0" w:beforeAutospacing="0" w:after="0" w:afterAutospacing="0"/>
        <w:ind w:firstLine="709"/>
        <w:rPr>
          <w:rFonts w:ascii="Times New Roman" w:hAnsi="Times New Roman" w:cs="Times New Roman"/>
          <w:color w:val="000000"/>
          <w:sz w:val="28"/>
          <w:szCs w:val="28"/>
        </w:rPr>
      </w:pPr>
    </w:p>
    <w:p w:rsidR="00C70194" w:rsidRPr="00EA0F36" w:rsidRDefault="002D2AA9"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(ДЗ-СД)- изменение задолженности с уч</w:t>
      </w:r>
      <w:r w:rsidR="00AD7E08" w:rsidRPr="00EA0F36">
        <w:rPr>
          <w:rFonts w:ascii="Times New Roman" w:hAnsi="Times New Roman" w:cs="Times New Roman"/>
          <w:color w:val="000000"/>
          <w:sz w:val="28"/>
          <w:szCs w:val="28"/>
        </w:rPr>
        <w:t>ётом скидки за сокращение срока оплаты;</w:t>
      </w:r>
    </w:p>
    <w:p w:rsidR="00AD7E08" w:rsidRPr="00EA0F36" w:rsidRDefault="00D9636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Р</w:t>
      </w:r>
      <w:r w:rsidR="00AD7E08" w:rsidRPr="00EA0F36">
        <w:rPr>
          <w:rFonts w:ascii="Times New Roman" w:hAnsi="Times New Roman" w:cs="Times New Roman"/>
          <w:color w:val="000000"/>
          <w:sz w:val="28"/>
          <w:szCs w:val="28"/>
        </w:rPr>
        <w:t>дп- рентабельность оборотного капитала по денежному потоку;</w:t>
      </w:r>
    </w:p>
    <w:p w:rsidR="00AD7E08" w:rsidRPr="00EA0F36" w:rsidRDefault="00AD7E08"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(Т</w:t>
      </w:r>
      <w:r w:rsidRPr="00EA0F36">
        <w:rPr>
          <w:rFonts w:ascii="Times New Roman" w:hAnsi="Times New Roman" w:cs="Times New Roman"/>
          <w:color w:val="000000"/>
          <w:sz w:val="28"/>
          <w:szCs w:val="28"/>
          <w:lang w:val="en-US"/>
        </w:rPr>
        <w:t>max</w:t>
      </w:r>
      <w:r w:rsidRPr="00EA0F36">
        <w:rPr>
          <w:rFonts w:ascii="Times New Roman" w:hAnsi="Times New Roman" w:cs="Times New Roman"/>
          <w:color w:val="000000"/>
          <w:sz w:val="28"/>
          <w:szCs w:val="28"/>
        </w:rPr>
        <w:t>-Тск)/360 – изменение периода кредитования в долях года.</w:t>
      </w:r>
    </w:p>
    <w:p w:rsidR="00E21176" w:rsidRPr="00EA0F36" w:rsidRDefault="00E21176"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Формула </w:t>
      </w:r>
      <w:r w:rsidR="007D3286" w:rsidRPr="00EA0F36">
        <w:rPr>
          <w:rFonts w:ascii="Times New Roman" w:hAnsi="Times New Roman" w:cs="Times New Roman"/>
          <w:color w:val="000000"/>
          <w:sz w:val="28"/>
          <w:szCs w:val="28"/>
        </w:rPr>
        <w:t xml:space="preserve">(9) </w:t>
      </w:r>
      <w:r w:rsidRPr="00EA0F36">
        <w:rPr>
          <w:rFonts w:ascii="Times New Roman" w:hAnsi="Times New Roman" w:cs="Times New Roman"/>
          <w:color w:val="000000"/>
          <w:sz w:val="28"/>
          <w:szCs w:val="28"/>
        </w:rPr>
        <w:t>отражает прямую зависимость между сокращением периода оборота дебиторской задолженности и получением дополнительных денежных поступлений.</w:t>
      </w:r>
    </w:p>
    <w:p w:rsidR="00AD7FD8" w:rsidRPr="00EA0F36" w:rsidRDefault="00AD7FD8"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В случае ООО «</w:t>
      </w:r>
      <w:r w:rsidR="007605A3" w:rsidRPr="00EA0F36">
        <w:rPr>
          <w:rFonts w:ascii="Times New Roman" w:hAnsi="Times New Roman" w:cs="Times New Roman"/>
          <w:color w:val="000000"/>
          <w:sz w:val="28"/>
          <w:szCs w:val="28"/>
        </w:rPr>
        <w:t>Гросс</w:t>
      </w:r>
      <w:r w:rsidRPr="00EA0F36">
        <w:rPr>
          <w:rFonts w:ascii="Times New Roman" w:hAnsi="Times New Roman" w:cs="Times New Roman"/>
          <w:color w:val="000000"/>
          <w:sz w:val="28"/>
          <w:szCs w:val="28"/>
        </w:rPr>
        <w:t xml:space="preserve"> парк» переход на работу по предоплате (частичной оплате) или оплате по факту невозможен</w:t>
      </w:r>
      <w:r w:rsidR="00C70194" w:rsidRPr="00EA0F36">
        <w:rPr>
          <w:rFonts w:ascii="Times New Roman" w:hAnsi="Times New Roman" w:cs="Times New Roman"/>
          <w:color w:val="000000"/>
          <w:sz w:val="28"/>
          <w:szCs w:val="28"/>
        </w:rPr>
        <w:t xml:space="preserve"> даже с предоставлением скидки</w:t>
      </w:r>
      <w:r w:rsidRPr="00EA0F36">
        <w:rPr>
          <w:rFonts w:ascii="Times New Roman" w:hAnsi="Times New Roman" w:cs="Times New Roman"/>
          <w:color w:val="000000"/>
          <w:sz w:val="28"/>
          <w:szCs w:val="28"/>
        </w:rPr>
        <w:t>, т.к. тем самым резко сократится объём продаж.</w:t>
      </w:r>
      <w:r w:rsidR="002D2AA9" w:rsidRPr="00EA0F36">
        <w:rPr>
          <w:rFonts w:ascii="Times New Roman" w:hAnsi="Times New Roman" w:cs="Times New Roman"/>
          <w:color w:val="000000"/>
          <w:sz w:val="28"/>
          <w:szCs w:val="28"/>
        </w:rPr>
        <w:t xml:space="preserve"> Поэтому сокращение задолженности, ускорение оборачиваемости, а значит максимизация валовой прибыли за счёт системы скидок, для </w:t>
      </w:r>
      <w:r w:rsidR="00476FFA" w:rsidRPr="00EA0F36">
        <w:rPr>
          <w:rFonts w:ascii="Times New Roman" w:hAnsi="Times New Roman" w:cs="Times New Roman"/>
          <w:color w:val="000000"/>
          <w:sz w:val="28"/>
          <w:szCs w:val="28"/>
        </w:rPr>
        <w:t>предприятия является неприемле</w:t>
      </w:r>
      <w:r w:rsidR="002D2AA9" w:rsidRPr="00EA0F36">
        <w:rPr>
          <w:rFonts w:ascii="Times New Roman" w:hAnsi="Times New Roman" w:cs="Times New Roman"/>
          <w:color w:val="000000"/>
          <w:sz w:val="28"/>
          <w:szCs w:val="28"/>
        </w:rPr>
        <w:t>мым.</w:t>
      </w:r>
    </w:p>
    <w:p w:rsidR="00AD7FD8" w:rsidRPr="00EA0F36" w:rsidRDefault="00AD7FD8"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Таким образом, единственным инструментом получения</w:t>
      </w:r>
      <w:r w:rsidR="002D2AA9" w:rsidRPr="00EA0F36">
        <w:rPr>
          <w:rFonts w:ascii="Times New Roman" w:hAnsi="Times New Roman" w:cs="Times New Roman"/>
          <w:color w:val="000000"/>
          <w:sz w:val="28"/>
          <w:szCs w:val="28"/>
        </w:rPr>
        <w:t xml:space="preserve"> дополнительных денежных потоков</w:t>
      </w:r>
      <w:r w:rsidRPr="00EA0F36">
        <w:rPr>
          <w:rFonts w:ascii="Times New Roman" w:hAnsi="Times New Roman" w:cs="Times New Roman"/>
          <w:color w:val="000000"/>
          <w:sz w:val="28"/>
          <w:szCs w:val="28"/>
        </w:rPr>
        <w:t xml:space="preserve"> за счёт сокращения суммы дебиторской задолженности является факторинг.</w:t>
      </w:r>
    </w:p>
    <w:p w:rsidR="00AD7FD8" w:rsidRPr="00EA0F36" w:rsidRDefault="00AD7FD8"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Однако рост лимита финансирования по факторингу всегда будет отставать от роста дебиторской задолженности. Это связано с наличием у предприятия </w:t>
      </w:r>
      <w:r w:rsidR="00342DA0" w:rsidRPr="00EA0F36">
        <w:rPr>
          <w:rFonts w:ascii="Times New Roman" w:hAnsi="Times New Roman" w:cs="Times New Roman"/>
          <w:color w:val="000000"/>
          <w:sz w:val="28"/>
          <w:szCs w:val="28"/>
        </w:rPr>
        <w:t>собственных оборотных средств</w:t>
      </w:r>
      <w:r w:rsidRPr="00EA0F36">
        <w:rPr>
          <w:rFonts w:ascii="Times New Roman" w:hAnsi="Times New Roman" w:cs="Times New Roman"/>
          <w:color w:val="000000"/>
          <w:sz w:val="28"/>
          <w:szCs w:val="28"/>
        </w:rPr>
        <w:t>, которые авансируются в увеличение оборота.</w:t>
      </w:r>
      <w:r w:rsidR="00342DA0" w:rsidRPr="00EA0F36">
        <w:rPr>
          <w:rFonts w:ascii="Times New Roman" w:hAnsi="Times New Roman" w:cs="Times New Roman"/>
          <w:color w:val="000000"/>
          <w:sz w:val="28"/>
          <w:szCs w:val="28"/>
        </w:rPr>
        <w:t xml:space="preserve"> Кроме того, вновь образованная дебиторская задолженность будет отличаться от суммы финансирования на величину </w:t>
      </w:r>
      <w:r w:rsidR="00496B9B" w:rsidRPr="00EA0F36">
        <w:rPr>
          <w:rFonts w:ascii="Times New Roman" w:hAnsi="Times New Roman" w:cs="Times New Roman"/>
          <w:color w:val="000000"/>
          <w:sz w:val="28"/>
          <w:szCs w:val="28"/>
        </w:rPr>
        <w:t xml:space="preserve">торговой </w:t>
      </w:r>
      <w:r w:rsidR="00302639" w:rsidRPr="00EA0F36">
        <w:rPr>
          <w:rFonts w:ascii="Times New Roman" w:hAnsi="Times New Roman" w:cs="Times New Roman"/>
          <w:color w:val="000000"/>
          <w:sz w:val="28"/>
          <w:szCs w:val="28"/>
        </w:rPr>
        <w:t>наценки.</w:t>
      </w:r>
    </w:p>
    <w:p w:rsidR="00271EE2" w:rsidRPr="00EA0F36" w:rsidRDefault="00271EE2"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На сумму лимита финансирования влияют также интересы банка, который стремится делегировать часть риска неплатежа клиенту. Поэтому факторы, как правило, финансируют поставку в объёме до 90% от её суммы.</w:t>
      </w:r>
    </w:p>
    <w:p w:rsidR="00B47CB9" w:rsidRPr="00EA0F36" w:rsidRDefault="00B47CB9"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В связи с этим, добиться полной «ликвидации» дебиторской задолженности предприятию ООО «</w:t>
      </w:r>
      <w:r w:rsidR="007605A3" w:rsidRPr="00EA0F36">
        <w:rPr>
          <w:rFonts w:ascii="Times New Roman" w:hAnsi="Times New Roman" w:cs="Times New Roman"/>
          <w:color w:val="000000"/>
          <w:sz w:val="28"/>
          <w:szCs w:val="28"/>
        </w:rPr>
        <w:t>Гросс</w:t>
      </w:r>
      <w:r w:rsidRPr="00EA0F36">
        <w:rPr>
          <w:rFonts w:ascii="Times New Roman" w:hAnsi="Times New Roman" w:cs="Times New Roman"/>
          <w:color w:val="000000"/>
          <w:sz w:val="28"/>
          <w:szCs w:val="28"/>
        </w:rPr>
        <w:t xml:space="preserve"> парк» с помощью факторинга не удастся.</w:t>
      </w:r>
    </w:p>
    <w:p w:rsidR="008F0B41" w:rsidRPr="00EA0F36" w:rsidRDefault="008F0B41"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Какой же должна быть доля финансирования текущей дебиторской задолж</w:t>
      </w:r>
      <w:r w:rsidR="00476FFA" w:rsidRPr="00EA0F36">
        <w:rPr>
          <w:rFonts w:ascii="Times New Roman" w:hAnsi="Times New Roman" w:cs="Times New Roman"/>
          <w:color w:val="000000"/>
          <w:sz w:val="28"/>
          <w:szCs w:val="28"/>
        </w:rPr>
        <w:t>енности и процент за пользование</w:t>
      </w:r>
      <w:r w:rsidRPr="00EA0F36">
        <w:rPr>
          <w:rFonts w:ascii="Times New Roman" w:hAnsi="Times New Roman" w:cs="Times New Roman"/>
          <w:color w:val="000000"/>
          <w:sz w:val="28"/>
          <w:szCs w:val="28"/>
        </w:rPr>
        <w:t xml:space="preserve"> факторингом, чтобы валовая прибыль в текущем периоде была максимальной?</w:t>
      </w:r>
    </w:p>
    <w:p w:rsidR="00EF692C" w:rsidRPr="00EA0F36" w:rsidRDefault="002C48D3"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Валовая прибыль </w:t>
      </w:r>
      <w:r w:rsidR="00EF692C" w:rsidRPr="00EA0F36">
        <w:rPr>
          <w:rFonts w:ascii="Times New Roman" w:hAnsi="Times New Roman" w:cs="Times New Roman"/>
          <w:color w:val="000000"/>
          <w:sz w:val="28"/>
          <w:szCs w:val="28"/>
        </w:rPr>
        <w:t>при использовании факторинга</w:t>
      </w:r>
      <w:r w:rsidRPr="00EA0F36">
        <w:rPr>
          <w:rFonts w:ascii="Times New Roman" w:hAnsi="Times New Roman" w:cs="Times New Roman"/>
          <w:color w:val="000000"/>
          <w:sz w:val="28"/>
          <w:szCs w:val="28"/>
        </w:rPr>
        <w:t>:</w:t>
      </w:r>
    </w:p>
    <w:p w:rsidR="00EC6ABE" w:rsidRDefault="00EC6ABE" w:rsidP="00EA0F36">
      <w:pPr>
        <w:pStyle w:val="a5"/>
        <w:widowControl w:val="0"/>
        <w:spacing w:before="0" w:beforeAutospacing="0" w:after="0" w:afterAutospacing="0"/>
        <w:ind w:firstLine="709"/>
        <w:rPr>
          <w:rFonts w:ascii="Times New Roman" w:hAnsi="Times New Roman" w:cs="Times New Roman"/>
          <w:b/>
          <w:color w:val="000000"/>
          <w:sz w:val="28"/>
          <w:szCs w:val="28"/>
        </w:rPr>
      </w:pPr>
    </w:p>
    <w:p w:rsidR="002C48D3" w:rsidRPr="00EA0F36" w:rsidRDefault="002C48D3"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b/>
          <w:color w:val="000000"/>
          <w:sz w:val="28"/>
          <w:szCs w:val="28"/>
        </w:rPr>
        <w:t>ВП</w:t>
      </w:r>
      <w:r w:rsidR="004A0614" w:rsidRPr="00EA0F36">
        <w:rPr>
          <w:rFonts w:ascii="Times New Roman" w:hAnsi="Times New Roman" w:cs="Times New Roman"/>
          <w:b/>
          <w:color w:val="000000"/>
          <w:sz w:val="28"/>
          <w:szCs w:val="28"/>
        </w:rPr>
        <w:t>ф</w:t>
      </w:r>
      <w:r w:rsidRPr="00EA0F36">
        <w:rPr>
          <w:rFonts w:ascii="Times New Roman" w:hAnsi="Times New Roman" w:cs="Times New Roman"/>
          <w:b/>
          <w:color w:val="000000"/>
          <w:sz w:val="28"/>
          <w:szCs w:val="28"/>
        </w:rPr>
        <w:t>=</w:t>
      </w:r>
      <w:r w:rsidR="00010730" w:rsidRPr="00EA0F36">
        <w:rPr>
          <w:rFonts w:ascii="Times New Roman" w:hAnsi="Times New Roman" w:cs="Times New Roman"/>
          <w:b/>
          <w:color w:val="000000"/>
          <w:sz w:val="28"/>
          <w:szCs w:val="28"/>
        </w:rPr>
        <w:t xml:space="preserve">Рп х </w:t>
      </w:r>
      <w:r w:rsidRPr="00EA0F36">
        <w:rPr>
          <w:rFonts w:ascii="Times New Roman" w:hAnsi="Times New Roman" w:cs="Times New Roman"/>
          <w:b/>
          <w:color w:val="000000"/>
          <w:sz w:val="28"/>
          <w:szCs w:val="28"/>
        </w:rPr>
        <w:t>СП</w:t>
      </w:r>
      <w:r w:rsidR="00010730" w:rsidRPr="00EA0F36">
        <w:rPr>
          <w:rFonts w:ascii="Times New Roman" w:hAnsi="Times New Roman" w:cs="Times New Roman"/>
          <w:b/>
          <w:color w:val="000000"/>
          <w:sz w:val="28"/>
          <w:szCs w:val="28"/>
        </w:rPr>
        <w:t xml:space="preserve"> </w:t>
      </w:r>
      <w:r w:rsidRPr="00EA0F36">
        <w:rPr>
          <w:rFonts w:ascii="Times New Roman" w:hAnsi="Times New Roman" w:cs="Times New Roman"/>
          <w:b/>
          <w:color w:val="000000"/>
          <w:sz w:val="28"/>
          <w:szCs w:val="28"/>
        </w:rPr>
        <w:t>+</w:t>
      </w:r>
      <w:r w:rsidR="00010730" w:rsidRPr="00EA0F36">
        <w:rPr>
          <w:rFonts w:ascii="Times New Roman" w:hAnsi="Times New Roman" w:cs="Times New Roman"/>
          <w:b/>
          <w:color w:val="000000"/>
          <w:sz w:val="28"/>
          <w:szCs w:val="28"/>
        </w:rPr>
        <w:t xml:space="preserve"> </w:t>
      </w:r>
      <w:r w:rsidR="00DE13E1" w:rsidRPr="00EA0F36">
        <w:rPr>
          <w:rFonts w:ascii="Times New Roman" w:hAnsi="Times New Roman" w:cs="Times New Roman"/>
          <w:b/>
          <w:color w:val="000000"/>
          <w:sz w:val="28"/>
          <w:szCs w:val="28"/>
        </w:rPr>
        <w:t>ДФ</w:t>
      </w:r>
      <w:r w:rsidR="00010730" w:rsidRPr="00EA0F36">
        <w:rPr>
          <w:rFonts w:ascii="Times New Roman" w:hAnsi="Times New Roman" w:cs="Times New Roman"/>
          <w:b/>
          <w:color w:val="000000"/>
          <w:sz w:val="28"/>
          <w:szCs w:val="28"/>
        </w:rPr>
        <w:t xml:space="preserve"> х </w:t>
      </w:r>
      <w:r w:rsidRPr="00EA0F36">
        <w:rPr>
          <w:rFonts w:ascii="Times New Roman" w:hAnsi="Times New Roman" w:cs="Times New Roman"/>
          <w:b/>
          <w:color w:val="000000"/>
          <w:sz w:val="28"/>
          <w:szCs w:val="28"/>
        </w:rPr>
        <w:t>СП</w:t>
      </w:r>
      <w:r w:rsidR="00010730" w:rsidRPr="00EA0F36">
        <w:rPr>
          <w:rFonts w:ascii="Times New Roman" w:hAnsi="Times New Roman" w:cs="Times New Roman"/>
          <w:b/>
          <w:color w:val="000000"/>
          <w:sz w:val="28"/>
          <w:szCs w:val="28"/>
        </w:rPr>
        <w:t xml:space="preserve"> х </w:t>
      </w:r>
      <w:r w:rsidRPr="00EA0F36">
        <w:rPr>
          <w:rFonts w:ascii="Times New Roman" w:hAnsi="Times New Roman" w:cs="Times New Roman"/>
          <w:b/>
          <w:color w:val="000000"/>
          <w:sz w:val="28"/>
          <w:szCs w:val="28"/>
        </w:rPr>
        <w:t>Квп/с</w:t>
      </w:r>
      <w:r w:rsidR="00010730" w:rsidRPr="00EA0F36">
        <w:rPr>
          <w:rFonts w:ascii="Times New Roman" w:hAnsi="Times New Roman" w:cs="Times New Roman"/>
          <w:b/>
          <w:color w:val="000000"/>
          <w:sz w:val="28"/>
          <w:szCs w:val="28"/>
        </w:rPr>
        <w:t xml:space="preserve"> – Зд х </w:t>
      </w:r>
      <w:r w:rsidRPr="00EA0F36">
        <w:rPr>
          <w:rFonts w:ascii="Times New Roman" w:hAnsi="Times New Roman" w:cs="Times New Roman"/>
          <w:b/>
          <w:color w:val="000000"/>
          <w:sz w:val="28"/>
          <w:szCs w:val="28"/>
        </w:rPr>
        <w:t>СП,</w:t>
      </w:r>
      <w:r w:rsidR="004A0614" w:rsidRPr="00EA0F36">
        <w:rPr>
          <w:rFonts w:ascii="Times New Roman" w:hAnsi="Times New Roman" w:cs="Times New Roman"/>
          <w:b/>
          <w:color w:val="000000"/>
          <w:sz w:val="28"/>
          <w:szCs w:val="28"/>
        </w:rPr>
        <w:t xml:space="preserve"> (1</w:t>
      </w:r>
      <w:r w:rsidR="00010730" w:rsidRPr="00EA0F36">
        <w:rPr>
          <w:rFonts w:ascii="Times New Roman" w:hAnsi="Times New Roman" w:cs="Times New Roman"/>
          <w:b/>
          <w:color w:val="000000"/>
          <w:sz w:val="28"/>
          <w:szCs w:val="28"/>
        </w:rPr>
        <w:t>0</w:t>
      </w:r>
      <w:r w:rsidR="004A0614" w:rsidRPr="00EA0F36">
        <w:rPr>
          <w:rFonts w:ascii="Times New Roman" w:hAnsi="Times New Roman" w:cs="Times New Roman"/>
          <w:b/>
          <w:color w:val="000000"/>
          <w:sz w:val="28"/>
          <w:szCs w:val="28"/>
        </w:rPr>
        <w:t>)</w:t>
      </w:r>
      <w:r w:rsidRPr="00EA0F36">
        <w:rPr>
          <w:rFonts w:ascii="Times New Roman" w:hAnsi="Times New Roman" w:cs="Times New Roman"/>
          <w:color w:val="000000"/>
          <w:sz w:val="28"/>
          <w:szCs w:val="28"/>
        </w:rPr>
        <w:t xml:space="preserve"> где</w:t>
      </w:r>
    </w:p>
    <w:p w:rsidR="002C48D3" w:rsidRPr="00EA0F36" w:rsidRDefault="00EC6ABE" w:rsidP="00EA0F36">
      <w:pPr>
        <w:pStyle w:val="a5"/>
        <w:widowControl w:val="0"/>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2C48D3" w:rsidRPr="00EA0F36">
        <w:rPr>
          <w:rFonts w:ascii="Times New Roman" w:hAnsi="Times New Roman" w:cs="Times New Roman"/>
          <w:color w:val="000000"/>
          <w:sz w:val="28"/>
          <w:szCs w:val="28"/>
        </w:rPr>
        <w:t>ВП</w:t>
      </w:r>
      <w:r w:rsidR="00010730" w:rsidRPr="00EA0F36">
        <w:rPr>
          <w:rFonts w:ascii="Times New Roman" w:hAnsi="Times New Roman" w:cs="Times New Roman"/>
          <w:color w:val="000000"/>
          <w:sz w:val="28"/>
          <w:szCs w:val="28"/>
        </w:rPr>
        <w:t>ф</w:t>
      </w:r>
      <w:r w:rsidR="002C48D3" w:rsidRPr="00EA0F36">
        <w:rPr>
          <w:rFonts w:ascii="Times New Roman" w:hAnsi="Times New Roman" w:cs="Times New Roman"/>
          <w:color w:val="000000"/>
          <w:sz w:val="28"/>
          <w:szCs w:val="28"/>
        </w:rPr>
        <w:t xml:space="preserve"> - валовая прибыль;</w:t>
      </w:r>
    </w:p>
    <w:p w:rsidR="002C48D3" w:rsidRPr="00EA0F36" w:rsidRDefault="00010730"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Рп</w:t>
      </w:r>
      <w:r w:rsidR="002C48D3" w:rsidRPr="00EA0F36">
        <w:rPr>
          <w:rFonts w:ascii="Times New Roman" w:hAnsi="Times New Roman" w:cs="Times New Roman"/>
          <w:color w:val="000000"/>
          <w:sz w:val="28"/>
          <w:szCs w:val="28"/>
        </w:rPr>
        <w:t xml:space="preserve"> - рентабельность продаж;</w:t>
      </w:r>
    </w:p>
    <w:p w:rsidR="002C48D3" w:rsidRPr="00EA0F36" w:rsidRDefault="002C48D3"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СП - сумма поставки или выручка по отгрузке;</w:t>
      </w:r>
    </w:p>
    <w:p w:rsidR="002C48D3" w:rsidRPr="00EA0F36" w:rsidRDefault="00DE13E1"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ДФ</w:t>
      </w:r>
      <w:r w:rsidR="002C48D3" w:rsidRPr="00EA0F36">
        <w:rPr>
          <w:rFonts w:ascii="Times New Roman" w:hAnsi="Times New Roman" w:cs="Times New Roman"/>
          <w:color w:val="000000"/>
          <w:sz w:val="28"/>
          <w:szCs w:val="28"/>
        </w:rPr>
        <w:t xml:space="preserve"> - размер финансирования по факторингу в долях;</w:t>
      </w:r>
    </w:p>
    <w:p w:rsidR="002C48D3" w:rsidRPr="00EA0F36" w:rsidRDefault="002C48D3"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Квп/с – коэффициент, отражающий </w:t>
      </w:r>
      <w:r w:rsidR="007B00B5" w:rsidRPr="00EA0F36">
        <w:rPr>
          <w:rFonts w:ascii="Times New Roman" w:hAnsi="Times New Roman" w:cs="Times New Roman"/>
          <w:color w:val="000000"/>
          <w:sz w:val="28"/>
          <w:szCs w:val="28"/>
        </w:rPr>
        <w:t>отношение валовой прибыли к себестоимости реализованной продукции. В данной формуле целесообразно применить именно этот коэффициент, а не рентабельность продаж. Т.к. поступление аванса по факторингу ещё не является нашим доходом, а станет таковым, после того как мы закупим новую партию товара поставим её клиенту.</w:t>
      </w:r>
    </w:p>
    <w:p w:rsidR="007B00B5" w:rsidRPr="00EA0F36" w:rsidRDefault="00010730"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Зд </w:t>
      </w:r>
      <w:r w:rsidR="007B00B5" w:rsidRPr="00EA0F36">
        <w:rPr>
          <w:rFonts w:ascii="Times New Roman" w:hAnsi="Times New Roman" w:cs="Times New Roman"/>
          <w:color w:val="000000"/>
          <w:sz w:val="28"/>
          <w:szCs w:val="28"/>
        </w:rPr>
        <w:t>- ставка комиссии по факторингу в долях.</w:t>
      </w:r>
    </w:p>
    <w:p w:rsidR="007B00B5" w:rsidRPr="00EA0F36" w:rsidRDefault="007B00B5"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Полагая, что </w:t>
      </w:r>
      <w:r w:rsidR="00010730" w:rsidRPr="00EA0F36">
        <w:rPr>
          <w:rFonts w:ascii="Times New Roman" w:hAnsi="Times New Roman" w:cs="Times New Roman"/>
          <w:color w:val="000000"/>
          <w:sz w:val="28"/>
          <w:szCs w:val="28"/>
        </w:rPr>
        <w:t>Рп</w:t>
      </w:r>
      <w:r w:rsidRPr="00EA0F36">
        <w:rPr>
          <w:rFonts w:ascii="Times New Roman" w:hAnsi="Times New Roman" w:cs="Times New Roman"/>
          <w:color w:val="000000"/>
          <w:sz w:val="28"/>
          <w:szCs w:val="28"/>
        </w:rPr>
        <w:t xml:space="preserve"> и Квп/с являются константами, а СП</w:t>
      </w:r>
      <w:r w:rsidR="00EF056D" w:rsidRPr="00EA0F36">
        <w:rPr>
          <w:rFonts w:ascii="Times New Roman" w:hAnsi="Times New Roman" w:cs="Times New Roman"/>
          <w:color w:val="000000"/>
          <w:sz w:val="28"/>
          <w:szCs w:val="28"/>
        </w:rPr>
        <w:t xml:space="preserve"> </w:t>
      </w:r>
      <w:r w:rsidRPr="00EA0F36">
        <w:rPr>
          <w:rFonts w:ascii="Times New Roman" w:hAnsi="Times New Roman" w:cs="Times New Roman"/>
          <w:color w:val="000000"/>
          <w:sz w:val="28"/>
          <w:szCs w:val="28"/>
        </w:rPr>
        <w:t>-</w:t>
      </w:r>
      <w:r w:rsidR="00EF056D" w:rsidRPr="00EA0F36">
        <w:rPr>
          <w:rFonts w:ascii="Times New Roman" w:hAnsi="Times New Roman" w:cs="Times New Roman"/>
          <w:color w:val="000000"/>
          <w:sz w:val="28"/>
          <w:szCs w:val="28"/>
        </w:rPr>
        <w:t xml:space="preserve"> </w:t>
      </w:r>
      <w:r w:rsidRPr="00EA0F36">
        <w:rPr>
          <w:rFonts w:ascii="Times New Roman" w:hAnsi="Times New Roman" w:cs="Times New Roman"/>
          <w:color w:val="000000"/>
          <w:sz w:val="28"/>
          <w:szCs w:val="28"/>
        </w:rPr>
        <w:t xml:space="preserve">переменная величина, определим наиболее оптимальные значения </w:t>
      </w:r>
      <w:r w:rsidR="00EF056D" w:rsidRPr="00EA0F36">
        <w:rPr>
          <w:rFonts w:ascii="Times New Roman" w:hAnsi="Times New Roman" w:cs="Times New Roman"/>
          <w:color w:val="000000"/>
          <w:sz w:val="28"/>
          <w:szCs w:val="28"/>
        </w:rPr>
        <w:t>Лд</w:t>
      </w:r>
      <w:r w:rsidRPr="00EA0F36">
        <w:rPr>
          <w:rFonts w:ascii="Times New Roman" w:hAnsi="Times New Roman" w:cs="Times New Roman"/>
          <w:color w:val="000000"/>
          <w:sz w:val="28"/>
          <w:szCs w:val="28"/>
        </w:rPr>
        <w:t xml:space="preserve"> и </w:t>
      </w:r>
      <w:r w:rsidR="00EF056D" w:rsidRPr="00EA0F36">
        <w:rPr>
          <w:rFonts w:ascii="Times New Roman" w:hAnsi="Times New Roman" w:cs="Times New Roman"/>
          <w:color w:val="000000"/>
          <w:sz w:val="28"/>
          <w:szCs w:val="28"/>
        </w:rPr>
        <w:t>Зд</w:t>
      </w:r>
      <w:r w:rsidRPr="00EA0F36">
        <w:rPr>
          <w:rFonts w:ascii="Times New Roman" w:hAnsi="Times New Roman" w:cs="Times New Roman"/>
          <w:color w:val="000000"/>
          <w:sz w:val="28"/>
          <w:szCs w:val="28"/>
        </w:rPr>
        <w:t xml:space="preserve">. Очевидно, что валовая прибыль будет увеличиваться при росте </w:t>
      </w:r>
      <w:r w:rsidR="00EF056D" w:rsidRPr="00EA0F36">
        <w:rPr>
          <w:rFonts w:ascii="Times New Roman" w:hAnsi="Times New Roman" w:cs="Times New Roman"/>
          <w:color w:val="000000"/>
          <w:sz w:val="28"/>
          <w:szCs w:val="28"/>
        </w:rPr>
        <w:t>Лд</w:t>
      </w:r>
      <w:r w:rsidRPr="00EA0F36">
        <w:rPr>
          <w:rFonts w:ascii="Times New Roman" w:hAnsi="Times New Roman" w:cs="Times New Roman"/>
          <w:color w:val="000000"/>
          <w:sz w:val="28"/>
          <w:szCs w:val="28"/>
        </w:rPr>
        <w:t xml:space="preserve"> и уменьшении </w:t>
      </w:r>
      <w:r w:rsidR="00EF056D" w:rsidRPr="00EA0F36">
        <w:rPr>
          <w:rFonts w:ascii="Times New Roman" w:hAnsi="Times New Roman" w:cs="Times New Roman"/>
          <w:color w:val="000000"/>
          <w:sz w:val="28"/>
          <w:szCs w:val="28"/>
        </w:rPr>
        <w:t>Зд</w:t>
      </w:r>
      <w:r w:rsidRPr="00EA0F36">
        <w:rPr>
          <w:rFonts w:ascii="Times New Roman" w:hAnsi="Times New Roman" w:cs="Times New Roman"/>
          <w:color w:val="000000"/>
          <w:sz w:val="28"/>
          <w:szCs w:val="28"/>
        </w:rPr>
        <w:t xml:space="preserve">. </w:t>
      </w:r>
    </w:p>
    <w:p w:rsidR="00ED7C38" w:rsidRPr="00EA0F36" w:rsidRDefault="007B00B5"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 xml:space="preserve">Согласно стандартным условиям обслуживания размер финансирования не может превышать 90% от суммы поставки. По итогам работы по факторингу в 2007 году средний лимит финансирования составлял 89 %. Это связано с тем, что на самого крупного дебитора в виду концентрации задолженности на нём был установлен лимит только 85%. Таким образом, предприятию выгодно иметь максимальный лимит финансирования от суммы поставки. </w:t>
      </w:r>
      <w:r w:rsidR="003A7E22" w:rsidRPr="00EA0F36">
        <w:rPr>
          <w:rFonts w:ascii="Times New Roman" w:hAnsi="Times New Roman" w:cs="Times New Roman"/>
          <w:color w:val="000000"/>
          <w:sz w:val="28"/>
          <w:szCs w:val="28"/>
        </w:rPr>
        <w:t>Для этого необходимо стараться переводить на факторинговое обслуживание максимальное количество клиентов и стремиться к тому, чтобы лимит финансирования по ним составлял максимально в</w:t>
      </w:r>
      <w:r w:rsidR="003348E0" w:rsidRPr="00EA0F36">
        <w:rPr>
          <w:rFonts w:ascii="Times New Roman" w:hAnsi="Times New Roman" w:cs="Times New Roman"/>
          <w:color w:val="000000"/>
          <w:sz w:val="28"/>
          <w:szCs w:val="28"/>
        </w:rPr>
        <w:t>озможную долю, т.е 90%</w:t>
      </w:r>
      <w:r w:rsidR="00D073B9">
        <w:rPr>
          <w:rFonts w:ascii="Times New Roman" w:hAnsi="Times New Roman" w:cs="Times New Roman"/>
          <w:color w:val="000000"/>
          <w:sz w:val="28"/>
          <w:szCs w:val="28"/>
        </w:rPr>
        <w:t>.</w:t>
      </w:r>
    </w:p>
    <w:p w:rsidR="00EF056D" w:rsidRPr="00EA0F36" w:rsidRDefault="005975E4"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На 01.10.2007 на факторинговое обслуживание были переданы клиенты:</w:t>
      </w:r>
      <w:r w:rsidR="00596BFF" w:rsidRPr="00EA0F36">
        <w:rPr>
          <w:rFonts w:ascii="Times New Roman" w:hAnsi="Times New Roman" w:cs="Times New Roman"/>
          <w:color w:val="000000"/>
          <w:sz w:val="28"/>
          <w:szCs w:val="28"/>
        </w:rPr>
        <w:t xml:space="preserve"> ЗАО «</w:t>
      </w:r>
      <w:r w:rsidR="00330DD7" w:rsidRPr="00EA0F36">
        <w:rPr>
          <w:rFonts w:ascii="Times New Roman" w:hAnsi="Times New Roman" w:cs="Times New Roman"/>
          <w:color w:val="000000"/>
          <w:sz w:val="28"/>
          <w:szCs w:val="28"/>
        </w:rPr>
        <w:t>Пальмира</w:t>
      </w:r>
      <w:r w:rsidR="00596BFF" w:rsidRPr="00EA0F36">
        <w:rPr>
          <w:rFonts w:ascii="Times New Roman" w:hAnsi="Times New Roman" w:cs="Times New Roman"/>
          <w:color w:val="000000"/>
          <w:sz w:val="28"/>
          <w:szCs w:val="28"/>
        </w:rPr>
        <w:t>», ЗАО «</w:t>
      </w:r>
      <w:r w:rsidR="00330DD7" w:rsidRPr="00EA0F36">
        <w:rPr>
          <w:rFonts w:ascii="Times New Roman" w:hAnsi="Times New Roman" w:cs="Times New Roman"/>
          <w:color w:val="000000"/>
          <w:sz w:val="28"/>
          <w:szCs w:val="28"/>
        </w:rPr>
        <w:t>Теплотрансресурс</w:t>
      </w:r>
      <w:r w:rsidR="00596BFF" w:rsidRPr="00EA0F36">
        <w:rPr>
          <w:rFonts w:ascii="Times New Roman" w:hAnsi="Times New Roman" w:cs="Times New Roman"/>
          <w:color w:val="000000"/>
          <w:sz w:val="28"/>
          <w:szCs w:val="28"/>
        </w:rPr>
        <w:t>», ООО «</w:t>
      </w:r>
      <w:r w:rsidR="00330DD7" w:rsidRPr="00EA0F36">
        <w:rPr>
          <w:rFonts w:ascii="Times New Roman" w:hAnsi="Times New Roman" w:cs="Times New Roman"/>
          <w:color w:val="000000"/>
          <w:sz w:val="28"/>
          <w:szCs w:val="28"/>
        </w:rPr>
        <w:t>Строй</w:t>
      </w:r>
      <w:r w:rsidR="00596BFF" w:rsidRPr="00EA0F36">
        <w:rPr>
          <w:rFonts w:ascii="Times New Roman" w:hAnsi="Times New Roman" w:cs="Times New Roman"/>
          <w:color w:val="000000"/>
          <w:sz w:val="28"/>
          <w:szCs w:val="28"/>
        </w:rPr>
        <w:t>-Девелопмент». Лимит финансирования по данным кли</w:t>
      </w:r>
      <w:r w:rsidR="007F3E7D" w:rsidRPr="00EA0F36">
        <w:rPr>
          <w:rFonts w:ascii="Times New Roman" w:hAnsi="Times New Roman" w:cs="Times New Roman"/>
          <w:color w:val="000000"/>
          <w:sz w:val="28"/>
          <w:szCs w:val="28"/>
        </w:rPr>
        <w:t xml:space="preserve">ентам составлял 6500 000 рублей. По данным 62 счёта </w:t>
      </w:r>
      <w:r w:rsidR="001B31A6" w:rsidRPr="00EA0F36">
        <w:rPr>
          <w:rFonts w:ascii="Times New Roman" w:hAnsi="Times New Roman" w:cs="Times New Roman"/>
          <w:color w:val="000000"/>
          <w:sz w:val="28"/>
          <w:szCs w:val="28"/>
        </w:rPr>
        <w:t>(представлен в Приложении 9</w:t>
      </w:r>
      <w:r w:rsidR="00BC43D4" w:rsidRPr="00EA0F36">
        <w:rPr>
          <w:rFonts w:ascii="Times New Roman" w:hAnsi="Times New Roman" w:cs="Times New Roman"/>
          <w:color w:val="000000"/>
          <w:sz w:val="28"/>
          <w:szCs w:val="28"/>
        </w:rPr>
        <w:t xml:space="preserve">) </w:t>
      </w:r>
      <w:r w:rsidR="007F3E7D" w:rsidRPr="00EA0F36">
        <w:rPr>
          <w:rFonts w:ascii="Times New Roman" w:hAnsi="Times New Roman" w:cs="Times New Roman"/>
          <w:color w:val="000000"/>
          <w:sz w:val="28"/>
          <w:szCs w:val="28"/>
        </w:rPr>
        <w:t>на конец сентября дебиторская задолженность покупателей</w:t>
      </w:r>
      <w:r w:rsidR="00BC43D4" w:rsidRPr="00EA0F36">
        <w:rPr>
          <w:rFonts w:ascii="Times New Roman" w:hAnsi="Times New Roman" w:cs="Times New Roman"/>
          <w:color w:val="000000"/>
          <w:sz w:val="28"/>
          <w:szCs w:val="28"/>
        </w:rPr>
        <w:t xml:space="preserve"> составляла 3529170,34 рублей и распределялась по клиентам следующим образом:</w:t>
      </w:r>
    </w:p>
    <w:p w:rsidR="00BF2081" w:rsidRPr="00EA0F36" w:rsidRDefault="00EC6ABE" w:rsidP="00D073B9">
      <w:pPr>
        <w:pStyle w:val="a5"/>
        <w:widowControl w:val="0"/>
        <w:spacing w:before="0" w:beforeAutospacing="0" w:after="0" w:afterAutospacing="0"/>
        <w:ind w:firstLine="709"/>
        <w:jc w:val="left"/>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00105841" w:rsidRPr="00EA0F36">
        <w:rPr>
          <w:rFonts w:ascii="Times New Roman" w:hAnsi="Times New Roman" w:cs="Times New Roman"/>
          <w:b/>
          <w:color w:val="000000"/>
          <w:sz w:val="28"/>
          <w:szCs w:val="28"/>
        </w:rPr>
        <w:t>Таблица 3.1</w:t>
      </w:r>
    </w:p>
    <w:p w:rsidR="00105841" w:rsidRPr="00EA0F36" w:rsidRDefault="00105841" w:rsidP="00EA0F36">
      <w:pPr>
        <w:pStyle w:val="a5"/>
        <w:widowControl w:val="0"/>
        <w:spacing w:before="0" w:beforeAutospacing="0" w:after="0" w:afterAutospacing="0"/>
        <w:ind w:firstLine="709"/>
        <w:jc w:val="center"/>
        <w:rPr>
          <w:rFonts w:ascii="Times New Roman" w:hAnsi="Times New Roman" w:cs="Times New Roman"/>
          <w:b/>
          <w:color w:val="000000"/>
          <w:sz w:val="28"/>
          <w:szCs w:val="28"/>
        </w:rPr>
      </w:pPr>
      <w:r w:rsidRPr="00EA0F36">
        <w:rPr>
          <w:rFonts w:ascii="Times New Roman" w:hAnsi="Times New Roman" w:cs="Times New Roman"/>
          <w:b/>
          <w:color w:val="000000"/>
          <w:sz w:val="28"/>
          <w:szCs w:val="28"/>
        </w:rPr>
        <w:t>Структура дебиторской задолженности ООО «</w:t>
      </w:r>
      <w:r w:rsidR="007605A3" w:rsidRPr="00EA0F36">
        <w:rPr>
          <w:rFonts w:ascii="Times New Roman" w:hAnsi="Times New Roman" w:cs="Times New Roman"/>
          <w:b/>
          <w:color w:val="000000"/>
          <w:sz w:val="28"/>
          <w:szCs w:val="28"/>
        </w:rPr>
        <w:t>Гросс</w:t>
      </w:r>
      <w:r w:rsidRPr="00EA0F36">
        <w:rPr>
          <w:rFonts w:ascii="Times New Roman" w:hAnsi="Times New Roman" w:cs="Times New Roman"/>
          <w:b/>
          <w:color w:val="000000"/>
          <w:sz w:val="28"/>
          <w:szCs w:val="28"/>
        </w:rPr>
        <w:t xml:space="preserve"> парк» на 01.10.2007 год.</w:t>
      </w:r>
    </w:p>
    <w:tbl>
      <w:tblPr>
        <w:tblW w:w="5083" w:type="dxa"/>
        <w:jc w:val="center"/>
        <w:tblLook w:val="04A0" w:firstRow="1" w:lastRow="0" w:firstColumn="1" w:lastColumn="0" w:noHBand="0" w:noVBand="1"/>
      </w:tblPr>
      <w:tblGrid>
        <w:gridCol w:w="3491"/>
        <w:gridCol w:w="1592"/>
      </w:tblGrid>
      <w:tr w:rsidR="00431516" w:rsidRPr="00EC6ABE" w:rsidTr="00EC6ABE">
        <w:trPr>
          <w:trHeight w:val="345"/>
          <w:jc w:val="center"/>
        </w:trPr>
        <w:tc>
          <w:tcPr>
            <w:tcW w:w="3491" w:type="dxa"/>
            <w:tcBorders>
              <w:top w:val="single" w:sz="4" w:space="0" w:color="auto"/>
              <w:left w:val="single" w:sz="4" w:space="0" w:color="auto"/>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Клиент</w:t>
            </w:r>
          </w:p>
        </w:tc>
        <w:tc>
          <w:tcPr>
            <w:tcW w:w="1592" w:type="dxa"/>
            <w:tcBorders>
              <w:top w:val="single" w:sz="4" w:space="0" w:color="auto"/>
              <w:left w:val="nil"/>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Задолженность</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Автомасла и оборудование</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116069,6</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Инжстрой-плюс</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69212</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МаксОйл</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106068,2</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МЭС ДПСФ</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130</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МСС</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177910,8</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330DD7" w:rsidP="00EC6ABE">
            <w:pPr>
              <w:jc w:val="center"/>
              <w:rPr>
                <w:color w:val="000000"/>
                <w:sz w:val="20"/>
                <w:szCs w:val="28"/>
              </w:rPr>
            </w:pPr>
            <w:r w:rsidRPr="00EC6ABE">
              <w:rPr>
                <w:color w:val="000000"/>
                <w:sz w:val="20"/>
                <w:szCs w:val="28"/>
              </w:rPr>
              <w:t>Строй</w:t>
            </w:r>
            <w:r w:rsidR="00431516" w:rsidRPr="00EC6ABE">
              <w:rPr>
                <w:color w:val="000000"/>
                <w:sz w:val="20"/>
                <w:szCs w:val="28"/>
              </w:rPr>
              <w:t>-Девелопмент</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1365396,5</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Пром Транс-Нефтепродукт</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20500</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330DD7" w:rsidP="00EC6ABE">
            <w:pPr>
              <w:jc w:val="center"/>
              <w:rPr>
                <w:color w:val="000000"/>
                <w:sz w:val="20"/>
                <w:szCs w:val="28"/>
              </w:rPr>
            </w:pPr>
            <w:r w:rsidRPr="00EC6ABE">
              <w:rPr>
                <w:color w:val="000000"/>
                <w:sz w:val="20"/>
                <w:szCs w:val="28"/>
              </w:rPr>
              <w:t>Пальмира</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1138122,25</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330DD7" w:rsidP="00EC6ABE">
            <w:pPr>
              <w:jc w:val="center"/>
              <w:rPr>
                <w:color w:val="000000"/>
                <w:sz w:val="20"/>
                <w:szCs w:val="28"/>
              </w:rPr>
            </w:pPr>
            <w:r w:rsidRPr="00EC6ABE">
              <w:rPr>
                <w:color w:val="000000"/>
                <w:sz w:val="20"/>
                <w:szCs w:val="28"/>
              </w:rPr>
              <w:t>Теплотрансресурс</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286836</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Черное Золото</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240 424,99</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Экспотрейдинг</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color w:val="000000"/>
                <w:sz w:val="20"/>
                <w:szCs w:val="28"/>
              </w:rPr>
            </w:pPr>
            <w:r w:rsidRPr="00EC6ABE">
              <w:rPr>
                <w:color w:val="000000"/>
                <w:sz w:val="20"/>
                <w:szCs w:val="28"/>
              </w:rPr>
              <w:t>8500</w:t>
            </w:r>
          </w:p>
        </w:tc>
      </w:tr>
      <w:tr w:rsidR="00431516" w:rsidRPr="00EC6ABE" w:rsidTr="00EC6ABE">
        <w:trPr>
          <w:trHeight w:val="3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Итого</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3529170,34</w:t>
            </w:r>
          </w:p>
        </w:tc>
      </w:tr>
      <w:tr w:rsidR="00431516" w:rsidRPr="00EC6ABE" w:rsidTr="00EC6ABE">
        <w:trPr>
          <w:trHeight w:val="645"/>
          <w:jc w:val="center"/>
        </w:trPr>
        <w:tc>
          <w:tcPr>
            <w:tcW w:w="3491" w:type="dxa"/>
            <w:tcBorders>
              <w:top w:val="nil"/>
              <w:left w:val="single" w:sz="4" w:space="0" w:color="auto"/>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в том числе по клиентам, переданным на факторинг</w:t>
            </w:r>
          </w:p>
        </w:tc>
        <w:tc>
          <w:tcPr>
            <w:tcW w:w="1592" w:type="dxa"/>
            <w:tcBorders>
              <w:top w:val="nil"/>
              <w:left w:val="nil"/>
              <w:bottom w:val="single" w:sz="4" w:space="0" w:color="auto"/>
              <w:right w:val="single" w:sz="4" w:space="0" w:color="auto"/>
            </w:tcBorders>
            <w:vAlign w:val="center"/>
          </w:tcPr>
          <w:p w:rsidR="00431516" w:rsidRPr="00EC6ABE" w:rsidRDefault="00431516" w:rsidP="00EC6ABE">
            <w:pPr>
              <w:jc w:val="center"/>
              <w:rPr>
                <w:b/>
                <w:bCs/>
                <w:color w:val="000000"/>
                <w:sz w:val="20"/>
                <w:szCs w:val="28"/>
              </w:rPr>
            </w:pPr>
            <w:r w:rsidRPr="00EC6ABE">
              <w:rPr>
                <w:b/>
                <w:bCs/>
                <w:color w:val="000000"/>
                <w:sz w:val="20"/>
                <w:szCs w:val="28"/>
              </w:rPr>
              <w:t>2790354,75</w:t>
            </w:r>
          </w:p>
        </w:tc>
      </w:tr>
    </w:tbl>
    <w:p w:rsidR="002C48D3" w:rsidRPr="00EA0F36" w:rsidRDefault="002C48D3" w:rsidP="00EA0F36">
      <w:pPr>
        <w:pStyle w:val="a5"/>
        <w:widowControl w:val="0"/>
        <w:spacing w:before="0" w:beforeAutospacing="0" w:after="0" w:afterAutospacing="0"/>
        <w:ind w:firstLine="709"/>
        <w:rPr>
          <w:rFonts w:ascii="Times New Roman" w:hAnsi="Times New Roman" w:cs="Times New Roman"/>
          <w:color w:val="000000"/>
          <w:sz w:val="28"/>
          <w:szCs w:val="28"/>
        </w:rPr>
      </w:pPr>
    </w:p>
    <w:p w:rsidR="00010518" w:rsidRPr="00EA0F36" w:rsidRDefault="001313E8"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Согласно статистике банка на конец сентября 2007 года по клиентам, пере</w:t>
      </w:r>
      <w:r w:rsidR="0041607B" w:rsidRPr="00EA0F36">
        <w:rPr>
          <w:rFonts w:ascii="Times New Roman" w:hAnsi="Times New Roman" w:cs="Times New Roman"/>
          <w:color w:val="000000"/>
          <w:sz w:val="28"/>
          <w:szCs w:val="28"/>
        </w:rPr>
        <w:t xml:space="preserve">данным на факторинговое обслуживание, сумма профинансированных, но не закрытых поставок составила: 5170565 рублей, соответственно остаток дебиторской задолженности на конец месяца по данным поставкам составил: 690814 рублей. </w:t>
      </w:r>
      <w:r w:rsidR="00D73DD5" w:rsidRPr="00EA0F36">
        <w:rPr>
          <w:rFonts w:ascii="Times New Roman" w:hAnsi="Times New Roman" w:cs="Times New Roman"/>
          <w:color w:val="000000"/>
          <w:sz w:val="28"/>
          <w:szCs w:val="28"/>
        </w:rPr>
        <w:t>Неиспользованный лимит финансирования по факторингу составляет 6500 000 – 4479751=2020249 рублей. Таким образом, дополнительно передать на финансирование можно задолженность в размере 3529170,34 – 2020249-690814=818107,34</w:t>
      </w:r>
      <w:r w:rsidR="00C92365" w:rsidRPr="00EA0F36">
        <w:rPr>
          <w:rFonts w:ascii="Times New Roman" w:hAnsi="Times New Roman" w:cs="Times New Roman"/>
          <w:color w:val="000000"/>
          <w:sz w:val="28"/>
          <w:szCs w:val="28"/>
        </w:rPr>
        <w:t xml:space="preserve"> рублей. Рассчитаем дополнительную прибыль при получении финансирования на 90% от этой суммы:</w:t>
      </w:r>
    </w:p>
    <w:p w:rsidR="00EC6ABE" w:rsidRDefault="00EC6ABE" w:rsidP="00EA0F36">
      <w:pPr>
        <w:widowControl w:val="0"/>
        <w:ind w:firstLine="709"/>
        <w:rPr>
          <w:sz w:val="28"/>
          <w:szCs w:val="28"/>
        </w:rPr>
      </w:pPr>
    </w:p>
    <w:p w:rsidR="00940F4B" w:rsidRPr="00EA0F36" w:rsidRDefault="00EF056D" w:rsidP="00EA0F36">
      <w:pPr>
        <w:widowControl w:val="0"/>
        <w:ind w:firstLine="709"/>
        <w:rPr>
          <w:sz w:val="28"/>
          <w:szCs w:val="28"/>
        </w:rPr>
      </w:pPr>
      <w:r w:rsidRPr="00EA0F36">
        <w:rPr>
          <w:sz w:val="28"/>
          <w:szCs w:val="28"/>
        </w:rPr>
        <w:t xml:space="preserve">ВПдоп=0,9 х 818107,34 х </w:t>
      </w:r>
      <w:r w:rsidR="005618EB" w:rsidRPr="00EA0F36">
        <w:rPr>
          <w:sz w:val="28"/>
          <w:szCs w:val="28"/>
        </w:rPr>
        <w:t>0,136</w:t>
      </w:r>
      <w:r w:rsidRPr="00EA0F36">
        <w:rPr>
          <w:sz w:val="28"/>
          <w:szCs w:val="28"/>
        </w:rPr>
        <w:t xml:space="preserve"> </w:t>
      </w:r>
      <w:r w:rsidR="005618EB" w:rsidRPr="00EA0F36">
        <w:rPr>
          <w:sz w:val="28"/>
          <w:szCs w:val="28"/>
        </w:rPr>
        <w:t>-</w:t>
      </w:r>
      <w:r w:rsidRPr="00EA0F36">
        <w:rPr>
          <w:sz w:val="28"/>
          <w:szCs w:val="28"/>
        </w:rPr>
        <w:t xml:space="preserve"> 818107,34 х </w:t>
      </w:r>
      <w:r w:rsidR="005618EB" w:rsidRPr="00EA0F36">
        <w:rPr>
          <w:sz w:val="28"/>
          <w:szCs w:val="28"/>
        </w:rPr>
        <w:t>0,0222=100136,33</w:t>
      </w:r>
      <w:r w:rsidRPr="00EA0F36">
        <w:rPr>
          <w:sz w:val="28"/>
          <w:szCs w:val="28"/>
        </w:rPr>
        <w:t xml:space="preserve"> </w:t>
      </w:r>
      <w:r w:rsidR="005618EB" w:rsidRPr="00EA0F36">
        <w:rPr>
          <w:sz w:val="28"/>
          <w:szCs w:val="28"/>
        </w:rPr>
        <w:t>-</w:t>
      </w:r>
      <w:r w:rsidRPr="00EA0F36">
        <w:rPr>
          <w:sz w:val="28"/>
          <w:szCs w:val="28"/>
        </w:rPr>
        <w:t xml:space="preserve"> </w:t>
      </w:r>
      <w:r w:rsidR="0052341F" w:rsidRPr="00EA0F36">
        <w:rPr>
          <w:sz w:val="28"/>
          <w:szCs w:val="28"/>
        </w:rPr>
        <w:t>18161,98=81974,35 рублей.</w:t>
      </w:r>
    </w:p>
    <w:p w:rsidR="00EC6ABE" w:rsidRDefault="00EC6ABE" w:rsidP="00EA0F36">
      <w:pPr>
        <w:widowControl w:val="0"/>
        <w:ind w:firstLine="709"/>
        <w:rPr>
          <w:sz w:val="28"/>
          <w:szCs w:val="28"/>
        </w:rPr>
      </w:pPr>
    </w:p>
    <w:p w:rsidR="00702D91" w:rsidRPr="00EA0F36" w:rsidRDefault="00702D91" w:rsidP="00EA0F36">
      <w:pPr>
        <w:widowControl w:val="0"/>
        <w:ind w:firstLine="709"/>
        <w:rPr>
          <w:sz w:val="28"/>
          <w:szCs w:val="28"/>
        </w:rPr>
      </w:pPr>
      <w:r w:rsidRPr="00EA0F36">
        <w:rPr>
          <w:sz w:val="28"/>
          <w:szCs w:val="28"/>
        </w:rPr>
        <w:t>Таким образом, на 01.10.2007 оптимальным было бы увеличение финансирования по факторингу на сумму 736000 рублей</w:t>
      </w:r>
      <w:r w:rsidR="00901D86" w:rsidRPr="00EA0F36">
        <w:rPr>
          <w:sz w:val="28"/>
          <w:szCs w:val="28"/>
        </w:rPr>
        <w:t xml:space="preserve"> при</w:t>
      </w:r>
      <w:r w:rsidR="00EA0F36">
        <w:rPr>
          <w:sz w:val="28"/>
          <w:szCs w:val="28"/>
        </w:rPr>
        <w:t xml:space="preserve"> </w:t>
      </w:r>
      <w:r w:rsidR="00901D86" w:rsidRPr="00EA0F36">
        <w:rPr>
          <w:sz w:val="28"/>
          <w:szCs w:val="28"/>
        </w:rPr>
        <w:t>переводе всех клиентов на факторинговое обслуживание</w:t>
      </w:r>
      <w:r w:rsidRPr="00EA0F36">
        <w:rPr>
          <w:sz w:val="28"/>
          <w:szCs w:val="28"/>
        </w:rPr>
        <w:t>, т.е. получение общего лимита 7236000 рублей.</w:t>
      </w:r>
    </w:p>
    <w:p w:rsidR="00901D86" w:rsidRPr="00EA0F36" w:rsidRDefault="00901D86" w:rsidP="00EA0F36">
      <w:pPr>
        <w:widowControl w:val="0"/>
        <w:ind w:firstLine="709"/>
        <w:rPr>
          <w:sz w:val="28"/>
          <w:szCs w:val="28"/>
        </w:rPr>
      </w:pPr>
      <w:r w:rsidRPr="00EA0F36">
        <w:rPr>
          <w:sz w:val="28"/>
          <w:szCs w:val="28"/>
        </w:rPr>
        <w:t>При регрессной схеме перевод 100% дебиторов на обслуживание целесообразен только в случае уверенности в платёжеспособности покупателей. В противном случае, необходимо оценить вероятность в</w:t>
      </w:r>
      <w:r w:rsidR="00A736C1" w:rsidRPr="00EA0F36">
        <w:rPr>
          <w:sz w:val="28"/>
          <w:szCs w:val="28"/>
        </w:rPr>
        <w:t>озникновения просрочки сверх периода ожидания, а значит, регресса, и сопоставить рассчитанный дополнительный доход с суммой расходов в случае регресса. В случае ООО «</w:t>
      </w:r>
      <w:r w:rsidR="007605A3" w:rsidRPr="00EA0F36">
        <w:rPr>
          <w:sz w:val="28"/>
          <w:szCs w:val="28"/>
        </w:rPr>
        <w:t>Гросс</w:t>
      </w:r>
      <w:r w:rsidR="00A736C1" w:rsidRPr="00EA0F36">
        <w:rPr>
          <w:sz w:val="28"/>
          <w:szCs w:val="28"/>
        </w:rPr>
        <w:t>-парк» вероятность регресса отсутству</w:t>
      </w:r>
      <w:r w:rsidR="003D071A" w:rsidRPr="00EA0F36">
        <w:rPr>
          <w:sz w:val="28"/>
          <w:szCs w:val="28"/>
        </w:rPr>
        <w:t>ет, т.к. в среднем текущая просрочка не превы</w:t>
      </w:r>
      <w:r w:rsidR="00444965" w:rsidRPr="00EA0F36">
        <w:rPr>
          <w:sz w:val="28"/>
          <w:szCs w:val="28"/>
        </w:rPr>
        <w:t>шает 30 дней. Поэтому перевод на ф</w:t>
      </w:r>
      <w:r w:rsidR="00BA2F36" w:rsidRPr="00EA0F36">
        <w:rPr>
          <w:sz w:val="28"/>
          <w:szCs w:val="28"/>
        </w:rPr>
        <w:t>акторинговое обслуживание 100 %</w:t>
      </w:r>
      <w:r w:rsidR="00AC5C1D" w:rsidRPr="00EA0F36">
        <w:rPr>
          <w:sz w:val="28"/>
          <w:szCs w:val="28"/>
        </w:rPr>
        <w:t xml:space="preserve"> клиентов является обоснованным, как и использование</w:t>
      </w:r>
      <w:r w:rsidR="006C196B" w:rsidRPr="00EA0F36">
        <w:rPr>
          <w:sz w:val="28"/>
          <w:szCs w:val="28"/>
        </w:rPr>
        <w:t xml:space="preserve"> регрессной факторинговой схемы, так как она дешевле безрегрессной.</w:t>
      </w:r>
    </w:p>
    <w:p w:rsidR="00225382" w:rsidRPr="00EA0F36" w:rsidRDefault="00364998" w:rsidP="00EA0F36">
      <w:pPr>
        <w:widowControl w:val="0"/>
        <w:ind w:firstLine="709"/>
        <w:rPr>
          <w:sz w:val="28"/>
          <w:szCs w:val="28"/>
        </w:rPr>
      </w:pPr>
      <w:r w:rsidRPr="00EA0F36">
        <w:rPr>
          <w:sz w:val="28"/>
          <w:szCs w:val="28"/>
        </w:rPr>
        <w:t>Текущую потребность в увеличении финансирования по данной схеме можно просчитывать каждый месяц или чаще в зависимости от дина</w:t>
      </w:r>
      <w:r w:rsidR="003872E9" w:rsidRPr="00EA0F36">
        <w:rPr>
          <w:sz w:val="28"/>
          <w:szCs w:val="28"/>
        </w:rPr>
        <w:t xml:space="preserve">мики роста дебиторской задолженности. </w:t>
      </w:r>
      <w:r w:rsidR="008D13D3" w:rsidRPr="00EA0F36">
        <w:rPr>
          <w:sz w:val="28"/>
          <w:szCs w:val="28"/>
        </w:rPr>
        <w:t>Действующие банковские м</w:t>
      </w:r>
      <w:r w:rsidR="003872E9" w:rsidRPr="00EA0F36">
        <w:rPr>
          <w:sz w:val="28"/>
          <w:szCs w:val="28"/>
        </w:rPr>
        <w:t>етодики опреде</w:t>
      </w:r>
      <w:r w:rsidR="008D13D3" w:rsidRPr="00EA0F36">
        <w:rPr>
          <w:sz w:val="28"/>
          <w:szCs w:val="28"/>
        </w:rPr>
        <w:t>ления и корректировки лимита по</w:t>
      </w:r>
      <w:r w:rsidR="003872E9" w:rsidRPr="00EA0F36">
        <w:rPr>
          <w:sz w:val="28"/>
          <w:szCs w:val="28"/>
        </w:rPr>
        <w:t xml:space="preserve"> факторингу позволяют пересматривать его по требованию клиента. </w:t>
      </w:r>
      <w:r w:rsidR="00C50A9B" w:rsidRPr="00EA0F36">
        <w:rPr>
          <w:sz w:val="28"/>
          <w:szCs w:val="28"/>
        </w:rPr>
        <w:t>Для этого предприятие должно</w:t>
      </w:r>
      <w:r w:rsidR="003872E9" w:rsidRPr="00EA0F36">
        <w:rPr>
          <w:sz w:val="28"/>
          <w:szCs w:val="28"/>
        </w:rPr>
        <w:t xml:space="preserve"> предоставить</w:t>
      </w:r>
      <w:r w:rsidR="00666DC8" w:rsidRPr="00EA0F36">
        <w:rPr>
          <w:sz w:val="28"/>
          <w:szCs w:val="28"/>
        </w:rPr>
        <w:t xml:space="preserve"> статистику по оборачиваемости задолженности по новым дебиторам и </w:t>
      </w:r>
      <w:r w:rsidR="00C50A9B" w:rsidRPr="00EA0F36">
        <w:rPr>
          <w:sz w:val="28"/>
          <w:szCs w:val="28"/>
        </w:rPr>
        <w:t>копию договора поставки.</w:t>
      </w:r>
      <w:r w:rsidR="00666DC8" w:rsidRPr="00EA0F36">
        <w:rPr>
          <w:sz w:val="28"/>
          <w:szCs w:val="28"/>
        </w:rPr>
        <w:t xml:space="preserve"> О</w:t>
      </w:r>
      <w:r w:rsidR="00C50A9B" w:rsidRPr="00EA0F36">
        <w:rPr>
          <w:sz w:val="28"/>
          <w:szCs w:val="28"/>
        </w:rPr>
        <w:t>ценив кредитоспособность дебиторов</w:t>
      </w:r>
      <w:r w:rsidR="00666DC8" w:rsidRPr="00EA0F36">
        <w:rPr>
          <w:sz w:val="28"/>
          <w:szCs w:val="28"/>
        </w:rPr>
        <w:t xml:space="preserve"> на основании данных статистики и внутренне</w:t>
      </w:r>
      <w:r w:rsidR="008D13D3" w:rsidRPr="00EA0F36">
        <w:rPr>
          <w:sz w:val="28"/>
          <w:szCs w:val="28"/>
        </w:rPr>
        <w:t>й базы, фактор принимает решение об устан</w:t>
      </w:r>
      <w:r w:rsidR="00C50A9B" w:rsidRPr="00EA0F36">
        <w:rPr>
          <w:sz w:val="28"/>
          <w:szCs w:val="28"/>
        </w:rPr>
        <w:t>овлении лимита на новых контрагентов</w:t>
      </w:r>
      <w:r w:rsidR="00307704" w:rsidRPr="00EA0F36">
        <w:rPr>
          <w:sz w:val="28"/>
          <w:szCs w:val="28"/>
        </w:rPr>
        <w:t xml:space="preserve"> или увеличении суммы финансирования по действующим покупателям.</w:t>
      </w:r>
    </w:p>
    <w:p w:rsidR="00C34ADA" w:rsidRPr="00EA0F36" w:rsidRDefault="00C34ADA" w:rsidP="00EA0F36">
      <w:pPr>
        <w:widowControl w:val="0"/>
        <w:ind w:firstLine="709"/>
        <w:rPr>
          <w:sz w:val="28"/>
          <w:szCs w:val="28"/>
        </w:rPr>
      </w:pPr>
      <w:r w:rsidRPr="00EA0F36">
        <w:rPr>
          <w:sz w:val="28"/>
          <w:szCs w:val="28"/>
        </w:rPr>
        <w:t>Следует отметить, что расчёт потребности в финансир</w:t>
      </w:r>
      <w:r w:rsidR="00C51662" w:rsidRPr="00EA0F36">
        <w:rPr>
          <w:sz w:val="28"/>
          <w:szCs w:val="28"/>
        </w:rPr>
        <w:t>овании по данной схеме оптимален</w:t>
      </w:r>
      <w:r w:rsidRPr="00EA0F36">
        <w:rPr>
          <w:sz w:val="28"/>
          <w:szCs w:val="28"/>
        </w:rPr>
        <w:t xml:space="preserve"> в случае, когда у предприятия нет возможности покрыть сумму дебиторской задолженности кредиторской, т.е. получив кредит у поставщика.</w:t>
      </w:r>
      <w:r w:rsidR="00940EEE" w:rsidRPr="00EA0F36">
        <w:rPr>
          <w:sz w:val="28"/>
          <w:szCs w:val="28"/>
        </w:rPr>
        <w:t xml:space="preserve"> В случае ООО «</w:t>
      </w:r>
      <w:r w:rsidR="007605A3" w:rsidRPr="00EA0F36">
        <w:rPr>
          <w:sz w:val="28"/>
          <w:szCs w:val="28"/>
        </w:rPr>
        <w:t>Гросс</w:t>
      </w:r>
      <w:r w:rsidR="00940EEE" w:rsidRPr="00EA0F36">
        <w:rPr>
          <w:sz w:val="28"/>
          <w:szCs w:val="28"/>
        </w:rPr>
        <w:t xml:space="preserve"> парка» расчёты с поставщиком производятся по факту заливки топлива, поэтому данный расчёт является целесообразным.</w:t>
      </w:r>
    </w:p>
    <w:p w:rsidR="003B29B7" w:rsidRPr="00EA0F36" w:rsidRDefault="003B29B7" w:rsidP="00EA0F36">
      <w:pPr>
        <w:widowControl w:val="0"/>
        <w:ind w:firstLine="709"/>
        <w:rPr>
          <w:sz w:val="28"/>
          <w:szCs w:val="28"/>
        </w:rPr>
      </w:pPr>
      <w:r w:rsidRPr="00EA0F36">
        <w:rPr>
          <w:sz w:val="28"/>
          <w:szCs w:val="28"/>
        </w:rPr>
        <w:t xml:space="preserve">Особенностью получения финансирования по факторингу является жёсткая привязка к размеру дебиторской задолженности, т.е. отгрузка всегда предшествует получению денежных средств. </w:t>
      </w:r>
      <w:r w:rsidR="005D6BFC" w:rsidRPr="00EA0F36">
        <w:rPr>
          <w:sz w:val="28"/>
          <w:szCs w:val="28"/>
        </w:rPr>
        <w:t>Если, например, у контрагента</w:t>
      </w:r>
      <w:r w:rsidRPr="00EA0F36">
        <w:rPr>
          <w:sz w:val="28"/>
          <w:szCs w:val="28"/>
        </w:rPr>
        <w:t xml:space="preserve"> ООО «</w:t>
      </w:r>
      <w:r w:rsidR="007605A3" w:rsidRPr="00EA0F36">
        <w:rPr>
          <w:sz w:val="28"/>
          <w:szCs w:val="28"/>
        </w:rPr>
        <w:t>Гросс</w:t>
      </w:r>
      <w:r w:rsidRPr="00EA0F36">
        <w:rPr>
          <w:sz w:val="28"/>
          <w:szCs w:val="28"/>
        </w:rPr>
        <w:t xml:space="preserve"> парк» на 31.09.2007 года есть спрос на новый вид топлива в размере 2000 000 рублей, то получив дополнительное финансирование</w:t>
      </w:r>
      <w:r w:rsidR="005D6BFC" w:rsidRPr="00EA0F36">
        <w:rPr>
          <w:sz w:val="28"/>
          <w:szCs w:val="28"/>
        </w:rPr>
        <w:t xml:space="preserve"> на сумму</w:t>
      </w:r>
      <w:r w:rsidRPr="00EA0F36">
        <w:rPr>
          <w:sz w:val="28"/>
          <w:szCs w:val="28"/>
        </w:rPr>
        <w:t xml:space="preserve"> 736000 рублей, компания не сможет удовлетворить</w:t>
      </w:r>
      <w:r w:rsidR="005D6BFC" w:rsidRPr="00EA0F36">
        <w:rPr>
          <w:sz w:val="28"/>
          <w:szCs w:val="28"/>
        </w:rPr>
        <w:t xml:space="preserve"> потребности </w:t>
      </w:r>
      <w:r w:rsidR="000203DB" w:rsidRPr="00EA0F36">
        <w:rPr>
          <w:sz w:val="28"/>
          <w:szCs w:val="28"/>
        </w:rPr>
        <w:t xml:space="preserve">данного </w:t>
      </w:r>
      <w:r w:rsidR="005D6BFC" w:rsidRPr="00EA0F36">
        <w:rPr>
          <w:sz w:val="28"/>
          <w:szCs w:val="28"/>
        </w:rPr>
        <w:t>клиента на 100%. В этом заключаются ограниченные возможности факторинга как инструмента увеличения оборота клиента.</w:t>
      </w:r>
    </w:p>
    <w:p w:rsidR="00B70563" w:rsidRPr="00EA0F36" w:rsidRDefault="00496C6A" w:rsidP="00EA0F36">
      <w:pPr>
        <w:widowControl w:val="0"/>
        <w:ind w:firstLine="709"/>
        <w:rPr>
          <w:sz w:val="28"/>
          <w:szCs w:val="28"/>
        </w:rPr>
      </w:pPr>
      <w:r w:rsidRPr="00EA0F36">
        <w:rPr>
          <w:sz w:val="28"/>
          <w:szCs w:val="28"/>
        </w:rPr>
        <w:t>Таким образом, оптимальный лимит финансирования по факторингу для ООО «</w:t>
      </w:r>
      <w:r w:rsidR="007605A3" w:rsidRPr="00EA0F36">
        <w:rPr>
          <w:sz w:val="28"/>
          <w:szCs w:val="28"/>
        </w:rPr>
        <w:t>Гросс</w:t>
      </w:r>
      <w:r w:rsidRPr="00EA0F36">
        <w:rPr>
          <w:sz w:val="28"/>
          <w:szCs w:val="28"/>
        </w:rPr>
        <w:t>-парк» или любого другого клиента, использующего факторинг, определяется по формуле:</w:t>
      </w:r>
    </w:p>
    <w:p w:rsidR="00D073B9" w:rsidRDefault="00D073B9" w:rsidP="00EA0F36">
      <w:pPr>
        <w:widowControl w:val="0"/>
        <w:ind w:firstLine="709"/>
        <w:rPr>
          <w:b/>
          <w:sz w:val="28"/>
          <w:szCs w:val="28"/>
        </w:rPr>
      </w:pPr>
    </w:p>
    <w:p w:rsidR="00496C6A" w:rsidRPr="00EA0F36" w:rsidRDefault="00DE13E1" w:rsidP="00EA0F36">
      <w:pPr>
        <w:widowControl w:val="0"/>
        <w:ind w:firstLine="709"/>
        <w:rPr>
          <w:sz w:val="28"/>
          <w:szCs w:val="28"/>
        </w:rPr>
      </w:pPr>
      <w:r w:rsidRPr="00EA0F36">
        <w:rPr>
          <w:b/>
          <w:sz w:val="28"/>
          <w:szCs w:val="28"/>
        </w:rPr>
        <w:t>Лопт=(ДЗт</w:t>
      </w:r>
      <w:r w:rsidR="00496C6A" w:rsidRPr="00EA0F36">
        <w:rPr>
          <w:b/>
          <w:sz w:val="28"/>
          <w:szCs w:val="28"/>
        </w:rPr>
        <w:t>-Лн-Д</w:t>
      </w:r>
      <w:r w:rsidRPr="00EA0F36">
        <w:rPr>
          <w:b/>
          <w:sz w:val="28"/>
          <w:szCs w:val="28"/>
        </w:rPr>
        <w:t>Зост-КЗт) х ДФ</w:t>
      </w:r>
      <w:r w:rsidR="00496C6A" w:rsidRPr="00EA0F36">
        <w:rPr>
          <w:b/>
          <w:sz w:val="28"/>
          <w:szCs w:val="28"/>
          <w:lang w:val="en-US"/>
        </w:rPr>
        <w:t>max</w:t>
      </w:r>
      <w:r w:rsidR="00F7450A" w:rsidRPr="00EA0F36">
        <w:rPr>
          <w:b/>
          <w:sz w:val="28"/>
          <w:szCs w:val="28"/>
        </w:rPr>
        <w:t xml:space="preserve"> + Лд</w:t>
      </w:r>
      <w:r w:rsidR="00496C6A" w:rsidRPr="00EA0F36">
        <w:rPr>
          <w:b/>
          <w:sz w:val="28"/>
          <w:szCs w:val="28"/>
        </w:rPr>
        <w:t>,</w:t>
      </w:r>
      <w:r w:rsidRPr="00EA0F36">
        <w:rPr>
          <w:b/>
          <w:sz w:val="28"/>
          <w:szCs w:val="28"/>
        </w:rPr>
        <w:t xml:space="preserve"> (11)</w:t>
      </w:r>
      <w:r w:rsidR="00496C6A" w:rsidRPr="00EA0F36">
        <w:rPr>
          <w:sz w:val="28"/>
          <w:szCs w:val="28"/>
        </w:rPr>
        <w:t xml:space="preserve"> где</w:t>
      </w:r>
    </w:p>
    <w:p w:rsidR="00D073B9" w:rsidRDefault="00D073B9" w:rsidP="00EA0F36">
      <w:pPr>
        <w:widowControl w:val="0"/>
        <w:ind w:firstLine="709"/>
        <w:rPr>
          <w:sz w:val="28"/>
          <w:szCs w:val="28"/>
        </w:rPr>
      </w:pPr>
    </w:p>
    <w:p w:rsidR="00496C6A" w:rsidRPr="00EA0F36" w:rsidRDefault="00496C6A" w:rsidP="00EA0F36">
      <w:pPr>
        <w:widowControl w:val="0"/>
        <w:ind w:firstLine="709"/>
        <w:rPr>
          <w:sz w:val="28"/>
          <w:szCs w:val="28"/>
        </w:rPr>
      </w:pPr>
      <w:r w:rsidRPr="00EA0F36">
        <w:rPr>
          <w:sz w:val="28"/>
          <w:szCs w:val="28"/>
        </w:rPr>
        <w:t>Лопт - оптимальный лимит финансирования по факторингу;</w:t>
      </w:r>
    </w:p>
    <w:p w:rsidR="00496C6A" w:rsidRPr="00EA0F36" w:rsidRDefault="00DE13E1" w:rsidP="00EA0F36">
      <w:pPr>
        <w:widowControl w:val="0"/>
        <w:ind w:firstLine="709"/>
        <w:rPr>
          <w:sz w:val="28"/>
          <w:szCs w:val="28"/>
        </w:rPr>
      </w:pPr>
      <w:r w:rsidRPr="00EA0F36">
        <w:rPr>
          <w:sz w:val="28"/>
          <w:szCs w:val="28"/>
        </w:rPr>
        <w:t>ДЗт</w:t>
      </w:r>
      <w:r w:rsidR="00496C6A" w:rsidRPr="00EA0F36">
        <w:rPr>
          <w:sz w:val="28"/>
          <w:szCs w:val="28"/>
        </w:rPr>
        <w:t>- текущая дебиторская задолженность;</w:t>
      </w:r>
    </w:p>
    <w:p w:rsidR="00496C6A" w:rsidRPr="00EA0F36" w:rsidRDefault="00496C6A" w:rsidP="00EA0F36">
      <w:pPr>
        <w:widowControl w:val="0"/>
        <w:ind w:firstLine="709"/>
        <w:rPr>
          <w:sz w:val="28"/>
          <w:szCs w:val="28"/>
        </w:rPr>
      </w:pPr>
      <w:r w:rsidRPr="00EA0F36">
        <w:rPr>
          <w:sz w:val="28"/>
          <w:szCs w:val="28"/>
        </w:rPr>
        <w:t>Лн – неиспользованный лимит финансирования по факторингу;</w:t>
      </w:r>
    </w:p>
    <w:p w:rsidR="00496C6A" w:rsidRPr="00EA0F36" w:rsidRDefault="00496C6A" w:rsidP="00EA0F36">
      <w:pPr>
        <w:widowControl w:val="0"/>
        <w:ind w:firstLine="709"/>
        <w:rPr>
          <w:sz w:val="28"/>
          <w:szCs w:val="28"/>
        </w:rPr>
      </w:pPr>
      <w:r w:rsidRPr="00EA0F36">
        <w:rPr>
          <w:sz w:val="28"/>
          <w:szCs w:val="28"/>
        </w:rPr>
        <w:t>Д</w:t>
      </w:r>
      <w:r w:rsidR="00DE13E1" w:rsidRPr="00EA0F36">
        <w:rPr>
          <w:sz w:val="28"/>
          <w:szCs w:val="28"/>
        </w:rPr>
        <w:t>З</w:t>
      </w:r>
      <w:r w:rsidRPr="00EA0F36">
        <w:rPr>
          <w:sz w:val="28"/>
          <w:szCs w:val="28"/>
        </w:rPr>
        <w:t>ост - остаток профинансированной дебиторской задолженности;</w:t>
      </w:r>
    </w:p>
    <w:p w:rsidR="00496C6A" w:rsidRPr="00EA0F36" w:rsidRDefault="00496C6A" w:rsidP="00EA0F36">
      <w:pPr>
        <w:widowControl w:val="0"/>
        <w:ind w:firstLine="709"/>
        <w:rPr>
          <w:sz w:val="28"/>
          <w:szCs w:val="28"/>
        </w:rPr>
      </w:pPr>
      <w:r w:rsidRPr="00EA0F36">
        <w:rPr>
          <w:sz w:val="28"/>
          <w:szCs w:val="28"/>
        </w:rPr>
        <w:t>К</w:t>
      </w:r>
      <w:r w:rsidR="00DE13E1" w:rsidRPr="00EA0F36">
        <w:rPr>
          <w:sz w:val="28"/>
          <w:szCs w:val="28"/>
        </w:rPr>
        <w:t>З</w:t>
      </w:r>
      <w:r w:rsidRPr="00EA0F36">
        <w:rPr>
          <w:sz w:val="28"/>
          <w:szCs w:val="28"/>
        </w:rPr>
        <w:t>т – текущая кредиторская задолженность;</w:t>
      </w:r>
    </w:p>
    <w:p w:rsidR="00496C6A" w:rsidRPr="00EA0F36" w:rsidRDefault="00DE13E1" w:rsidP="00EA0F36">
      <w:pPr>
        <w:widowControl w:val="0"/>
        <w:ind w:firstLine="709"/>
        <w:rPr>
          <w:sz w:val="28"/>
          <w:szCs w:val="28"/>
        </w:rPr>
      </w:pPr>
      <w:r w:rsidRPr="00EA0F36">
        <w:rPr>
          <w:sz w:val="28"/>
          <w:szCs w:val="28"/>
        </w:rPr>
        <w:t>ДФ</w:t>
      </w:r>
      <w:r w:rsidR="00496C6A" w:rsidRPr="00EA0F36">
        <w:rPr>
          <w:sz w:val="28"/>
          <w:szCs w:val="28"/>
          <w:lang w:val="en-US"/>
        </w:rPr>
        <w:t>max</w:t>
      </w:r>
      <w:r w:rsidR="00496C6A" w:rsidRPr="00EA0F36">
        <w:rPr>
          <w:sz w:val="28"/>
          <w:szCs w:val="28"/>
        </w:rPr>
        <w:t xml:space="preserve"> – </w:t>
      </w:r>
      <w:r w:rsidR="001317EF" w:rsidRPr="00EA0F36">
        <w:rPr>
          <w:sz w:val="28"/>
          <w:szCs w:val="28"/>
        </w:rPr>
        <w:t>максимальная доля финансирования поставки (обычно 90%).</w:t>
      </w:r>
    </w:p>
    <w:p w:rsidR="00F7450A" w:rsidRPr="00EA0F36" w:rsidRDefault="00F7450A" w:rsidP="00EA0F36">
      <w:pPr>
        <w:widowControl w:val="0"/>
        <w:ind w:firstLine="709"/>
        <w:rPr>
          <w:sz w:val="28"/>
          <w:szCs w:val="28"/>
        </w:rPr>
      </w:pPr>
      <w:r w:rsidRPr="00EA0F36">
        <w:rPr>
          <w:sz w:val="28"/>
          <w:szCs w:val="28"/>
        </w:rPr>
        <w:t>Лд-действующий лимит финансирования по факторингу.</w:t>
      </w:r>
    </w:p>
    <w:p w:rsidR="00393558" w:rsidRPr="00EA0F36" w:rsidRDefault="00393558" w:rsidP="00EA0F36">
      <w:pPr>
        <w:widowControl w:val="0"/>
        <w:ind w:firstLine="709"/>
        <w:rPr>
          <w:sz w:val="28"/>
          <w:szCs w:val="28"/>
        </w:rPr>
      </w:pPr>
      <w:r w:rsidRPr="00EA0F36">
        <w:rPr>
          <w:sz w:val="28"/>
          <w:szCs w:val="28"/>
        </w:rPr>
        <w:t>Для компаний, еще не использующих факторинг, лимит можно рассчитать по формуле:</w:t>
      </w:r>
    </w:p>
    <w:p w:rsidR="00D073B9" w:rsidRDefault="00D073B9" w:rsidP="00EA0F36">
      <w:pPr>
        <w:widowControl w:val="0"/>
        <w:ind w:firstLine="709"/>
        <w:rPr>
          <w:b/>
          <w:sz w:val="28"/>
          <w:szCs w:val="28"/>
        </w:rPr>
      </w:pPr>
    </w:p>
    <w:p w:rsidR="00393558" w:rsidRPr="00EA0F36" w:rsidRDefault="00393558" w:rsidP="00EA0F36">
      <w:pPr>
        <w:widowControl w:val="0"/>
        <w:ind w:firstLine="709"/>
        <w:rPr>
          <w:b/>
          <w:sz w:val="28"/>
          <w:szCs w:val="28"/>
        </w:rPr>
      </w:pPr>
      <w:r w:rsidRPr="00EA0F36">
        <w:rPr>
          <w:b/>
          <w:sz w:val="28"/>
          <w:szCs w:val="28"/>
        </w:rPr>
        <w:t>Лопт=(Д</w:t>
      </w:r>
      <w:r w:rsidR="00DE13E1" w:rsidRPr="00EA0F36">
        <w:rPr>
          <w:b/>
          <w:sz w:val="28"/>
          <w:szCs w:val="28"/>
        </w:rPr>
        <w:t>З</w:t>
      </w:r>
      <w:r w:rsidRPr="00EA0F36">
        <w:rPr>
          <w:b/>
          <w:sz w:val="28"/>
          <w:szCs w:val="28"/>
        </w:rPr>
        <w:t>т-К</w:t>
      </w:r>
      <w:r w:rsidR="00DE13E1" w:rsidRPr="00EA0F36">
        <w:rPr>
          <w:b/>
          <w:sz w:val="28"/>
          <w:szCs w:val="28"/>
        </w:rPr>
        <w:t>З</w:t>
      </w:r>
      <w:r w:rsidRPr="00EA0F36">
        <w:rPr>
          <w:b/>
          <w:sz w:val="28"/>
          <w:szCs w:val="28"/>
        </w:rPr>
        <w:t>т)</w:t>
      </w:r>
      <w:r w:rsidR="00DE13E1" w:rsidRPr="00EA0F36">
        <w:rPr>
          <w:b/>
          <w:sz w:val="28"/>
          <w:szCs w:val="28"/>
        </w:rPr>
        <w:t xml:space="preserve"> х ДФ</w:t>
      </w:r>
      <w:r w:rsidRPr="00EA0F36">
        <w:rPr>
          <w:b/>
          <w:sz w:val="28"/>
          <w:szCs w:val="28"/>
          <w:lang w:val="en-US"/>
        </w:rPr>
        <w:t>max</w:t>
      </w:r>
      <w:r w:rsidRPr="00EA0F36">
        <w:rPr>
          <w:b/>
          <w:sz w:val="28"/>
          <w:szCs w:val="28"/>
        </w:rPr>
        <w:t>.</w:t>
      </w:r>
      <w:r w:rsidR="00DE13E1" w:rsidRPr="00EA0F36">
        <w:rPr>
          <w:b/>
          <w:sz w:val="28"/>
          <w:szCs w:val="28"/>
        </w:rPr>
        <w:t xml:space="preserve"> (12)</w:t>
      </w:r>
    </w:p>
    <w:p w:rsidR="00D073B9" w:rsidRDefault="00D073B9" w:rsidP="00EA0F36">
      <w:pPr>
        <w:widowControl w:val="0"/>
        <w:ind w:firstLine="709"/>
        <w:rPr>
          <w:sz w:val="28"/>
          <w:szCs w:val="28"/>
        </w:rPr>
      </w:pPr>
    </w:p>
    <w:p w:rsidR="00BF2529" w:rsidRPr="00EA0F36" w:rsidRDefault="00BF2529" w:rsidP="00EA0F36">
      <w:pPr>
        <w:widowControl w:val="0"/>
        <w:ind w:firstLine="709"/>
        <w:rPr>
          <w:sz w:val="28"/>
          <w:szCs w:val="28"/>
        </w:rPr>
      </w:pPr>
      <w:r w:rsidRPr="00EA0F36">
        <w:rPr>
          <w:sz w:val="28"/>
          <w:szCs w:val="28"/>
        </w:rPr>
        <w:t>При этом должно соблюдаться неравенство:</w:t>
      </w:r>
    </w:p>
    <w:p w:rsidR="00D073B9" w:rsidRDefault="00D073B9" w:rsidP="00EA0F36">
      <w:pPr>
        <w:widowControl w:val="0"/>
        <w:ind w:firstLine="709"/>
        <w:rPr>
          <w:b/>
          <w:sz w:val="28"/>
          <w:szCs w:val="28"/>
        </w:rPr>
      </w:pPr>
    </w:p>
    <w:p w:rsidR="00BF2529" w:rsidRPr="00EA0F36" w:rsidRDefault="00B16FD8" w:rsidP="00EA0F36">
      <w:pPr>
        <w:widowControl w:val="0"/>
        <w:ind w:firstLine="709"/>
        <w:rPr>
          <w:sz w:val="28"/>
          <w:szCs w:val="28"/>
        </w:rPr>
      </w:pPr>
      <w:r w:rsidRPr="00EA0F36">
        <w:rPr>
          <w:b/>
          <w:sz w:val="28"/>
          <w:szCs w:val="28"/>
        </w:rPr>
        <w:t>∆</w:t>
      </w:r>
      <w:r w:rsidR="00BF2529" w:rsidRPr="00EA0F36">
        <w:rPr>
          <w:b/>
          <w:sz w:val="28"/>
          <w:szCs w:val="28"/>
        </w:rPr>
        <w:t>ВПф&gt;</w:t>
      </w:r>
      <w:r w:rsidR="00DE13E1" w:rsidRPr="00EA0F36">
        <w:rPr>
          <w:b/>
          <w:sz w:val="28"/>
          <w:szCs w:val="28"/>
        </w:rPr>
        <w:t>З</w:t>
      </w:r>
      <w:r w:rsidR="00BF2529" w:rsidRPr="00EA0F36">
        <w:rPr>
          <w:b/>
          <w:sz w:val="28"/>
          <w:szCs w:val="28"/>
        </w:rPr>
        <w:t>ф,</w:t>
      </w:r>
      <w:r w:rsidR="00EA0F36">
        <w:rPr>
          <w:b/>
          <w:sz w:val="28"/>
          <w:szCs w:val="28"/>
        </w:rPr>
        <w:t xml:space="preserve"> </w:t>
      </w:r>
      <w:r w:rsidR="00630A77" w:rsidRPr="00EA0F36">
        <w:rPr>
          <w:b/>
          <w:sz w:val="28"/>
          <w:szCs w:val="28"/>
        </w:rPr>
        <w:t>(13)</w:t>
      </w:r>
      <w:r w:rsidR="00630A77" w:rsidRPr="00EA0F36">
        <w:rPr>
          <w:sz w:val="28"/>
          <w:szCs w:val="28"/>
        </w:rPr>
        <w:t xml:space="preserve"> </w:t>
      </w:r>
      <w:r w:rsidR="00BF2529" w:rsidRPr="00EA0F36">
        <w:rPr>
          <w:sz w:val="28"/>
          <w:szCs w:val="28"/>
        </w:rPr>
        <w:t>где</w:t>
      </w:r>
    </w:p>
    <w:p w:rsidR="00D073B9" w:rsidRDefault="00D073B9" w:rsidP="00EA0F36">
      <w:pPr>
        <w:widowControl w:val="0"/>
        <w:ind w:firstLine="709"/>
        <w:rPr>
          <w:sz w:val="28"/>
          <w:szCs w:val="28"/>
        </w:rPr>
      </w:pPr>
    </w:p>
    <w:p w:rsidR="00BF2529" w:rsidRPr="00EA0F36" w:rsidRDefault="00B16FD8" w:rsidP="00EA0F36">
      <w:pPr>
        <w:widowControl w:val="0"/>
        <w:ind w:firstLine="709"/>
        <w:rPr>
          <w:sz w:val="28"/>
          <w:szCs w:val="28"/>
        </w:rPr>
      </w:pPr>
      <w:r w:rsidRPr="00EA0F36">
        <w:rPr>
          <w:sz w:val="28"/>
          <w:szCs w:val="28"/>
        </w:rPr>
        <w:t>∆ВПф- прирост валовой</w:t>
      </w:r>
      <w:r w:rsidR="00BF2529" w:rsidRPr="00EA0F36">
        <w:rPr>
          <w:sz w:val="28"/>
          <w:szCs w:val="28"/>
        </w:rPr>
        <w:t xml:space="preserve"> прибы</w:t>
      </w:r>
      <w:r w:rsidRPr="00EA0F36">
        <w:rPr>
          <w:sz w:val="28"/>
          <w:szCs w:val="28"/>
        </w:rPr>
        <w:t>ли за счёт получения финансирования по факторингу.</w:t>
      </w:r>
    </w:p>
    <w:p w:rsidR="00BF2529" w:rsidRPr="00EA0F36" w:rsidRDefault="00DE13E1" w:rsidP="00EA0F36">
      <w:pPr>
        <w:widowControl w:val="0"/>
        <w:ind w:firstLine="709"/>
        <w:rPr>
          <w:sz w:val="28"/>
          <w:szCs w:val="28"/>
        </w:rPr>
      </w:pPr>
      <w:r w:rsidRPr="00EA0F36">
        <w:rPr>
          <w:sz w:val="28"/>
          <w:szCs w:val="28"/>
        </w:rPr>
        <w:t>З</w:t>
      </w:r>
      <w:r w:rsidR="00BF2529" w:rsidRPr="00EA0F36">
        <w:rPr>
          <w:sz w:val="28"/>
          <w:szCs w:val="28"/>
        </w:rPr>
        <w:t xml:space="preserve">ф – общие затраты на факторинг. </w:t>
      </w:r>
    </w:p>
    <w:p w:rsidR="000D4611" w:rsidRPr="00EA0F36" w:rsidRDefault="00834EFC" w:rsidP="00EA0F36">
      <w:pPr>
        <w:widowControl w:val="0"/>
        <w:ind w:firstLine="709"/>
        <w:rPr>
          <w:sz w:val="28"/>
          <w:szCs w:val="28"/>
        </w:rPr>
      </w:pPr>
      <w:r w:rsidRPr="00EA0F36">
        <w:rPr>
          <w:sz w:val="28"/>
          <w:szCs w:val="28"/>
        </w:rPr>
        <w:t>Теперь рассмотрим, каким образом можно снизить затраты на факторинг и тем самым повысить</w:t>
      </w:r>
      <w:r w:rsidR="00F77365" w:rsidRPr="00EA0F36">
        <w:rPr>
          <w:sz w:val="28"/>
          <w:szCs w:val="28"/>
        </w:rPr>
        <w:t xml:space="preserve"> </w:t>
      </w:r>
      <w:r w:rsidRPr="00EA0F36">
        <w:rPr>
          <w:sz w:val="28"/>
          <w:szCs w:val="28"/>
        </w:rPr>
        <w:t>эффективность</w:t>
      </w:r>
      <w:r w:rsidR="00F77365" w:rsidRPr="00EA0F36">
        <w:rPr>
          <w:sz w:val="28"/>
          <w:szCs w:val="28"/>
        </w:rPr>
        <w:t xml:space="preserve"> его использования</w:t>
      </w:r>
      <w:r w:rsidRPr="00EA0F36">
        <w:rPr>
          <w:sz w:val="28"/>
          <w:szCs w:val="28"/>
        </w:rPr>
        <w:t>.</w:t>
      </w:r>
      <w:r w:rsidR="002205CD" w:rsidRPr="00EA0F36">
        <w:rPr>
          <w:sz w:val="28"/>
          <w:szCs w:val="28"/>
        </w:rPr>
        <w:t xml:space="preserve"> Согласно действующему тарифному плану, приведённому в Таблице</w:t>
      </w:r>
      <w:r w:rsidR="00532339" w:rsidRPr="00EA0F36">
        <w:rPr>
          <w:sz w:val="28"/>
          <w:szCs w:val="28"/>
        </w:rPr>
        <w:t xml:space="preserve"> 2.4</w:t>
      </w:r>
      <w:r w:rsidR="002205CD" w:rsidRPr="00EA0F36">
        <w:rPr>
          <w:sz w:val="28"/>
          <w:szCs w:val="28"/>
        </w:rPr>
        <w:t xml:space="preserve">, размер комиссии зависит от оборачиваемости по переуступленным поставкам. </w:t>
      </w:r>
      <w:r w:rsidR="00BA5E39" w:rsidRPr="00EA0F36">
        <w:rPr>
          <w:sz w:val="28"/>
          <w:szCs w:val="28"/>
        </w:rPr>
        <w:t>Кроме того, если размер переуступленной задолженности превышает 30 000 000 рублей, то клиенту предлагается более дешёвый тар</w:t>
      </w:r>
      <w:r w:rsidR="008177F8" w:rsidRPr="00EA0F36">
        <w:rPr>
          <w:sz w:val="28"/>
          <w:szCs w:val="28"/>
        </w:rPr>
        <w:t>ифный план.</w:t>
      </w:r>
    </w:p>
    <w:p w:rsidR="00EC6ABE" w:rsidRDefault="006219A4" w:rsidP="00EA0F36">
      <w:pPr>
        <w:widowControl w:val="0"/>
        <w:ind w:firstLine="709"/>
        <w:rPr>
          <w:sz w:val="28"/>
          <w:szCs w:val="28"/>
        </w:rPr>
      </w:pPr>
      <w:r w:rsidRPr="00EA0F36">
        <w:rPr>
          <w:sz w:val="28"/>
          <w:szCs w:val="28"/>
        </w:rPr>
        <w:t>При анализе структуры комиссии видно</w:t>
      </w:r>
      <w:r w:rsidR="008177F8" w:rsidRPr="00EA0F36">
        <w:rPr>
          <w:sz w:val="28"/>
          <w:szCs w:val="28"/>
        </w:rPr>
        <w:t>,</w:t>
      </w:r>
      <w:r w:rsidRPr="00EA0F36">
        <w:rPr>
          <w:sz w:val="28"/>
          <w:szCs w:val="28"/>
        </w:rPr>
        <w:t xml:space="preserve"> что</w:t>
      </w:r>
      <w:r w:rsidR="008177F8" w:rsidRPr="00EA0F36">
        <w:rPr>
          <w:sz w:val="28"/>
          <w:szCs w:val="28"/>
        </w:rPr>
        <w:t xml:space="preserve"> наибольшую долю</w:t>
      </w:r>
      <w:r w:rsidRPr="00EA0F36">
        <w:rPr>
          <w:sz w:val="28"/>
          <w:szCs w:val="28"/>
        </w:rPr>
        <w:t xml:space="preserve"> в её составе занимает плата за предоставление финансирования (более 50% от суммы комиссии). Её размер зависит от средневзвешенной оборачиваемости, суммы поставки и фактического срока финансирования. </w:t>
      </w:r>
    </w:p>
    <w:p w:rsidR="00EC6ABE" w:rsidRDefault="006219A4" w:rsidP="00EA0F36">
      <w:pPr>
        <w:widowControl w:val="0"/>
        <w:ind w:firstLine="709"/>
        <w:rPr>
          <w:sz w:val="28"/>
          <w:szCs w:val="28"/>
        </w:rPr>
      </w:pPr>
      <w:r w:rsidRPr="00EA0F36">
        <w:rPr>
          <w:sz w:val="28"/>
          <w:szCs w:val="28"/>
        </w:rPr>
        <w:t>Т.к. в интересах клиента является увеличение сумм поставок, а значит объёма продаж, то основным фактором, которым можно управлять является оборачиваемость.</w:t>
      </w:r>
      <w:r w:rsidR="004C5FC8" w:rsidRPr="00EA0F36">
        <w:rPr>
          <w:sz w:val="28"/>
          <w:szCs w:val="28"/>
        </w:rPr>
        <w:t xml:space="preserve"> Несмотря, на то, что работа по административному управлению дебиторской задолженности по переуступленным клиентам передаётся фактору, ООО «</w:t>
      </w:r>
      <w:r w:rsidR="007605A3" w:rsidRPr="00EA0F36">
        <w:rPr>
          <w:sz w:val="28"/>
          <w:szCs w:val="28"/>
        </w:rPr>
        <w:t>Гросс</w:t>
      </w:r>
      <w:r w:rsidR="004C5FC8" w:rsidRPr="00EA0F36">
        <w:rPr>
          <w:sz w:val="28"/>
          <w:szCs w:val="28"/>
        </w:rPr>
        <w:t xml:space="preserve"> парк» выгодно, чтобы дебиторы гас</w:t>
      </w:r>
      <w:r w:rsidR="00B27572" w:rsidRPr="00EA0F36">
        <w:rPr>
          <w:sz w:val="28"/>
          <w:szCs w:val="28"/>
        </w:rPr>
        <w:t>или задолженность раньше срока.</w:t>
      </w:r>
      <w:r w:rsidR="00B52186" w:rsidRPr="00EA0F36">
        <w:rPr>
          <w:sz w:val="28"/>
          <w:szCs w:val="28"/>
        </w:rPr>
        <w:t xml:space="preserve"> </w:t>
      </w:r>
    </w:p>
    <w:p w:rsidR="004C5FC8" w:rsidRPr="00EA0F36" w:rsidRDefault="00B52186" w:rsidP="00EA0F36">
      <w:pPr>
        <w:widowControl w:val="0"/>
        <w:ind w:firstLine="709"/>
        <w:rPr>
          <w:sz w:val="28"/>
          <w:szCs w:val="28"/>
        </w:rPr>
      </w:pPr>
      <w:r w:rsidRPr="00EA0F36">
        <w:rPr>
          <w:sz w:val="28"/>
          <w:szCs w:val="28"/>
        </w:rPr>
        <w:t>При неизменных суммах поставок и их количестве это будет уменьшать затраты на факторинговое обслужива</w:t>
      </w:r>
      <w:r w:rsidR="00867412" w:rsidRPr="00EA0F36">
        <w:rPr>
          <w:sz w:val="28"/>
          <w:szCs w:val="28"/>
        </w:rPr>
        <w:t xml:space="preserve">ние. </w:t>
      </w:r>
      <w:r w:rsidR="00C71BFF" w:rsidRPr="00EA0F36">
        <w:rPr>
          <w:sz w:val="28"/>
          <w:szCs w:val="28"/>
        </w:rPr>
        <w:t>В среднесрочной перспективе предприятию выгодно наращивать объём переуступленной дебиторской задолженности (несмотря на пропорциональный рост затрат), т.к. при этом появляется возможность перейти на более дешёвый тарифный план.</w:t>
      </w:r>
    </w:p>
    <w:p w:rsidR="0033790B" w:rsidRPr="00EA0F36" w:rsidRDefault="00156263" w:rsidP="00EA0F36">
      <w:pPr>
        <w:widowControl w:val="0"/>
        <w:ind w:firstLine="709"/>
        <w:rPr>
          <w:sz w:val="28"/>
          <w:szCs w:val="28"/>
        </w:rPr>
      </w:pPr>
      <w:r w:rsidRPr="00EA0F36">
        <w:rPr>
          <w:sz w:val="28"/>
          <w:szCs w:val="28"/>
        </w:rPr>
        <w:t>Таким образом, для оптимизации затрат на факторинговое обслуживание ООО «</w:t>
      </w:r>
      <w:r w:rsidR="007605A3" w:rsidRPr="00EA0F36">
        <w:rPr>
          <w:sz w:val="28"/>
          <w:szCs w:val="28"/>
        </w:rPr>
        <w:t>Гросс</w:t>
      </w:r>
      <w:r w:rsidRPr="00EA0F36">
        <w:rPr>
          <w:sz w:val="28"/>
          <w:szCs w:val="28"/>
        </w:rPr>
        <w:t xml:space="preserve"> парк» в текущем периоде следует следить за платёжной дисциплиной дебиторов и стимулировать досрочное гашение задолженности,</w:t>
      </w:r>
      <w:r w:rsidR="000203DB" w:rsidRPr="00EA0F36">
        <w:rPr>
          <w:sz w:val="28"/>
          <w:szCs w:val="28"/>
        </w:rPr>
        <w:t xml:space="preserve"> т.е. совместно с фактором заниматься административным управлением дебиторской задолженности,</w:t>
      </w:r>
      <w:r w:rsidRPr="00EA0F36">
        <w:rPr>
          <w:sz w:val="28"/>
          <w:szCs w:val="28"/>
        </w:rPr>
        <w:t xml:space="preserve"> а в среднесрочной перспективе </w:t>
      </w:r>
      <w:r w:rsidR="000203DB" w:rsidRPr="00EA0F36">
        <w:rPr>
          <w:sz w:val="28"/>
          <w:szCs w:val="28"/>
        </w:rPr>
        <w:t>предприятию выгодно</w:t>
      </w:r>
      <w:r w:rsidRPr="00EA0F36">
        <w:rPr>
          <w:sz w:val="28"/>
          <w:szCs w:val="28"/>
        </w:rPr>
        <w:t xml:space="preserve"> увеличивать сумму поставок и лим</w:t>
      </w:r>
      <w:r w:rsidR="000203DB" w:rsidRPr="00EA0F36">
        <w:rPr>
          <w:sz w:val="28"/>
          <w:szCs w:val="28"/>
        </w:rPr>
        <w:t>ит финансирования по факторингу.</w:t>
      </w:r>
    </w:p>
    <w:p w:rsidR="00332709" w:rsidRPr="00EA0F36" w:rsidRDefault="00332709" w:rsidP="00EA0F36">
      <w:pPr>
        <w:widowControl w:val="0"/>
        <w:ind w:firstLine="709"/>
        <w:rPr>
          <w:sz w:val="28"/>
          <w:szCs w:val="28"/>
        </w:rPr>
      </w:pPr>
    </w:p>
    <w:p w:rsidR="005460CE" w:rsidRPr="00EA0F36" w:rsidRDefault="005460CE" w:rsidP="00EA0F36">
      <w:pPr>
        <w:widowControl w:val="0"/>
        <w:ind w:firstLine="709"/>
        <w:jc w:val="center"/>
        <w:rPr>
          <w:b/>
          <w:sz w:val="28"/>
          <w:szCs w:val="28"/>
        </w:rPr>
      </w:pPr>
      <w:r w:rsidRPr="00EA0F36">
        <w:rPr>
          <w:b/>
          <w:sz w:val="28"/>
          <w:szCs w:val="28"/>
        </w:rPr>
        <w:t>3.2 Прогноз ожидаемых результатов повышения эффективности использования факторинга в ООО «</w:t>
      </w:r>
      <w:r w:rsidR="007605A3" w:rsidRPr="00EA0F36">
        <w:rPr>
          <w:b/>
          <w:sz w:val="28"/>
          <w:szCs w:val="28"/>
        </w:rPr>
        <w:t>Гросс</w:t>
      </w:r>
      <w:r w:rsidRPr="00EA0F36">
        <w:rPr>
          <w:b/>
          <w:sz w:val="28"/>
          <w:szCs w:val="28"/>
        </w:rPr>
        <w:t xml:space="preserve"> парк»</w:t>
      </w:r>
    </w:p>
    <w:p w:rsidR="00AD5512" w:rsidRDefault="00AD5512" w:rsidP="00EA0F36">
      <w:pPr>
        <w:widowControl w:val="0"/>
        <w:ind w:firstLine="709"/>
        <w:rPr>
          <w:sz w:val="28"/>
          <w:szCs w:val="28"/>
        </w:rPr>
      </w:pPr>
    </w:p>
    <w:p w:rsidR="005460CE" w:rsidRPr="00EA0F36" w:rsidRDefault="00BF0565" w:rsidP="00EA0F36">
      <w:pPr>
        <w:widowControl w:val="0"/>
        <w:ind w:firstLine="709"/>
        <w:rPr>
          <w:sz w:val="28"/>
          <w:szCs w:val="28"/>
        </w:rPr>
      </w:pPr>
      <w:r w:rsidRPr="00EA0F36">
        <w:rPr>
          <w:sz w:val="28"/>
          <w:szCs w:val="28"/>
        </w:rPr>
        <w:t>Т.к. на момент исследования отсутствовала бухгалтерская отчётность и ряд счетов</w:t>
      </w:r>
      <w:r w:rsidR="00B54BAD" w:rsidRPr="00EA0F36">
        <w:rPr>
          <w:sz w:val="28"/>
          <w:szCs w:val="28"/>
        </w:rPr>
        <w:t xml:space="preserve"> аналитического учёта</w:t>
      </w:r>
      <w:r w:rsidRPr="00EA0F36">
        <w:rPr>
          <w:sz w:val="28"/>
          <w:szCs w:val="28"/>
        </w:rPr>
        <w:t xml:space="preserve"> за 4 квартал </w:t>
      </w:r>
      <w:r w:rsidR="00864F2A" w:rsidRPr="00EA0F36">
        <w:rPr>
          <w:sz w:val="28"/>
          <w:szCs w:val="28"/>
        </w:rPr>
        <w:t>2007 года, проведём прогнозирование</w:t>
      </w:r>
      <w:r w:rsidRPr="00EA0F36">
        <w:rPr>
          <w:sz w:val="28"/>
          <w:szCs w:val="28"/>
        </w:rPr>
        <w:t xml:space="preserve"> основных показателей на 2008 год на основании рассчитанных средних величин, представленных в Таблице</w:t>
      </w:r>
      <w:r w:rsidR="00D265CD" w:rsidRPr="00EA0F36">
        <w:rPr>
          <w:sz w:val="28"/>
          <w:szCs w:val="28"/>
        </w:rPr>
        <w:t xml:space="preserve"> 2.10</w:t>
      </w:r>
      <w:r w:rsidRPr="00EA0F36">
        <w:rPr>
          <w:sz w:val="28"/>
          <w:szCs w:val="28"/>
        </w:rPr>
        <w:t xml:space="preserve">. </w:t>
      </w:r>
      <w:r w:rsidR="004C7B92" w:rsidRPr="00EA0F36">
        <w:rPr>
          <w:sz w:val="28"/>
          <w:szCs w:val="28"/>
        </w:rPr>
        <w:t>Прогнозирование целесообразно осуществить</w:t>
      </w:r>
      <w:r w:rsidR="00F566E6" w:rsidRPr="00EA0F36">
        <w:rPr>
          <w:sz w:val="28"/>
          <w:szCs w:val="28"/>
        </w:rPr>
        <w:t xml:space="preserve"> в </w:t>
      </w:r>
      <w:r w:rsidR="002229E6" w:rsidRPr="00EA0F36">
        <w:rPr>
          <w:sz w:val="28"/>
          <w:szCs w:val="28"/>
        </w:rPr>
        <w:t>несколько этапов</w:t>
      </w:r>
      <w:r w:rsidR="004C7B92" w:rsidRPr="00EA0F36">
        <w:rPr>
          <w:sz w:val="28"/>
          <w:szCs w:val="28"/>
        </w:rPr>
        <w:t>:</w:t>
      </w:r>
    </w:p>
    <w:p w:rsidR="004C7B92" w:rsidRPr="00EA0F36" w:rsidRDefault="003A72D9" w:rsidP="001000EB">
      <w:pPr>
        <w:widowControl w:val="0"/>
        <w:numPr>
          <w:ilvl w:val="0"/>
          <w:numId w:val="32"/>
        </w:numPr>
        <w:ind w:left="0" w:firstLine="709"/>
        <w:rPr>
          <w:sz w:val="28"/>
          <w:szCs w:val="28"/>
        </w:rPr>
      </w:pPr>
      <w:r w:rsidRPr="00EA0F36">
        <w:rPr>
          <w:sz w:val="28"/>
          <w:szCs w:val="28"/>
        </w:rPr>
        <w:t xml:space="preserve">Расчёт </w:t>
      </w:r>
      <w:r w:rsidR="00CF6486" w:rsidRPr="00EA0F36">
        <w:rPr>
          <w:sz w:val="28"/>
          <w:szCs w:val="28"/>
        </w:rPr>
        <w:t>прогнозного объёма</w:t>
      </w:r>
      <w:r w:rsidRPr="00EA0F36">
        <w:rPr>
          <w:sz w:val="28"/>
          <w:szCs w:val="28"/>
        </w:rPr>
        <w:t xml:space="preserve"> дебиторской задолженности </w:t>
      </w:r>
      <w:r w:rsidR="0073483F" w:rsidRPr="00EA0F36">
        <w:rPr>
          <w:sz w:val="28"/>
          <w:szCs w:val="28"/>
        </w:rPr>
        <w:t>на 2008 год</w:t>
      </w:r>
      <w:r w:rsidR="00BC5254" w:rsidRPr="00EA0F36">
        <w:rPr>
          <w:sz w:val="28"/>
          <w:szCs w:val="28"/>
        </w:rPr>
        <w:t xml:space="preserve"> на основе планового показателя по объёму продаж.</w:t>
      </w:r>
    </w:p>
    <w:p w:rsidR="003A72D9" w:rsidRPr="00EA0F36" w:rsidRDefault="00DD1883" w:rsidP="001000EB">
      <w:pPr>
        <w:widowControl w:val="0"/>
        <w:numPr>
          <w:ilvl w:val="0"/>
          <w:numId w:val="32"/>
        </w:numPr>
        <w:ind w:left="0" w:firstLine="709"/>
        <w:rPr>
          <w:sz w:val="28"/>
          <w:szCs w:val="28"/>
        </w:rPr>
      </w:pPr>
      <w:r w:rsidRPr="00EA0F36">
        <w:rPr>
          <w:sz w:val="28"/>
          <w:szCs w:val="28"/>
        </w:rPr>
        <w:t>Определение оптимального объёма финансирования</w:t>
      </w:r>
      <w:r w:rsidR="009C2C7E" w:rsidRPr="00EA0F36">
        <w:rPr>
          <w:sz w:val="28"/>
          <w:szCs w:val="28"/>
        </w:rPr>
        <w:t xml:space="preserve"> по факторингу</w:t>
      </w:r>
      <w:r w:rsidRPr="00EA0F36">
        <w:rPr>
          <w:sz w:val="28"/>
          <w:szCs w:val="28"/>
        </w:rPr>
        <w:t xml:space="preserve"> для получен</w:t>
      </w:r>
      <w:r w:rsidR="006E00B7" w:rsidRPr="00EA0F36">
        <w:rPr>
          <w:sz w:val="28"/>
          <w:szCs w:val="28"/>
        </w:rPr>
        <w:t>ия дополнительного ден</w:t>
      </w:r>
      <w:r w:rsidR="007E5D40" w:rsidRPr="00EA0F36">
        <w:rPr>
          <w:sz w:val="28"/>
          <w:szCs w:val="28"/>
        </w:rPr>
        <w:t>ежного потока и валовой прибыли.</w:t>
      </w:r>
    </w:p>
    <w:p w:rsidR="009359D4" w:rsidRPr="00EA0F36" w:rsidRDefault="006E00B7" w:rsidP="001000EB">
      <w:pPr>
        <w:widowControl w:val="0"/>
        <w:numPr>
          <w:ilvl w:val="0"/>
          <w:numId w:val="32"/>
        </w:numPr>
        <w:ind w:left="0" w:firstLine="709"/>
        <w:rPr>
          <w:sz w:val="28"/>
          <w:szCs w:val="28"/>
        </w:rPr>
      </w:pPr>
      <w:r w:rsidRPr="00EA0F36">
        <w:rPr>
          <w:sz w:val="28"/>
          <w:szCs w:val="28"/>
        </w:rPr>
        <w:t>Определение валовой прибыли с учётом использования факторинга.</w:t>
      </w:r>
    </w:p>
    <w:p w:rsidR="000420A2" w:rsidRPr="00EA0F36" w:rsidRDefault="000420A2" w:rsidP="001000EB">
      <w:pPr>
        <w:widowControl w:val="0"/>
        <w:numPr>
          <w:ilvl w:val="0"/>
          <w:numId w:val="32"/>
        </w:numPr>
        <w:ind w:left="0" w:firstLine="709"/>
        <w:rPr>
          <w:noProof/>
          <w:sz w:val="28"/>
          <w:szCs w:val="28"/>
        </w:rPr>
      </w:pPr>
      <w:r w:rsidRPr="00EA0F36">
        <w:rPr>
          <w:noProof/>
          <w:sz w:val="28"/>
          <w:szCs w:val="28"/>
        </w:rPr>
        <w:t>Определение плановой оборачиваемости на 2008 год.</w:t>
      </w:r>
    </w:p>
    <w:p w:rsidR="000420A2" w:rsidRPr="00EA0F36" w:rsidRDefault="00B57728" w:rsidP="001000EB">
      <w:pPr>
        <w:widowControl w:val="0"/>
        <w:numPr>
          <w:ilvl w:val="0"/>
          <w:numId w:val="32"/>
        </w:numPr>
        <w:ind w:left="0" w:firstLine="709"/>
        <w:rPr>
          <w:noProof/>
          <w:sz w:val="28"/>
          <w:szCs w:val="28"/>
        </w:rPr>
      </w:pPr>
      <w:r w:rsidRPr="00EA0F36">
        <w:rPr>
          <w:noProof/>
          <w:sz w:val="28"/>
          <w:szCs w:val="28"/>
        </w:rPr>
        <w:t>Определение планового периода гашения дебиторской задолженности на 2008 год.</w:t>
      </w:r>
    </w:p>
    <w:p w:rsidR="00B57728" w:rsidRPr="00EA0F36" w:rsidRDefault="00B57728" w:rsidP="001000EB">
      <w:pPr>
        <w:pStyle w:val="text"/>
        <w:widowControl w:val="0"/>
        <w:numPr>
          <w:ilvl w:val="0"/>
          <w:numId w:val="32"/>
        </w:numPr>
        <w:ind w:left="0" w:firstLine="709"/>
        <w:rPr>
          <w:rFonts w:ascii="Times New Roman" w:hAnsi="Times New Roman" w:cs="Times New Roman"/>
          <w:sz w:val="28"/>
          <w:szCs w:val="28"/>
        </w:rPr>
      </w:pPr>
      <w:r w:rsidRPr="00EA0F36">
        <w:rPr>
          <w:rFonts w:ascii="Times New Roman" w:hAnsi="Times New Roman" w:cs="Times New Roman"/>
          <w:sz w:val="28"/>
          <w:szCs w:val="28"/>
        </w:rPr>
        <w:t xml:space="preserve">Определение оборачиваемости для требуемого </w:t>
      </w:r>
      <w:r w:rsidRPr="00DB475D">
        <w:rPr>
          <w:rFonts w:ascii="Times New Roman" w:hAnsi="Times New Roman" w:cs="Times New Roman"/>
          <w:sz w:val="28"/>
          <w:szCs w:val="28"/>
        </w:rPr>
        <w:t>прироста</w:t>
      </w:r>
      <w:r w:rsidRPr="00EA0F36">
        <w:rPr>
          <w:rFonts w:ascii="Times New Roman" w:hAnsi="Times New Roman" w:cs="Times New Roman"/>
          <w:sz w:val="28"/>
          <w:szCs w:val="28"/>
        </w:rPr>
        <w:t xml:space="preserve"> оплаченной валовой выручки </w:t>
      </w:r>
      <w:r w:rsidRPr="00DB475D">
        <w:rPr>
          <w:rFonts w:ascii="Times New Roman" w:hAnsi="Times New Roman" w:cs="Times New Roman"/>
          <w:sz w:val="28"/>
          <w:szCs w:val="28"/>
        </w:rPr>
        <w:t>предприятия</w:t>
      </w:r>
      <w:r w:rsidRPr="00EA0F36">
        <w:rPr>
          <w:rFonts w:ascii="Times New Roman" w:hAnsi="Times New Roman" w:cs="Times New Roman"/>
          <w:sz w:val="28"/>
          <w:szCs w:val="28"/>
        </w:rPr>
        <w:t>.</w:t>
      </w:r>
    </w:p>
    <w:p w:rsidR="00B57728" w:rsidRPr="00EA0F36" w:rsidRDefault="00B57728" w:rsidP="001000EB">
      <w:pPr>
        <w:pStyle w:val="text"/>
        <w:widowControl w:val="0"/>
        <w:numPr>
          <w:ilvl w:val="0"/>
          <w:numId w:val="32"/>
        </w:numPr>
        <w:ind w:left="0" w:firstLine="709"/>
        <w:rPr>
          <w:rFonts w:ascii="Times New Roman" w:hAnsi="Times New Roman" w:cs="Times New Roman"/>
          <w:sz w:val="28"/>
          <w:szCs w:val="28"/>
        </w:rPr>
      </w:pPr>
      <w:r w:rsidRPr="00EA0F36">
        <w:rPr>
          <w:rFonts w:ascii="Times New Roman" w:hAnsi="Times New Roman" w:cs="Times New Roman"/>
          <w:sz w:val="28"/>
          <w:szCs w:val="28"/>
        </w:rPr>
        <w:t xml:space="preserve">Определение срока </w:t>
      </w:r>
      <w:r w:rsidRPr="00DB475D">
        <w:rPr>
          <w:rFonts w:ascii="Times New Roman" w:hAnsi="Times New Roman" w:cs="Times New Roman"/>
          <w:sz w:val="28"/>
          <w:szCs w:val="28"/>
        </w:rPr>
        <w:t>оборота</w:t>
      </w:r>
      <w:r w:rsidRPr="00EA0F36">
        <w:rPr>
          <w:rFonts w:ascii="Times New Roman" w:hAnsi="Times New Roman" w:cs="Times New Roman"/>
          <w:sz w:val="28"/>
          <w:szCs w:val="28"/>
        </w:rPr>
        <w:t xml:space="preserve"> для требуемого </w:t>
      </w:r>
      <w:r w:rsidRPr="00DB475D">
        <w:rPr>
          <w:rFonts w:ascii="Times New Roman" w:hAnsi="Times New Roman" w:cs="Times New Roman"/>
          <w:sz w:val="28"/>
          <w:szCs w:val="28"/>
        </w:rPr>
        <w:t>прироста</w:t>
      </w:r>
      <w:r w:rsidRPr="00EA0F36">
        <w:rPr>
          <w:rFonts w:ascii="Times New Roman" w:hAnsi="Times New Roman" w:cs="Times New Roman"/>
          <w:sz w:val="28"/>
          <w:szCs w:val="28"/>
        </w:rPr>
        <w:t xml:space="preserve"> оплаченной валовой выручки </w:t>
      </w:r>
      <w:r w:rsidRPr="00DB475D">
        <w:rPr>
          <w:rFonts w:ascii="Times New Roman" w:hAnsi="Times New Roman" w:cs="Times New Roman"/>
          <w:sz w:val="28"/>
          <w:szCs w:val="28"/>
        </w:rPr>
        <w:t>предприятия:</w:t>
      </w:r>
    </w:p>
    <w:p w:rsidR="00556310" w:rsidRPr="00EA0F36" w:rsidRDefault="00556310" w:rsidP="001000EB">
      <w:pPr>
        <w:widowControl w:val="0"/>
        <w:numPr>
          <w:ilvl w:val="0"/>
          <w:numId w:val="33"/>
        </w:numPr>
        <w:ind w:left="0" w:firstLine="709"/>
        <w:rPr>
          <w:b/>
          <w:i/>
          <w:sz w:val="28"/>
          <w:szCs w:val="28"/>
        </w:rPr>
      </w:pPr>
      <w:r w:rsidRPr="00EA0F36">
        <w:rPr>
          <w:b/>
          <w:i/>
          <w:sz w:val="28"/>
          <w:szCs w:val="28"/>
        </w:rPr>
        <w:t xml:space="preserve">Расчёт прогнозного объёма дебиторской задолженности </w:t>
      </w:r>
      <w:r w:rsidR="0073483F" w:rsidRPr="00EA0F36">
        <w:rPr>
          <w:b/>
          <w:i/>
          <w:sz w:val="28"/>
          <w:szCs w:val="28"/>
        </w:rPr>
        <w:t>на 2008 год</w:t>
      </w:r>
      <w:r w:rsidRPr="00EA0F36">
        <w:rPr>
          <w:b/>
          <w:i/>
          <w:sz w:val="28"/>
          <w:szCs w:val="28"/>
        </w:rPr>
        <w:t xml:space="preserve"> на основе планового показателя по объёму продаж.</w:t>
      </w:r>
    </w:p>
    <w:p w:rsidR="003D4BA2" w:rsidRPr="00EA0F36" w:rsidRDefault="003D4BA2"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Определение возможной суммы финансовых средств, инвестируемых в дебиторскую задолженно</w:t>
      </w:r>
      <w:r w:rsidR="00BC30AE" w:rsidRPr="00EA0F36">
        <w:rPr>
          <w:rFonts w:ascii="Times New Roman" w:hAnsi="Times New Roman" w:cs="Times New Roman"/>
          <w:color w:val="000000"/>
          <w:sz w:val="28"/>
          <w:szCs w:val="28"/>
        </w:rPr>
        <w:t>сть,</w:t>
      </w:r>
      <w:r w:rsidR="00C81827" w:rsidRPr="00EA0F36">
        <w:rPr>
          <w:rFonts w:ascii="Times New Roman" w:hAnsi="Times New Roman" w:cs="Times New Roman"/>
          <w:color w:val="000000"/>
          <w:sz w:val="28"/>
          <w:szCs w:val="28"/>
        </w:rPr>
        <w:t xml:space="preserve"> (ОКдз)</w:t>
      </w:r>
      <w:r w:rsidR="00BC30AE" w:rsidRPr="00EA0F36">
        <w:rPr>
          <w:rFonts w:ascii="Times New Roman" w:hAnsi="Times New Roman" w:cs="Times New Roman"/>
          <w:color w:val="000000"/>
          <w:sz w:val="28"/>
          <w:szCs w:val="28"/>
        </w:rPr>
        <w:t xml:space="preserve"> осуществляется по формуле (3).</w:t>
      </w:r>
    </w:p>
    <w:p w:rsidR="00BC30AE" w:rsidRPr="00EA0F36" w:rsidRDefault="00DE7B85" w:rsidP="00EA0F36">
      <w:pPr>
        <w:widowControl w:val="0"/>
        <w:ind w:firstLine="709"/>
        <w:rPr>
          <w:b/>
          <w:sz w:val="28"/>
          <w:szCs w:val="28"/>
        </w:rPr>
      </w:pPr>
      <w:r w:rsidRPr="00EA0F36">
        <w:rPr>
          <w:sz w:val="28"/>
          <w:szCs w:val="28"/>
        </w:rPr>
        <w:t>По анализу счёта 90 (представлен в Приложении 11) с</w:t>
      </w:r>
      <w:r w:rsidR="00AB49B4" w:rsidRPr="00EA0F36">
        <w:rPr>
          <w:sz w:val="28"/>
          <w:szCs w:val="28"/>
        </w:rPr>
        <w:t xml:space="preserve">редний темп роста </w:t>
      </w:r>
      <w:r w:rsidR="006930A9" w:rsidRPr="00EA0F36">
        <w:rPr>
          <w:sz w:val="28"/>
          <w:szCs w:val="28"/>
        </w:rPr>
        <w:t xml:space="preserve">выручки по отгрузке </w:t>
      </w:r>
      <w:r w:rsidRPr="00EA0F36">
        <w:rPr>
          <w:sz w:val="28"/>
          <w:szCs w:val="28"/>
        </w:rPr>
        <w:t xml:space="preserve">(Д90К62) </w:t>
      </w:r>
      <w:r w:rsidR="006930A9" w:rsidRPr="00EA0F36">
        <w:rPr>
          <w:sz w:val="28"/>
          <w:szCs w:val="28"/>
        </w:rPr>
        <w:t>за 11 месяцев 2007 года соста</w:t>
      </w:r>
      <w:r w:rsidRPr="00EA0F36">
        <w:rPr>
          <w:sz w:val="28"/>
          <w:szCs w:val="28"/>
        </w:rPr>
        <w:t>вил 1,0086</w:t>
      </w:r>
      <w:r w:rsidR="00AB49B4" w:rsidRPr="00EA0F36">
        <w:rPr>
          <w:sz w:val="28"/>
          <w:szCs w:val="28"/>
        </w:rPr>
        <w:t>. Полагая, что выручка будет расти равномерно (т.е. без учёта сезонных колебаний) спрогнозируем в</w:t>
      </w:r>
      <w:r w:rsidR="00296DF4" w:rsidRPr="00EA0F36">
        <w:rPr>
          <w:sz w:val="28"/>
          <w:szCs w:val="28"/>
        </w:rPr>
        <w:t xml:space="preserve">ыручку по отгрузке </w:t>
      </w:r>
      <w:r w:rsidR="00866836" w:rsidRPr="00EA0F36">
        <w:rPr>
          <w:sz w:val="28"/>
          <w:szCs w:val="28"/>
        </w:rPr>
        <w:t xml:space="preserve">за </w:t>
      </w:r>
      <w:r w:rsidR="00296DF4" w:rsidRPr="00EA0F36">
        <w:rPr>
          <w:sz w:val="28"/>
          <w:szCs w:val="28"/>
        </w:rPr>
        <w:t xml:space="preserve">декабрь </w:t>
      </w:r>
      <w:r w:rsidR="00866836" w:rsidRPr="00EA0F36">
        <w:rPr>
          <w:sz w:val="28"/>
          <w:szCs w:val="28"/>
        </w:rPr>
        <w:t>2007 и за</w:t>
      </w:r>
      <w:r w:rsidR="00AB49B4" w:rsidRPr="00EA0F36">
        <w:rPr>
          <w:sz w:val="28"/>
          <w:szCs w:val="28"/>
        </w:rPr>
        <w:t xml:space="preserve"> весь 2008 год. Полученные ре</w:t>
      </w:r>
      <w:r w:rsidR="00A32E2C" w:rsidRPr="00EA0F36">
        <w:rPr>
          <w:sz w:val="28"/>
          <w:szCs w:val="28"/>
        </w:rPr>
        <w:t>зультаты отражает график:</w:t>
      </w:r>
    </w:p>
    <w:p w:rsidR="00AD5512" w:rsidRDefault="00AD5512" w:rsidP="00EA0F36">
      <w:pPr>
        <w:widowControl w:val="0"/>
        <w:ind w:firstLine="709"/>
        <w:jc w:val="right"/>
        <w:rPr>
          <w:b/>
          <w:sz w:val="28"/>
          <w:szCs w:val="28"/>
        </w:rPr>
      </w:pPr>
    </w:p>
    <w:p w:rsidR="00105841" w:rsidRPr="00EA0F36" w:rsidRDefault="00105841" w:rsidP="00AD5512">
      <w:pPr>
        <w:widowControl w:val="0"/>
        <w:ind w:firstLine="709"/>
        <w:jc w:val="left"/>
        <w:rPr>
          <w:b/>
          <w:sz w:val="28"/>
          <w:szCs w:val="28"/>
        </w:rPr>
      </w:pPr>
      <w:r w:rsidRPr="00EA0F36">
        <w:rPr>
          <w:b/>
          <w:sz w:val="28"/>
          <w:szCs w:val="28"/>
        </w:rPr>
        <w:t>График 3.1</w:t>
      </w:r>
    </w:p>
    <w:p w:rsidR="00105841" w:rsidRPr="00EA0F36" w:rsidRDefault="00105841" w:rsidP="00EA0F36">
      <w:pPr>
        <w:widowControl w:val="0"/>
        <w:ind w:firstLine="709"/>
        <w:jc w:val="center"/>
        <w:rPr>
          <w:b/>
          <w:sz w:val="28"/>
          <w:szCs w:val="28"/>
        </w:rPr>
      </w:pPr>
      <w:r w:rsidRPr="00EA0F36">
        <w:rPr>
          <w:b/>
          <w:sz w:val="28"/>
          <w:szCs w:val="28"/>
        </w:rPr>
        <w:t>Ожидаемое значение выручки ООО «</w:t>
      </w:r>
      <w:r w:rsidR="007605A3" w:rsidRPr="00EA0F36">
        <w:rPr>
          <w:b/>
          <w:sz w:val="28"/>
          <w:szCs w:val="28"/>
        </w:rPr>
        <w:t>Гросс</w:t>
      </w:r>
      <w:r w:rsidRPr="00EA0F36">
        <w:rPr>
          <w:b/>
          <w:sz w:val="28"/>
          <w:szCs w:val="28"/>
        </w:rPr>
        <w:t xml:space="preserve"> парк» в 2008 году.</w:t>
      </w:r>
    </w:p>
    <w:p w:rsidR="00A32E2C" w:rsidRPr="00EA0F36" w:rsidRDefault="004655C8" w:rsidP="00AD5512">
      <w:pPr>
        <w:widowControl w:val="0"/>
        <w:ind w:firstLine="709"/>
        <w:jc w:val="center"/>
        <w:rPr>
          <w:noProof/>
          <w:sz w:val="28"/>
          <w:szCs w:val="28"/>
        </w:rPr>
      </w:pPr>
      <w:r>
        <w:rPr>
          <w:noProof/>
          <w:sz w:val="28"/>
          <w:szCs w:val="28"/>
        </w:rPr>
        <w:pict>
          <v:shape id="_x0000_i1028" type="#_x0000_t75" style="width:328.5pt;height:202.5pt">
            <v:imagedata r:id="rId10" o:title=""/>
          </v:shape>
        </w:pict>
      </w:r>
    </w:p>
    <w:p w:rsidR="00AD5512" w:rsidRDefault="00AD5512" w:rsidP="00EA0F36">
      <w:pPr>
        <w:widowControl w:val="0"/>
        <w:ind w:firstLine="709"/>
        <w:rPr>
          <w:noProof/>
          <w:sz w:val="28"/>
          <w:szCs w:val="28"/>
        </w:rPr>
      </w:pPr>
    </w:p>
    <w:p w:rsidR="00B97F56" w:rsidRPr="00EA0F36" w:rsidRDefault="00B97F56" w:rsidP="00EA0F36">
      <w:pPr>
        <w:widowControl w:val="0"/>
        <w:ind w:firstLine="709"/>
        <w:rPr>
          <w:sz w:val="28"/>
          <w:szCs w:val="28"/>
        </w:rPr>
      </w:pPr>
      <w:r w:rsidRPr="00EA0F36">
        <w:rPr>
          <w:noProof/>
          <w:sz w:val="28"/>
          <w:szCs w:val="28"/>
        </w:rPr>
        <w:t xml:space="preserve">Плановая выручка по отгрузке или предполагаемый объём продажи в кредит в 2008 году составляет </w:t>
      </w:r>
      <w:r w:rsidR="00710FF0" w:rsidRPr="00EA0F36">
        <w:rPr>
          <w:noProof/>
          <w:sz w:val="28"/>
          <w:szCs w:val="28"/>
        </w:rPr>
        <w:t>141483950,72 рублей.</w:t>
      </w:r>
    </w:p>
    <w:p w:rsidR="00E36EBA" w:rsidRPr="00EA0F36" w:rsidRDefault="00BC30AE" w:rsidP="00EA0F36">
      <w:pPr>
        <w:widowControl w:val="0"/>
        <w:ind w:firstLine="709"/>
        <w:rPr>
          <w:sz w:val="28"/>
          <w:szCs w:val="28"/>
        </w:rPr>
      </w:pPr>
      <w:r w:rsidRPr="00EA0F36">
        <w:rPr>
          <w:sz w:val="28"/>
          <w:szCs w:val="28"/>
        </w:rPr>
        <w:t>Кс/ц</w:t>
      </w:r>
      <w:r w:rsidR="002C59B1" w:rsidRPr="00EA0F36">
        <w:rPr>
          <w:sz w:val="28"/>
          <w:szCs w:val="28"/>
        </w:rPr>
        <w:t xml:space="preserve"> по </w:t>
      </w:r>
      <w:r w:rsidR="00C85AA4" w:rsidRPr="00EA0F36">
        <w:rPr>
          <w:sz w:val="28"/>
          <w:szCs w:val="28"/>
        </w:rPr>
        <w:t>данным баланса</w:t>
      </w:r>
      <w:r w:rsidR="002C59B1" w:rsidRPr="00EA0F36">
        <w:rPr>
          <w:sz w:val="28"/>
          <w:szCs w:val="28"/>
        </w:rPr>
        <w:t xml:space="preserve"> на 01.10.2007 составляет </w:t>
      </w:r>
      <w:r w:rsidR="005E4319" w:rsidRPr="00EA0F36">
        <w:rPr>
          <w:sz w:val="28"/>
          <w:szCs w:val="28"/>
        </w:rPr>
        <w:t>44787/50902=</w:t>
      </w:r>
      <w:r w:rsidR="00D75061" w:rsidRPr="00EA0F36">
        <w:rPr>
          <w:sz w:val="28"/>
          <w:szCs w:val="28"/>
        </w:rPr>
        <w:t>0,88.</w:t>
      </w:r>
    </w:p>
    <w:p w:rsidR="00873B27" w:rsidRPr="00EA0F36" w:rsidRDefault="00873B27" w:rsidP="00EA0F36">
      <w:pPr>
        <w:widowControl w:val="0"/>
        <w:ind w:firstLine="709"/>
        <w:rPr>
          <w:sz w:val="28"/>
          <w:szCs w:val="28"/>
        </w:rPr>
      </w:pPr>
      <w:r w:rsidRPr="00EA0F36">
        <w:rPr>
          <w:sz w:val="28"/>
          <w:szCs w:val="28"/>
        </w:rPr>
        <w:t>ППК + ПР=</w:t>
      </w:r>
      <w:r w:rsidR="00BE5EB8" w:rsidRPr="00EA0F36">
        <w:rPr>
          <w:sz w:val="28"/>
          <w:szCs w:val="28"/>
        </w:rPr>
        <w:t>31 день (средняя оборачиваемость за 11 мес 2007 года из расчётной Таблицы</w:t>
      </w:r>
      <w:r w:rsidR="007D2ACC" w:rsidRPr="00EA0F36">
        <w:rPr>
          <w:sz w:val="28"/>
          <w:szCs w:val="28"/>
        </w:rPr>
        <w:t xml:space="preserve"> 2.10</w:t>
      </w:r>
      <w:r w:rsidR="00BE5EB8" w:rsidRPr="00EA0F36">
        <w:rPr>
          <w:sz w:val="28"/>
          <w:szCs w:val="28"/>
        </w:rPr>
        <w:t>).</w:t>
      </w:r>
    </w:p>
    <w:p w:rsidR="00EC6ABE" w:rsidRDefault="00EC6ABE" w:rsidP="00EA0F36">
      <w:pPr>
        <w:widowControl w:val="0"/>
        <w:ind w:firstLine="709"/>
        <w:rPr>
          <w:sz w:val="28"/>
          <w:szCs w:val="28"/>
        </w:rPr>
      </w:pPr>
    </w:p>
    <w:p w:rsidR="005E34EB" w:rsidRDefault="00BC30AE" w:rsidP="00EA0F36">
      <w:pPr>
        <w:widowControl w:val="0"/>
        <w:ind w:firstLine="709"/>
        <w:rPr>
          <w:noProof/>
          <w:sz w:val="28"/>
          <w:szCs w:val="28"/>
        </w:rPr>
      </w:pPr>
      <w:r w:rsidRPr="00EA0F36">
        <w:rPr>
          <w:sz w:val="28"/>
          <w:szCs w:val="28"/>
        </w:rPr>
        <w:t>Итак, ОКдз</w:t>
      </w:r>
      <w:r w:rsidR="002D30BD" w:rsidRPr="00EA0F36">
        <w:rPr>
          <w:sz w:val="28"/>
          <w:szCs w:val="28"/>
        </w:rPr>
        <w:t>=</w:t>
      </w:r>
      <w:r w:rsidR="00C96A1F" w:rsidRPr="00EA0F36">
        <w:rPr>
          <w:noProof/>
          <w:sz w:val="28"/>
          <w:szCs w:val="28"/>
        </w:rPr>
        <w:t>141</w:t>
      </w:r>
      <w:r w:rsidR="006A6ABE" w:rsidRPr="00EA0F36">
        <w:rPr>
          <w:noProof/>
          <w:sz w:val="28"/>
          <w:szCs w:val="28"/>
        </w:rPr>
        <w:t xml:space="preserve"> </w:t>
      </w:r>
      <w:r w:rsidR="00C96A1F" w:rsidRPr="00EA0F36">
        <w:rPr>
          <w:noProof/>
          <w:sz w:val="28"/>
          <w:szCs w:val="28"/>
        </w:rPr>
        <w:t>483</w:t>
      </w:r>
      <w:r w:rsidR="006A6ABE" w:rsidRPr="00EA0F36">
        <w:rPr>
          <w:noProof/>
          <w:sz w:val="28"/>
          <w:szCs w:val="28"/>
        </w:rPr>
        <w:t xml:space="preserve"> </w:t>
      </w:r>
      <w:r w:rsidR="00C96A1F" w:rsidRPr="00EA0F36">
        <w:rPr>
          <w:noProof/>
          <w:sz w:val="28"/>
          <w:szCs w:val="28"/>
        </w:rPr>
        <w:t>950,72</w:t>
      </w:r>
      <w:r w:rsidR="00BC2A27" w:rsidRPr="00EA0F36">
        <w:rPr>
          <w:noProof/>
          <w:sz w:val="28"/>
          <w:szCs w:val="28"/>
        </w:rPr>
        <w:t xml:space="preserve"> х 0,88 х </w:t>
      </w:r>
      <w:r w:rsidR="00C6502C" w:rsidRPr="00EA0F36">
        <w:rPr>
          <w:noProof/>
          <w:sz w:val="28"/>
          <w:szCs w:val="28"/>
        </w:rPr>
        <w:t>31/360=</w:t>
      </w:r>
      <w:r w:rsidR="006A6ABE" w:rsidRPr="00EA0F36">
        <w:rPr>
          <w:noProof/>
          <w:sz w:val="28"/>
          <w:szCs w:val="28"/>
        </w:rPr>
        <w:t>10 721 339,37 рублей.</w:t>
      </w:r>
    </w:p>
    <w:p w:rsidR="00EC6ABE" w:rsidRPr="00EA0F36" w:rsidRDefault="00EC6ABE" w:rsidP="00EA0F36">
      <w:pPr>
        <w:widowControl w:val="0"/>
        <w:ind w:firstLine="709"/>
        <w:rPr>
          <w:noProof/>
          <w:sz w:val="28"/>
          <w:szCs w:val="28"/>
        </w:rPr>
      </w:pPr>
    </w:p>
    <w:p w:rsidR="00107C61" w:rsidRPr="00EA0F36" w:rsidRDefault="00107C61" w:rsidP="001000EB">
      <w:pPr>
        <w:widowControl w:val="0"/>
        <w:numPr>
          <w:ilvl w:val="0"/>
          <w:numId w:val="33"/>
        </w:numPr>
        <w:ind w:left="0" w:firstLine="709"/>
        <w:rPr>
          <w:b/>
          <w:i/>
          <w:sz w:val="28"/>
          <w:szCs w:val="28"/>
        </w:rPr>
      </w:pPr>
      <w:r w:rsidRPr="00EA0F36">
        <w:rPr>
          <w:b/>
          <w:i/>
          <w:sz w:val="28"/>
          <w:szCs w:val="28"/>
        </w:rPr>
        <w:t>Определение оптимального объёма финансирования по факторингу для получения дополнительного денежного потока и валовой прибыли.</w:t>
      </w:r>
    </w:p>
    <w:p w:rsidR="005E34EB" w:rsidRPr="00EA0F36" w:rsidRDefault="008D318B" w:rsidP="00EA0F36">
      <w:pPr>
        <w:widowControl w:val="0"/>
        <w:ind w:firstLine="709"/>
        <w:rPr>
          <w:sz w:val="28"/>
          <w:szCs w:val="28"/>
        </w:rPr>
      </w:pPr>
      <w:r w:rsidRPr="00EA0F36">
        <w:rPr>
          <w:sz w:val="28"/>
          <w:szCs w:val="28"/>
        </w:rPr>
        <w:t>На 01.10.2007 года</w:t>
      </w:r>
      <w:r w:rsidR="00EA0F36">
        <w:rPr>
          <w:sz w:val="28"/>
          <w:szCs w:val="28"/>
        </w:rPr>
        <w:t xml:space="preserve"> </w:t>
      </w:r>
      <w:r w:rsidR="00CF6C23" w:rsidRPr="00EA0F36">
        <w:rPr>
          <w:sz w:val="28"/>
          <w:szCs w:val="28"/>
        </w:rPr>
        <w:t>компании ООО «</w:t>
      </w:r>
      <w:r w:rsidR="007605A3" w:rsidRPr="00EA0F36">
        <w:rPr>
          <w:sz w:val="28"/>
          <w:szCs w:val="28"/>
        </w:rPr>
        <w:t>Гросс</w:t>
      </w:r>
      <w:r w:rsidR="00CF6C23" w:rsidRPr="00EA0F36">
        <w:rPr>
          <w:sz w:val="28"/>
          <w:szCs w:val="28"/>
        </w:rPr>
        <w:t xml:space="preserve"> парк» был установлен лимит финансирования по факторингу в разме</w:t>
      </w:r>
      <w:r w:rsidRPr="00EA0F36">
        <w:rPr>
          <w:sz w:val="28"/>
          <w:szCs w:val="28"/>
        </w:rPr>
        <w:t>ре</w:t>
      </w:r>
      <w:r w:rsidR="00EA0F36">
        <w:rPr>
          <w:sz w:val="28"/>
          <w:szCs w:val="28"/>
        </w:rPr>
        <w:t xml:space="preserve"> </w:t>
      </w:r>
      <w:r w:rsidRPr="00EA0F36">
        <w:rPr>
          <w:sz w:val="28"/>
          <w:szCs w:val="28"/>
        </w:rPr>
        <w:t xml:space="preserve">6 </w:t>
      </w:r>
      <w:r w:rsidR="00CF6C23" w:rsidRPr="00EA0F36">
        <w:rPr>
          <w:sz w:val="28"/>
          <w:szCs w:val="28"/>
        </w:rPr>
        <w:t xml:space="preserve">500 000 рублей. </w:t>
      </w:r>
      <w:r w:rsidR="0099198F" w:rsidRPr="00EA0F36">
        <w:rPr>
          <w:sz w:val="28"/>
          <w:szCs w:val="28"/>
        </w:rPr>
        <w:t xml:space="preserve">Полагая, </w:t>
      </w:r>
      <w:r w:rsidRPr="00EA0F36">
        <w:rPr>
          <w:sz w:val="28"/>
          <w:szCs w:val="28"/>
        </w:rPr>
        <w:t>что он не менялся в течение 2008 и на конец периода был полностью использован</w:t>
      </w:r>
      <w:r w:rsidR="00966F4D" w:rsidRPr="00EA0F36">
        <w:rPr>
          <w:sz w:val="28"/>
          <w:szCs w:val="28"/>
        </w:rPr>
        <w:t>, определим дополнительную сумму финансирования по факторингу:</w:t>
      </w:r>
    </w:p>
    <w:p w:rsidR="00EC6ABE" w:rsidRDefault="00EC6ABE" w:rsidP="00EA0F36">
      <w:pPr>
        <w:widowControl w:val="0"/>
        <w:ind w:firstLine="709"/>
        <w:rPr>
          <w:sz w:val="28"/>
          <w:szCs w:val="28"/>
        </w:rPr>
      </w:pPr>
    </w:p>
    <w:p w:rsidR="00532DDD" w:rsidRPr="00EA0F36" w:rsidRDefault="00532DDD" w:rsidP="00EA0F36">
      <w:pPr>
        <w:widowControl w:val="0"/>
        <w:ind w:firstLine="709"/>
        <w:rPr>
          <w:noProof/>
          <w:sz w:val="28"/>
          <w:szCs w:val="28"/>
        </w:rPr>
      </w:pPr>
      <w:r w:rsidRPr="00EA0F36">
        <w:rPr>
          <w:sz w:val="28"/>
          <w:szCs w:val="28"/>
        </w:rPr>
        <w:t>Лдоп=</w:t>
      </w:r>
      <w:r w:rsidR="00DA0684" w:rsidRPr="00EA0F36">
        <w:rPr>
          <w:sz w:val="28"/>
          <w:szCs w:val="28"/>
        </w:rPr>
        <w:t>(</w:t>
      </w:r>
      <w:r w:rsidR="00BC2A27" w:rsidRPr="00EA0F36">
        <w:rPr>
          <w:noProof/>
          <w:sz w:val="28"/>
          <w:szCs w:val="28"/>
        </w:rPr>
        <w:t xml:space="preserve">10 721 339,37-650000) х </w:t>
      </w:r>
      <w:r w:rsidR="00DA0684" w:rsidRPr="00EA0F36">
        <w:rPr>
          <w:noProof/>
          <w:sz w:val="28"/>
          <w:szCs w:val="28"/>
        </w:rPr>
        <w:t>0,9=</w:t>
      </w:r>
      <w:r w:rsidR="00CE7B64" w:rsidRPr="00EA0F36">
        <w:rPr>
          <w:noProof/>
          <w:sz w:val="28"/>
          <w:szCs w:val="28"/>
        </w:rPr>
        <w:t>9064205,433 рублей.</w:t>
      </w:r>
      <w:r w:rsidR="00ED2E3E" w:rsidRPr="00EA0F36">
        <w:rPr>
          <w:noProof/>
          <w:sz w:val="28"/>
          <w:szCs w:val="28"/>
        </w:rPr>
        <w:t xml:space="preserve"> </w:t>
      </w:r>
    </w:p>
    <w:p w:rsidR="00EC6ABE" w:rsidRDefault="00EC6ABE" w:rsidP="00EA0F36">
      <w:pPr>
        <w:widowControl w:val="0"/>
        <w:ind w:firstLine="709"/>
        <w:rPr>
          <w:noProof/>
          <w:sz w:val="28"/>
          <w:szCs w:val="28"/>
        </w:rPr>
      </w:pPr>
    </w:p>
    <w:p w:rsidR="00ED2E3E" w:rsidRPr="00EA0F36" w:rsidRDefault="00ED2E3E" w:rsidP="00EA0F36">
      <w:pPr>
        <w:widowControl w:val="0"/>
        <w:ind w:firstLine="709"/>
        <w:rPr>
          <w:noProof/>
          <w:sz w:val="28"/>
          <w:szCs w:val="28"/>
        </w:rPr>
      </w:pPr>
      <w:r w:rsidRPr="00EA0F36">
        <w:rPr>
          <w:noProof/>
          <w:sz w:val="28"/>
          <w:szCs w:val="28"/>
        </w:rPr>
        <w:t>Таким образом, для достижения плановой выручки оптимальный лимит финансирования по факторингу в 2008 году должен составлять 15564205,43 рубля.</w:t>
      </w:r>
    </w:p>
    <w:p w:rsidR="006B726F" w:rsidRPr="00EA0F36" w:rsidRDefault="00F20AA8" w:rsidP="00EA0F36">
      <w:pPr>
        <w:widowControl w:val="0"/>
        <w:ind w:firstLine="709"/>
        <w:rPr>
          <w:sz w:val="28"/>
          <w:szCs w:val="28"/>
        </w:rPr>
      </w:pPr>
      <w:r w:rsidRPr="00EA0F36">
        <w:rPr>
          <w:sz w:val="28"/>
          <w:szCs w:val="28"/>
        </w:rPr>
        <w:t>Согласно последнему решению кредитного комитета банка от 08.02.2008 лимит финансирования клиента ООО «</w:t>
      </w:r>
      <w:r w:rsidR="007605A3" w:rsidRPr="00EA0F36">
        <w:rPr>
          <w:sz w:val="28"/>
          <w:szCs w:val="28"/>
        </w:rPr>
        <w:t>Гросс</w:t>
      </w:r>
      <w:r w:rsidRPr="00EA0F36">
        <w:rPr>
          <w:sz w:val="28"/>
          <w:szCs w:val="28"/>
        </w:rPr>
        <w:t xml:space="preserve"> парк» был увеличен до 11 500 000 рублей. Для достижения оптимального размера он должен быть увеличен в течение года на</w:t>
      </w:r>
      <w:r w:rsidR="00B92567" w:rsidRPr="00EA0F36">
        <w:rPr>
          <w:sz w:val="28"/>
          <w:szCs w:val="28"/>
        </w:rPr>
        <w:t xml:space="preserve"> 4064205,43 рубля.</w:t>
      </w:r>
      <w:r w:rsidRPr="00EA0F36">
        <w:rPr>
          <w:sz w:val="28"/>
          <w:szCs w:val="28"/>
        </w:rPr>
        <w:t xml:space="preserve"> </w:t>
      </w:r>
    </w:p>
    <w:p w:rsidR="006B726F" w:rsidRPr="00EA0F36" w:rsidRDefault="006B726F" w:rsidP="001000EB">
      <w:pPr>
        <w:widowControl w:val="0"/>
        <w:numPr>
          <w:ilvl w:val="0"/>
          <w:numId w:val="33"/>
        </w:numPr>
        <w:ind w:left="0" w:firstLine="709"/>
        <w:rPr>
          <w:b/>
          <w:i/>
          <w:sz w:val="28"/>
          <w:szCs w:val="28"/>
        </w:rPr>
      </w:pPr>
      <w:r w:rsidRPr="00EA0F36">
        <w:rPr>
          <w:b/>
          <w:i/>
          <w:sz w:val="28"/>
          <w:szCs w:val="28"/>
        </w:rPr>
        <w:t>Определение валовой прибыли с учётом использования факторинга.</w:t>
      </w:r>
    </w:p>
    <w:p w:rsidR="006C3B1B" w:rsidRPr="00EA0F36" w:rsidRDefault="006C3B1B" w:rsidP="00EA0F36">
      <w:pPr>
        <w:widowControl w:val="0"/>
        <w:ind w:firstLine="709"/>
        <w:rPr>
          <w:sz w:val="28"/>
          <w:szCs w:val="28"/>
        </w:rPr>
      </w:pPr>
      <w:r w:rsidRPr="00EA0F36">
        <w:rPr>
          <w:sz w:val="28"/>
          <w:szCs w:val="28"/>
        </w:rPr>
        <w:t xml:space="preserve">При сохранении средней рентабельности продаж на уровне 11,75% </w:t>
      </w:r>
      <w:r w:rsidR="003E642E" w:rsidRPr="00EA0F36">
        <w:rPr>
          <w:sz w:val="28"/>
          <w:szCs w:val="28"/>
        </w:rPr>
        <w:t>(хотя в течение 2007 года она росла и её рост должен закладываться</w:t>
      </w:r>
      <w:r w:rsidR="00EA0F36">
        <w:rPr>
          <w:sz w:val="28"/>
          <w:szCs w:val="28"/>
        </w:rPr>
        <w:t xml:space="preserve"> </w:t>
      </w:r>
      <w:r w:rsidR="003E642E" w:rsidRPr="00EA0F36">
        <w:rPr>
          <w:sz w:val="28"/>
          <w:szCs w:val="28"/>
        </w:rPr>
        <w:t xml:space="preserve">при планировании как один из основных критериев повышения эффективности деятельности) </w:t>
      </w:r>
      <w:r w:rsidRPr="00EA0F36">
        <w:rPr>
          <w:sz w:val="28"/>
          <w:szCs w:val="28"/>
        </w:rPr>
        <w:t>и получении дополнительного финансирования по факторингу валовая прибыль на конец 2008 года составит:</w:t>
      </w:r>
    </w:p>
    <w:p w:rsidR="00EC6ABE" w:rsidRDefault="00EC6ABE" w:rsidP="00EA0F36">
      <w:pPr>
        <w:widowControl w:val="0"/>
        <w:ind w:firstLine="709"/>
        <w:rPr>
          <w:sz w:val="28"/>
          <w:szCs w:val="28"/>
        </w:rPr>
      </w:pPr>
    </w:p>
    <w:p w:rsidR="00EE3A69" w:rsidRPr="00EA0F36" w:rsidRDefault="005B474A" w:rsidP="00EA0F36">
      <w:pPr>
        <w:widowControl w:val="0"/>
        <w:ind w:firstLine="709"/>
        <w:rPr>
          <w:noProof/>
          <w:sz w:val="28"/>
          <w:szCs w:val="28"/>
        </w:rPr>
      </w:pPr>
      <w:r w:rsidRPr="00EA0F36">
        <w:rPr>
          <w:sz w:val="28"/>
          <w:szCs w:val="28"/>
        </w:rPr>
        <w:t>ВП</w:t>
      </w:r>
      <w:r w:rsidRPr="00EA0F36">
        <w:rPr>
          <w:sz w:val="28"/>
          <w:szCs w:val="28"/>
          <w:vertAlign w:val="subscript"/>
        </w:rPr>
        <w:t>2008</w:t>
      </w:r>
      <w:r w:rsidR="00EE3A69" w:rsidRPr="00EA0F36">
        <w:rPr>
          <w:sz w:val="28"/>
          <w:szCs w:val="28"/>
        </w:rPr>
        <w:t>=</w:t>
      </w:r>
      <w:r w:rsidR="00BC2A27" w:rsidRPr="00EA0F36">
        <w:rPr>
          <w:noProof/>
          <w:sz w:val="28"/>
          <w:szCs w:val="28"/>
        </w:rPr>
        <w:t xml:space="preserve">141483950,72 х </w:t>
      </w:r>
      <w:r w:rsidR="00341BEE" w:rsidRPr="00EA0F36">
        <w:rPr>
          <w:noProof/>
          <w:sz w:val="28"/>
          <w:szCs w:val="28"/>
        </w:rPr>
        <w:t>0,1175</w:t>
      </w:r>
      <w:r w:rsidR="00BC2A27" w:rsidRPr="00EA0F36">
        <w:rPr>
          <w:noProof/>
          <w:sz w:val="28"/>
          <w:szCs w:val="28"/>
        </w:rPr>
        <w:t xml:space="preserve"> </w:t>
      </w:r>
      <w:r w:rsidR="00341BEE" w:rsidRPr="00EA0F36">
        <w:rPr>
          <w:noProof/>
          <w:sz w:val="28"/>
          <w:szCs w:val="28"/>
        </w:rPr>
        <w:t>+</w:t>
      </w:r>
      <w:r w:rsidR="00BC2A27" w:rsidRPr="00EA0F36">
        <w:rPr>
          <w:noProof/>
          <w:sz w:val="28"/>
          <w:szCs w:val="28"/>
        </w:rPr>
        <w:t xml:space="preserve"> 9064205,433 х </w:t>
      </w:r>
      <w:r w:rsidR="002361C1" w:rsidRPr="00EA0F36">
        <w:rPr>
          <w:noProof/>
          <w:sz w:val="28"/>
          <w:szCs w:val="28"/>
        </w:rPr>
        <w:t>0,136</w:t>
      </w:r>
      <w:r w:rsidR="00BC2A27" w:rsidRPr="00EA0F36">
        <w:rPr>
          <w:noProof/>
          <w:sz w:val="28"/>
          <w:szCs w:val="28"/>
        </w:rPr>
        <w:t xml:space="preserve"> – 10071339 х </w:t>
      </w:r>
      <w:r w:rsidR="002361C1" w:rsidRPr="00EA0F36">
        <w:rPr>
          <w:noProof/>
          <w:sz w:val="28"/>
          <w:szCs w:val="28"/>
        </w:rPr>
        <w:t>0,0173=</w:t>
      </w:r>
      <w:r w:rsidR="00167415" w:rsidRPr="00EA0F36">
        <w:rPr>
          <w:noProof/>
          <w:sz w:val="28"/>
          <w:szCs w:val="28"/>
        </w:rPr>
        <w:t>16624364,2</w:t>
      </w:r>
      <w:r w:rsidR="00BC2A27" w:rsidRPr="00EA0F36">
        <w:rPr>
          <w:noProof/>
          <w:sz w:val="28"/>
          <w:szCs w:val="28"/>
        </w:rPr>
        <w:t xml:space="preserve"> </w:t>
      </w:r>
      <w:r w:rsidR="00167415" w:rsidRPr="00EA0F36">
        <w:rPr>
          <w:noProof/>
          <w:sz w:val="28"/>
          <w:szCs w:val="28"/>
        </w:rPr>
        <w:t>+</w:t>
      </w:r>
      <w:r w:rsidR="00BC2A27" w:rsidRPr="00EA0F36">
        <w:rPr>
          <w:noProof/>
          <w:sz w:val="28"/>
          <w:szCs w:val="28"/>
        </w:rPr>
        <w:t xml:space="preserve"> </w:t>
      </w:r>
      <w:r w:rsidR="00C46F18" w:rsidRPr="00EA0F36">
        <w:rPr>
          <w:noProof/>
          <w:sz w:val="28"/>
          <w:szCs w:val="28"/>
        </w:rPr>
        <w:t>1232731,93</w:t>
      </w:r>
      <w:r w:rsidR="00BC2A27" w:rsidRPr="00EA0F36">
        <w:rPr>
          <w:noProof/>
          <w:sz w:val="28"/>
          <w:szCs w:val="28"/>
        </w:rPr>
        <w:t xml:space="preserve"> </w:t>
      </w:r>
      <w:r w:rsidR="00C46F18" w:rsidRPr="00EA0F36">
        <w:rPr>
          <w:noProof/>
          <w:sz w:val="28"/>
          <w:szCs w:val="28"/>
        </w:rPr>
        <w:t>-</w:t>
      </w:r>
      <w:r w:rsidR="00BC2A27" w:rsidRPr="00EA0F36">
        <w:rPr>
          <w:noProof/>
          <w:sz w:val="28"/>
          <w:szCs w:val="28"/>
        </w:rPr>
        <w:t xml:space="preserve"> </w:t>
      </w:r>
      <w:r w:rsidR="00AF753F" w:rsidRPr="00EA0F36">
        <w:rPr>
          <w:noProof/>
          <w:sz w:val="28"/>
          <w:szCs w:val="28"/>
        </w:rPr>
        <w:t xml:space="preserve">174234,16= </w:t>
      </w:r>
      <w:r w:rsidR="004D1C9F" w:rsidRPr="00EA0F36">
        <w:rPr>
          <w:noProof/>
          <w:sz w:val="28"/>
          <w:szCs w:val="28"/>
        </w:rPr>
        <w:t>17683861,97 руб.</w:t>
      </w:r>
    </w:p>
    <w:p w:rsidR="00EC6ABE" w:rsidRDefault="00EC6ABE" w:rsidP="00EA0F36">
      <w:pPr>
        <w:widowControl w:val="0"/>
        <w:ind w:firstLine="709"/>
        <w:rPr>
          <w:noProof/>
          <w:sz w:val="28"/>
          <w:szCs w:val="28"/>
        </w:rPr>
      </w:pPr>
    </w:p>
    <w:p w:rsidR="00927F85" w:rsidRPr="00EA0F36" w:rsidRDefault="004D1C9F" w:rsidP="00EA0F36">
      <w:pPr>
        <w:widowControl w:val="0"/>
        <w:ind w:firstLine="709"/>
        <w:rPr>
          <w:noProof/>
          <w:sz w:val="28"/>
          <w:szCs w:val="28"/>
        </w:rPr>
      </w:pPr>
      <w:r w:rsidRPr="00EA0F36">
        <w:rPr>
          <w:noProof/>
          <w:sz w:val="28"/>
          <w:szCs w:val="28"/>
        </w:rPr>
        <w:t>Расходы по факторингу рассчитывали по средней ставке за 2007 год – 20,06% годовых. При оборачиваемости 31 день расходы составят 1,73% от суммы поставки.</w:t>
      </w:r>
      <w:r w:rsidR="005A2112" w:rsidRPr="00EA0F36">
        <w:rPr>
          <w:noProof/>
          <w:sz w:val="28"/>
          <w:szCs w:val="28"/>
        </w:rPr>
        <w:t xml:space="preserve"> Т.к. у нас нет информации каким общим объёмом финансирования воспользуется ООО «</w:t>
      </w:r>
      <w:r w:rsidR="007605A3" w:rsidRPr="00EA0F36">
        <w:rPr>
          <w:noProof/>
          <w:sz w:val="28"/>
          <w:szCs w:val="28"/>
        </w:rPr>
        <w:t>Гросс</w:t>
      </w:r>
      <w:r w:rsidR="005A2112" w:rsidRPr="00EA0F36">
        <w:rPr>
          <w:noProof/>
          <w:sz w:val="28"/>
          <w:szCs w:val="28"/>
        </w:rPr>
        <w:t xml:space="preserve"> парк» в 2008 году, то мы не можем уменьшить расчётную валовую прибыль на сумму расходов по факторингу за плановый год.</w:t>
      </w:r>
    </w:p>
    <w:p w:rsidR="00EC6ABE" w:rsidRDefault="002E1FB2" w:rsidP="00EA0F36">
      <w:pPr>
        <w:widowControl w:val="0"/>
        <w:ind w:firstLine="709"/>
        <w:rPr>
          <w:noProof/>
          <w:sz w:val="28"/>
          <w:szCs w:val="28"/>
        </w:rPr>
      </w:pPr>
      <w:r w:rsidRPr="00EA0F36">
        <w:rPr>
          <w:noProof/>
          <w:sz w:val="28"/>
          <w:szCs w:val="28"/>
        </w:rPr>
        <w:t xml:space="preserve">Эффективность использования дополнительного финансирования по факторингу составит: </w:t>
      </w:r>
    </w:p>
    <w:p w:rsidR="00EC6ABE" w:rsidRDefault="00EC6ABE" w:rsidP="00EA0F36">
      <w:pPr>
        <w:widowControl w:val="0"/>
        <w:ind w:firstLine="709"/>
        <w:rPr>
          <w:noProof/>
          <w:sz w:val="28"/>
          <w:szCs w:val="28"/>
        </w:rPr>
      </w:pPr>
    </w:p>
    <w:p w:rsidR="00EC6ABE" w:rsidRDefault="002E1FB2" w:rsidP="00EA0F36">
      <w:pPr>
        <w:widowControl w:val="0"/>
        <w:ind w:firstLine="709"/>
        <w:rPr>
          <w:noProof/>
          <w:sz w:val="28"/>
          <w:szCs w:val="28"/>
        </w:rPr>
      </w:pPr>
      <w:r w:rsidRPr="00EA0F36">
        <w:rPr>
          <w:noProof/>
          <w:sz w:val="28"/>
          <w:szCs w:val="28"/>
        </w:rPr>
        <w:t>Эф=1232731,93/174234,16=7,075.</w:t>
      </w:r>
      <w:r w:rsidR="00B869DF" w:rsidRPr="00EA0F36">
        <w:rPr>
          <w:noProof/>
          <w:sz w:val="28"/>
          <w:szCs w:val="28"/>
        </w:rPr>
        <w:t xml:space="preserve"> </w:t>
      </w:r>
    </w:p>
    <w:p w:rsidR="00EC6ABE" w:rsidRDefault="00EC6ABE" w:rsidP="00EA0F36">
      <w:pPr>
        <w:widowControl w:val="0"/>
        <w:ind w:firstLine="709"/>
        <w:rPr>
          <w:noProof/>
          <w:sz w:val="28"/>
          <w:szCs w:val="28"/>
        </w:rPr>
      </w:pPr>
    </w:p>
    <w:p w:rsidR="0065060D" w:rsidRPr="00EA0F36" w:rsidRDefault="00B869DF" w:rsidP="00EA0F36">
      <w:pPr>
        <w:widowControl w:val="0"/>
        <w:ind w:firstLine="709"/>
        <w:rPr>
          <w:noProof/>
          <w:sz w:val="28"/>
          <w:szCs w:val="28"/>
        </w:rPr>
      </w:pPr>
      <w:r w:rsidRPr="00EA0F36">
        <w:rPr>
          <w:noProof/>
          <w:sz w:val="28"/>
          <w:szCs w:val="28"/>
        </w:rPr>
        <w:t>Т.е. рубль затрат по факторингу принесёт 7 рублей дополнительной валовой прибыли.</w:t>
      </w:r>
    </w:p>
    <w:p w:rsidR="0065060D" w:rsidRPr="00EA0F36" w:rsidRDefault="0065060D" w:rsidP="001000EB">
      <w:pPr>
        <w:widowControl w:val="0"/>
        <w:numPr>
          <w:ilvl w:val="0"/>
          <w:numId w:val="33"/>
        </w:numPr>
        <w:ind w:left="0" w:firstLine="709"/>
        <w:rPr>
          <w:b/>
          <w:i/>
          <w:noProof/>
          <w:sz w:val="28"/>
          <w:szCs w:val="28"/>
        </w:rPr>
      </w:pPr>
      <w:r w:rsidRPr="00EA0F36">
        <w:rPr>
          <w:b/>
          <w:i/>
          <w:noProof/>
          <w:sz w:val="28"/>
          <w:szCs w:val="28"/>
        </w:rPr>
        <w:t>Определение плановой оборачиваемости на 2008 год.</w:t>
      </w:r>
    </w:p>
    <w:p w:rsidR="0084037A" w:rsidRPr="00EA0F36" w:rsidRDefault="00D72961" w:rsidP="00EA0F36">
      <w:pPr>
        <w:widowControl w:val="0"/>
        <w:ind w:firstLine="709"/>
        <w:rPr>
          <w:noProof/>
          <w:sz w:val="28"/>
          <w:szCs w:val="28"/>
        </w:rPr>
      </w:pPr>
      <w:r w:rsidRPr="00EA0F36">
        <w:rPr>
          <w:noProof/>
          <w:sz w:val="28"/>
          <w:szCs w:val="28"/>
        </w:rPr>
        <w:t>По</w:t>
      </w:r>
      <w:r w:rsidR="00476FFA" w:rsidRPr="00EA0F36">
        <w:rPr>
          <w:noProof/>
          <w:sz w:val="28"/>
          <w:szCs w:val="28"/>
        </w:rPr>
        <w:t>лагая, что выручка по оплате не</w:t>
      </w:r>
      <w:r w:rsidRPr="00EA0F36">
        <w:rPr>
          <w:noProof/>
          <w:sz w:val="28"/>
          <w:szCs w:val="28"/>
        </w:rPr>
        <w:t>существенно отличается от выручки по отгрузке (это возможно при отсутствии колебания дебиторской задолженности) и задолженность на конец периода соответствует средней величине, определим плановую оборачиваемость дебиторской задолженности на 2008 год</w:t>
      </w:r>
      <w:r w:rsidR="00BC2A27" w:rsidRPr="00EA0F36">
        <w:rPr>
          <w:noProof/>
          <w:sz w:val="28"/>
          <w:szCs w:val="28"/>
        </w:rPr>
        <w:t xml:space="preserve"> по формуле (2)</w:t>
      </w:r>
      <w:r w:rsidRPr="00EA0F36">
        <w:rPr>
          <w:noProof/>
          <w:sz w:val="28"/>
          <w:szCs w:val="28"/>
        </w:rPr>
        <w:t>:</w:t>
      </w:r>
    </w:p>
    <w:p w:rsidR="00EC6ABE" w:rsidRDefault="00EC6ABE" w:rsidP="00EA0F36">
      <w:pPr>
        <w:widowControl w:val="0"/>
        <w:ind w:firstLine="709"/>
        <w:rPr>
          <w:noProof/>
          <w:sz w:val="28"/>
          <w:szCs w:val="28"/>
        </w:rPr>
      </w:pPr>
    </w:p>
    <w:p w:rsidR="002B155F" w:rsidRDefault="00BC2A27" w:rsidP="00EA0F36">
      <w:pPr>
        <w:widowControl w:val="0"/>
        <w:ind w:firstLine="709"/>
        <w:rPr>
          <w:noProof/>
          <w:sz w:val="28"/>
          <w:szCs w:val="28"/>
        </w:rPr>
      </w:pPr>
      <w:r w:rsidRPr="00EA0F36">
        <w:rPr>
          <w:noProof/>
          <w:sz w:val="28"/>
          <w:szCs w:val="28"/>
        </w:rPr>
        <w:t>Кодз</w:t>
      </w:r>
      <w:r w:rsidR="00AC1DEB" w:rsidRPr="00EA0F36">
        <w:rPr>
          <w:noProof/>
          <w:sz w:val="28"/>
          <w:szCs w:val="28"/>
        </w:rPr>
        <w:t>пл=</w:t>
      </w:r>
      <w:r w:rsidR="004B3F25" w:rsidRPr="00EA0F36">
        <w:rPr>
          <w:noProof/>
          <w:sz w:val="28"/>
          <w:szCs w:val="28"/>
        </w:rPr>
        <w:t>141483950,72/</w:t>
      </w:r>
      <w:r w:rsidR="00D72961" w:rsidRPr="00EA0F36">
        <w:rPr>
          <w:noProof/>
          <w:sz w:val="28"/>
          <w:szCs w:val="28"/>
        </w:rPr>
        <w:t xml:space="preserve">10 721 339,37 </w:t>
      </w:r>
      <w:r w:rsidR="004B3F25" w:rsidRPr="00EA0F36">
        <w:rPr>
          <w:noProof/>
          <w:sz w:val="28"/>
          <w:szCs w:val="28"/>
        </w:rPr>
        <w:t>=</w:t>
      </w:r>
      <w:r w:rsidR="00124DDB" w:rsidRPr="00EA0F36">
        <w:rPr>
          <w:noProof/>
          <w:sz w:val="28"/>
          <w:szCs w:val="28"/>
        </w:rPr>
        <w:t>13,19</w:t>
      </w:r>
      <w:r w:rsidR="00967695" w:rsidRPr="00EA0F36">
        <w:rPr>
          <w:noProof/>
          <w:sz w:val="28"/>
          <w:szCs w:val="28"/>
        </w:rPr>
        <w:t xml:space="preserve"> раз.</w:t>
      </w:r>
    </w:p>
    <w:p w:rsidR="00EC6ABE" w:rsidRPr="00EA0F36" w:rsidRDefault="00EC6ABE" w:rsidP="00EA0F36">
      <w:pPr>
        <w:widowControl w:val="0"/>
        <w:ind w:firstLine="709"/>
        <w:rPr>
          <w:noProof/>
          <w:sz w:val="28"/>
          <w:szCs w:val="28"/>
        </w:rPr>
      </w:pPr>
    </w:p>
    <w:p w:rsidR="002B155F" w:rsidRPr="00EA0F36" w:rsidRDefault="002B155F" w:rsidP="001000EB">
      <w:pPr>
        <w:widowControl w:val="0"/>
        <w:numPr>
          <w:ilvl w:val="0"/>
          <w:numId w:val="33"/>
        </w:numPr>
        <w:ind w:left="0" w:firstLine="709"/>
        <w:rPr>
          <w:b/>
          <w:i/>
          <w:noProof/>
          <w:sz w:val="28"/>
          <w:szCs w:val="28"/>
        </w:rPr>
      </w:pPr>
      <w:r w:rsidRPr="00EA0F36">
        <w:rPr>
          <w:b/>
          <w:i/>
          <w:noProof/>
          <w:sz w:val="28"/>
          <w:szCs w:val="28"/>
        </w:rPr>
        <w:t>Определение планового периода гашения дебиторской задолженности на 2008 год.</w:t>
      </w:r>
    </w:p>
    <w:p w:rsidR="00EC6ABE" w:rsidRDefault="00EC6ABE" w:rsidP="00EA0F36">
      <w:pPr>
        <w:widowControl w:val="0"/>
        <w:ind w:firstLine="709"/>
        <w:rPr>
          <w:noProof/>
          <w:sz w:val="28"/>
          <w:szCs w:val="28"/>
        </w:rPr>
      </w:pPr>
    </w:p>
    <w:p w:rsidR="00D52AF2" w:rsidRDefault="002B155F" w:rsidP="00EA0F36">
      <w:pPr>
        <w:widowControl w:val="0"/>
        <w:ind w:firstLine="709"/>
        <w:rPr>
          <w:noProof/>
          <w:sz w:val="28"/>
          <w:szCs w:val="28"/>
        </w:rPr>
      </w:pPr>
      <w:r w:rsidRPr="00EA0F36">
        <w:rPr>
          <w:noProof/>
          <w:sz w:val="28"/>
          <w:szCs w:val="28"/>
        </w:rPr>
        <w:t>П</w:t>
      </w:r>
      <w:r w:rsidR="00BC2A27" w:rsidRPr="00EA0F36">
        <w:rPr>
          <w:noProof/>
          <w:sz w:val="28"/>
          <w:szCs w:val="28"/>
        </w:rPr>
        <w:t>одзпл</w:t>
      </w:r>
      <w:r w:rsidRPr="00EA0F36">
        <w:rPr>
          <w:noProof/>
          <w:sz w:val="28"/>
          <w:szCs w:val="28"/>
        </w:rPr>
        <w:t>=</w:t>
      </w:r>
      <w:r w:rsidR="00124DDB" w:rsidRPr="00EA0F36">
        <w:rPr>
          <w:noProof/>
          <w:sz w:val="28"/>
          <w:szCs w:val="28"/>
        </w:rPr>
        <w:t>360/13,19</w:t>
      </w:r>
      <w:r w:rsidR="00C55790" w:rsidRPr="00EA0F36">
        <w:rPr>
          <w:noProof/>
          <w:sz w:val="28"/>
          <w:szCs w:val="28"/>
        </w:rPr>
        <w:t>=</w:t>
      </w:r>
      <w:r w:rsidR="00566200" w:rsidRPr="00EA0F36">
        <w:rPr>
          <w:noProof/>
          <w:sz w:val="28"/>
          <w:szCs w:val="28"/>
        </w:rPr>
        <w:t>27,29 дней</w:t>
      </w:r>
      <w:r w:rsidR="00B55D40" w:rsidRPr="00EA0F36">
        <w:rPr>
          <w:noProof/>
          <w:sz w:val="28"/>
          <w:szCs w:val="28"/>
        </w:rPr>
        <w:t>.</w:t>
      </w:r>
    </w:p>
    <w:p w:rsidR="00EC6ABE" w:rsidRPr="00EA0F36" w:rsidRDefault="00EC6ABE" w:rsidP="00EA0F36">
      <w:pPr>
        <w:widowControl w:val="0"/>
        <w:ind w:firstLine="709"/>
        <w:rPr>
          <w:noProof/>
          <w:sz w:val="28"/>
          <w:szCs w:val="28"/>
        </w:rPr>
      </w:pPr>
    </w:p>
    <w:p w:rsidR="00D52AF2" w:rsidRPr="00EA0F36" w:rsidRDefault="00D52AF2" w:rsidP="001000EB">
      <w:pPr>
        <w:pStyle w:val="text"/>
        <w:widowControl w:val="0"/>
        <w:numPr>
          <w:ilvl w:val="0"/>
          <w:numId w:val="33"/>
        </w:numPr>
        <w:ind w:left="0" w:firstLine="709"/>
        <w:rPr>
          <w:rFonts w:ascii="Times New Roman" w:hAnsi="Times New Roman" w:cs="Times New Roman"/>
          <w:b/>
          <w:i/>
          <w:sz w:val="28"/>
          <w:szCs w:val="28"/>
        </w:rPr>
      </w:pPr>
      <w:r w:rsidRPr="00EA0F36">
        <w:rPr>
          <w:rFonts w:ascii="Times New Roman" w:hAnsi="Times New Roman" w:cs="Times New Roman"/>
          <w:b/>
          <w:i/>
          <w:sz w:val="28"/>
          <w:szCs w:val="28"/>
        </w:rPr>
        <w:t xml:space="preserve">Определение оборачиваемости для требуемого </w:t>
      </w:r>
      <w:r w:rsidRPr="00DB475D">
        <w:rPr>
          <w:rFonts w:ascii="Times New Roman" w:hAnsi="Times New Roman" w:cs="Times New Roman"/>
          <w:b/>
          <w:i/>
          <w:sz w:val="28"/>
          <w:szCs w:val="28"/>
        </w:rPr>
        <w:t>прироста</w:t>
      </w:r>
      <w:r w:rsidRPr="00EA0F36">
        <w:rPr>
          <w:rFonts w:ascii="Times New Roman" w:hAnsi="Times New Roman" w:cs="Times New Roman"/>
          <w:b/>
          <w:i/>
          <w:sz w:val="28"/>
          <w:szCs w:val="28"/>
        </w:rPr>
        <w:t xml:space="preserve"> оплаченной валовой выручки </w:t>
      </w:r>
      <w:r w:rsidRPr="00DB475D">
        <w:rPr>
          <w:rFonts w:ascii="Times New Roman" w:hAnsi="Times New Roman" w:cs="Times New Roman"/>
          <w:b/>
          <w:i/>
          <w:sz w:val="28"/>
          <w:szCs w:val="28"/>
        </w:rPr>
        <w:t>предприятия</w:t>
      </w:r>
      <w:r w:rsidRPr="00EA0F36">
        <w:rPr>
          <w:rFonts w:ascii="Times New Roman" w:hAnsi="Times New Roman" w:cs="Times New Roman"/>
          <w:b/>
          <w:i/>
          <w:sz w:val="28"/>
          <w:szCs w:val="28"/>
        </w:rPr>
        <w:t>.</w:t>
      </w:r>
    </w:p>
    <w:p w:rsidR="00D52AF2" w:rsidRPr="00EA0F36" w:rsidRDefault="00D52AF2"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 xml:space="preserve">В данном случае требуемый </w:t>
      </w:r>
      <w:r w:rsidRPr="00DB475D">
        <w:rPr>
          <w:rFonts w:ascii="Times New Roman" w:hAnsi="Times New Roman" w:cs="Times New Roman"/>
          <w:sz w:val="28"/>
          <w:szCs w:val="28"/>
        </w:rPr>
        <w:t>прирост</w:t>
      </w:r>
      <w:r w:rsidRPr="00EA0F36">
        <w:rPr>
          <w:rFonts w:ascii="Times New Roman" w:hAnsi="Times New Roman" w:cs="Times New Roman"/>
          <w:sz w:val="28"/>
          <w:szCs w:val="28"/>
        </w:rPr>
        <w:t xml:space="preserve"> оплаченной валовой выручки достигается за счет получения финансирования по факторингу.</w:t>
      </w:r>
    </w:p>
    <w:p w:rsidR="00AD5512" w:rsidRDefault="00AD5512" w:rsidP="00EA0F36">
      <w:pPr>
        <w:widowControl w:val="0"/>
        <w:ind w:firstLine="709"/>
        <w:rPr>
          <w:b/>
          <w:sz w:val="28"/>
          <w:szCs w:val="28"/>
        </w:rPr>
      </w:pPr>
    </w:p>
    <w:p w:rsidR="0044036A" w:rsidRPr="00EA0F36" w:rsidRDefault="00BC2A27" w:rsidP="00EA0F36">
      <w:pPr>
        <w:widowControl w:val="0"/>
        <w:ind w:firstLine="709"/>
        <w:rPr>
          <w:sz w:val="28"/>
          <w:szCs w:val="28"/>
        </w:rPr>
      </w:pPr>
      <w:r w:rsidRPr="00EA0F36">
        <w:rPr>
          <w:b/>
          <w:sz w:val="28"/>
          <w:szCs w:val="28"/>
        </w:rPr>
        <w:t>Кодз</w:t>
      </w:r>
      <w:r w:rsidRPr="00EA0F36">
        <w:rPr>
          <w:b/>
          <w:sz w:val="28"/>
          <w:szCs w:val="28"/>
          <w:vertAlign w:val="subscript"/>
        </w:rPr>
        <w:t>доп</w:t>
      </w:r>
      <w:r w:rsidR="00D52AF2" w:rsidRPr="00EA0F36">
        <w:rPr>
          <w:b/>
          <w:sz w:val="28"/>
          <w:szCs w:val="28"/>
        </w:rPr>
        <w:t xml:space="preserve"> = В</w:t>
      </w:r>
      <w:r w:rsidRPr="00EA0F36">
        <w:rPr>
          <w:b/>
          <w:sz w:val="28"/>
          <w:szCs w:val="28"/>
        </w:rPr>
        <w:t>в</w:t>
      </w:r>
      <w:r w:rsidR="00D52AF2" w:rsidRPr="00EA0F36">
        <w:rPr>
          <w:b/>
          <w:sz w:val="28"/>
          <w:szCs w:val="28"/>
        </w:rPr>
        <w:t xml:space="preserve"> / Пдс,</w:t>
      </w:r>
      <w:r w:rsidR="00B907A2" w:rsidRPr="00EA0F36">
        <w:rPr>
          <w:b/>
          <w:sz w:val="28"/>
          <w:szCs w:val="28"/>
        </w:rPr>
        <w:t xml:space="preserve"> (14)</w:t>
      </w:r>
      <w:r w:rsidR="00AD5512">
        <w:rPr>
          <w:b/>
          <w:sz w:val="28"/>
          <w:szCs w:val="28"/>
        </w:rPr>
        <w:t xml:space="preserve"> </w:t>
      </w:r>
      <w:r w:rsidR="0044036A" w:rsidRPr="00EA0F36">
        <w:rPr>
          <w:sz w:val="28"/>
          <w:szCs w:val="28"/>
        </w:rPr>
        <w:t>где</w:t>
      </w:r>
    </w:p>
    <w:p w:rsidR="00AD5512" w:rsidRDefault="00AD5512" w:rsidP="00EA0F36">
      <w:pPr>
        <w:widowControl w:val="0"/>
        <w:ind w:firstLine="709"/>
        <w:rPr>
          <w:sz w:val="28"/>
          <w:szCs w:val="28"/>
        </w:rPr>
      </w:pPr>
    </w:p>
    <w:p w:rsidR="0044036A" w:rsidRPr="00EA0F36" w:rsidRDefault="00BC2A27" w:rsidP="00EA0F36">
      <w:pPr>
        <w:widowControl w:val="0"/>
        <w:ind w:firstLine="709"/>
        <w:rPr>
          <w:sz w:val="28"/>
          <w:szCs w:val="28"/>
        </w:rPr>
      </w:pPr>
      <w:r w:rsidRPr="00EA0F36">
        <w:rPr>
          <w:sz w:val="28"/>
          <w:szCs w:val="28"/>
        </w:rPr>
        <w:t>Кодз</w:t>
      </w:r>
      <w:r w:rsidRPr="00EA0F36">
        <w:rPr>
          <w:sz w:val="28"/>
          <w:szCs w:val="28"/>
          <w:vertAlign w:val="subscript"/>
        </w:rPr>
        <w:t>доп</w:t>
      </w:r>
      <w:r w:rsidRPr="00EA0F36">
        <w:rPr>
          <w:sz w:val="28"/>
          <w:szCs w:val="28"/>
        </w:rPr>
        <w:t xml:space="preserve"> </w:t>
      </w:r>
      <w:r w:rsidR="0044036A" w:rsidRPr="00EA0F36">
        <w:rPr>
          <w:sz w:val="28"/>
          <w:szCs w:val="28"/>
        </w:rPr>
        <w:t>-</w:t>
      </w:r>
      <w:r w:rsidRPr="00EA0F36">
        <w:rPr>
          <w:sz w:val="28"/>
          <w:szCs w:val="28"/>
        </w:rPr>
        <w:t xml:space="preserve"> </w:t>
      </w:r>
      <w:r w:rsidR="0044036A" w:rsidRPr="00EA0F36">
        <w:rPr>
          <w:sz w:val="28"/>
          <w:szCs w:val="28"/>
        </w:rPr>
        <w:t>оборачиваемость с учётом получения дополнительных денежных средств.</w:t>
      </w:r>
    </w:p>
    <w:p w:rsidR="0044036A" w:rsidRPr="00EA0F36" w:rsidRDefault="0044036A" w:rsidP="00EA0F36">
      <w:pPr>
        <w:widowControl w:val="0"/>
        <w:ind w:firstLine="709"/>
        <w:rPr>
          <w:sz w:val="28"/>
          <w:szCs w:val="28"/>
        </w:rPr>
      </w:pPr>
      <w:r w:rsidRPr="00EA0F36">
        <w:rPr>
          <w:sz w:val="28"/>
          <w:szCs w:val="28"/>
        </w:rPr>
        <w:t>В</w:t>
      </w:r>
      <w:r w:rsidR="00BC2A27" w:rsidRPr="00EA0F36">
        <w:rPr>
          <w:sz w:val="28"/>
          <w:szCs w:val="28"/>
        </w:rPr>
        <w:t xml:space="preserve">в </w:t>
      </w:r>
      <w:r w:rsidRPr="00EA0F36">
        <w:rPr>
          <w:sz w:val="28"/>
          <w:szCs w:val="28"/>
        </w:rPr>
        <w:t>-</w:t>
      </w:r>
      <w:r w:rsidR="00BC2A27" w:rsidRPr="00EA0F36">
        <w:rPr>
          <w:sz w:val="28"/>
          <w:szCs w:val="28"/>
        </w:rPr>
        <w:t xml:space="preserve"> </w:t>
      </w:r>
      <w:r w:rsidRPr="00EA0F36">
        <w:rPr>
          <w:sz w:val="28"/>
          <w:szCs w:val="28"/>
        </w:rPr>
        <w:t>валовая выручка,</w:t>
      </w:r>
    </w:p>
    <w:p w:rsidR="00565A6E" w:rsidRPr="00EA0F36" w:rsidRDefault="0044036A" w:rsidP="00EA0F36">
      <w:pPr>
        <w:widowControl w:val="0"/>
        <w:ind w:firstLine="709"/>
        <w:rPr>
          <w:sz w:val="28"/>
          <w:szCs w:val="28"/>
        </w:rPr>
      </w:pPr>
      <w:r w:rsidRPr="00EA0F36">
        <w:rPr>
          <w:sz w:val="28"/>
          <w:szCs w:val="28"/>
        </w:rPr>
        <w:t>Пдс-прирост денежных средств.</w:t>
      </w:r>
    </w:p>
    <w:p w:rsidR="00EC6ABE" w:rsidRDefault="00EC6ABE" w:rsidP="00EA0F36">
      <w:pPr>
        <w:widowControl w:val="0"/>
        <w:ind w:firstLine="709"/>
        <w:rPr>
          <w:sz w:val="28"/>
          <w:szCs w:val="28"/>
        </w:rPr>
      </w:pPr>
    </w:p>
    <w:p w:rsidR="0033790B" w:rsidRDefault="00BC2A27" w:rsidP="00EA0F36">
      <w:pPr>
        <w:widowControl w:val="0"/>
        <w:ind w:firstLine="709"/>
        <w:rPr>
          <w:sz w:val="28"/>
          <w:szCs w:val="28"/>
        </w:rPr>
      </w:pPr>
      <w:r w:rsidRPr="00EA0F36">
        <w:rPr>
          <w:sz w:val="28"/>
          <w:szCs w:val="28"/>
        </w:rPr>
        <w:t>Кодз</w:t>
      </w:r>
      <w:r w:rsidRPr="00EA0F36">
        <w:rPr>
          <w:sz w:val="28"/>
          <w:szCs w:val="28"/>
          <w:vertAlign w:val="subscript"/>
        </w:rPr>
        <w:t>доп</w:t>
      </w:r>
      <w:r w:rsidR="00565A6E" w:rsidRPr="00EA0F36">
        <w:rPr>
          <w:sz w:val="28"/>
          <w:szCs w:val="28"/>
        </w:rPr>
        <w:t>=</w:t>
      </w:r>
      <w:r w:rsidR="00AD5512">
        <w:rPr>
          <w:sz w:val="28"/>
          <w:szCs w:val="28"/>
        </w:rPr>
        <w:t xml:space="preserve"> </w:t>
      </w:r>
      <w:r w:rsidR="00565A6E" w:rsidRPr="00EA0F36">
        <w:rPr>
          <w:noProof/>
          <w:sz w:val="28"/>
          <w:szCs w:val="28"/>
        </w:rPr>
        <w:t>141483950,72/</w:t>
      </w:r>
      <w:r w:rsidR="00D52AF2" w:rsidRPr="00EA0F36">
        <w:rPr>
          <w:sz w:val="28"/>
          <w:szCs w:val="28"/>
        </w:rPr>
        <w:t> </w:t>
      </w:r>
      <w:r w:rsidR="00565A6E" w:rsidRPr="00EA0F36">
        <w:rPr>
          <w:noProof/>
          <w:sz w:val="28"/>
          <w:szCs w:val="28"/>
        </w:rPr>
        <w:t>9064205,433=</w:t>
      </w:r>
      <w:r w:rsidR="00793B07" w:rsidRPr="00EA0F36">
        <w:rPr>
          <w:noProof/>
          <w:sz w:val="28"/>
          <w:szCs w:val="28"/>
        </w:rPr>
        <w:t>15,6</w:t>
      </w:r>
      <w:r w:rsidR="00EA0F36">
        <w:rPr>
          <w:sz w:val="28"/>
          <w:szCs w:val="28"/>
        </w:rPr>
        <w:t xml:space="preserve"> </w:t>
      </w:r>
    </w:p>
    <w:p w:rsidR="00EC6ABE" w:rsidRPr="00EA0F36" w:rsidRDefault="00EC6ABE" w:rsidP="00EA0F36">
      <w:pPr>
        <w:widowControl w:val="0"/>
        <w:ind w:firstLine="709"/>
        <w:rPr>
          <w:noProof/>
          <w:sz w:val="28"/>
          <w:szCs w:val="28"/>
        </w:rPr>
      </w:pPr>
    </w:p>
    <w:p w:rsidR="00097D99" w:rsidRPr="00EA0F36" w:rsidRDefault="00097D99" w:rsidP="001000EB">
      <w:pPr>
        <w:pStyle w:val="text"/>
        <w:widowControl w:val="0"/>
        <w:numPr>
          <w:ilvl w:val="0"/>
          <w:numId w:val="33"/>
        </w:numPr>
        <w:ind w:left="0" w:firstLine="709"/>
        <w:rPr>
          <w:rFonts w:ascii="Times New Roman" w:hAnsi="Times New Roman" w:cs="Times New Roman"/>
          <w:b/>
          <w:i/>
          <w:sz w:val="28"/>
          <w:szCs w:val="28"/>
        </w:rPr>
      </w:pPr>
      <w:r w:rsidRPr="00EA0F36">
        <w:rPr>
          <w:rFonts w:ascii="Times New Roman" w:hAnsi="Times New Roman" w:cs="Times New Roman"/>
          <w:b/>
          <w:i/>
          <w:sz w:val="28"/>
          <w:szCs w:val="28"/>
        </w:rPr>
        <w:t xml:space="preserve">Определение срока </w:t>
      </w:r>
      <w:r w:rsidRPr="00DB475D">
        <w:rPr>
          <w:rFonts w:ascii="Times New Roman" w:hAnsi="Times New Roman" w:cs="Times New Roman"/>
          <w:b/>
          <w:i/>
          <w:sz w:val="28"/>
          <w:szCs w:val="28"/>
        </w:rPr>
        <w:t>оборота</w:t>
      </w:r>
      <w:r w:rsidRPr="00EA0F36">
        <w:rPr>
          <w:rFonts w:ascii="Times New Roman" w:hAnsi="Times New Roman" w:cs="Times New Roman"/>
          <w:b/>
          <w:i/>
          <w:sz w:val="28"/>
          <w:szCs w:val="28"/>
        </w:rPr>
        <w:t xml:space="preserve"> для требуемого </w:t>
      </w:r>
      <w:r w:rsidRPr="00DB475D">
        <w:rPr>
          <w:rFonts w:ascii="Times New Roman" w:hAnsi="Times New Roman" w:cs="Times New Roman"/>
          <w:b/>
          <w:i/>
          <w:sz w:val="28"/>
          <w:szCs w:val="28"/>
        </w:rPr>
        <w:t>прироста</w:t>
      </w:r>
      <w:r w:rsidRPr="00EA0F36">
        <w:rPr>
          <w:rFonts w:ascii="Times New Roman" w:hAnsi="Times New Roman" w:cs="Times New Roman"/>
          <w:b/>
          <w:i/>
          <w:sz w:val="28"/>
          <w:szCs w:val="28"/>
        </w:rPr>
        <w:t xml:space="preserve"> оплаченной валовой выручки </w:t>
      </w:r>
      <w:r w:rsidRPr="00DB475D">
        <w:rPr>
          <w:rFonts w:ascii="Times New Roman" w:hAnsi="Times New Roman" w:cs="Times New Roman"/>
          <w:b/>
          <w:i/>
          <w:sz w:val="28"/>
          <w:szCs w:val="28"/>
        </w:rPr>
        <w:t>предприятия:</w:t>
      </w:r>
    </w:p>
    <w:p w:rsidR="00AD5512" w:rsidRDefault="00AD5512" w:rsidP="00EA0F36">
      <w:pPr>
        <w:pStyle w:val="text"/>
        <w:widowControl w:val="0"/>
        <w:ind w:firstLine="709"/>
        <w:rPr>
          <w:rFonts w:ascii="Times New Roman" w:hAnsi="Times New Roman" w:cs="Times New Roman"/>
          <w:b/>
          <w:sz w:val="28"/>
          <w:szCs w:val="28"/>
        </w:rPr>
      </w:pPr>
    </w:p>
    <w:p w:rsidR="00097D99" w:rsidRPr="00EA0F36" w:rsidRDefault="00BC2A27"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b/>
          <w:sz w:val="28"/>
          <w:szCs w:val="28"/>
        </w:rPr>
        <w:t>Подз</w:t>
      </w:r>
      <w:r w:rsidRPr="00EA0F36">
        <w:rPr>
          <w:rFonts w:ascii="Times New Roman" w:hAnsi="Times New Roman" w:cs="Times New Roman"/>
          <w:b/>
          <w:sz w:val="28"/>
          <w:szCs w:val="28"/>
          <w:vertAlign w:val="subscript"/>
        </w:rPr>
        <w:t>доп</w:t>
      </w:r>
      <w:r w:rsidRPr="00EA0F36">
        <w:rPr>
          <w:rFonts w:ascii="Times New Roman" w:hAnsi="Times New Roman" w:cs="Times New Roman"/>
          <w:b/>
          <w:sz w:val="28"/>
          <w:szCs w:val="28"/>
        </w:rPr>
        <w:t xml:space="preserve"> = П</w:t>
      </w:r>
      <w:r w:rsidR="00097D99" w:rsidRPr="00EA0F36">
        <w:rPr>
          <w:rFonts w:ascii="Times New Roman" w:hAnsi="Times New Roman" w:cs="Times New Roman"/>
          <w:b/>
          <w:sz w:val="28"/>
          <w:szCs w:val="28"/>
        </w:rPr>
        <w:t xml:space="preserve"> / </w:t>
      </w:r>
      <w:r w:rsidRPr="00EA0F36">
        <w:rPr>
          <w:rFonts w:ascii="Times New Roman" w:hAnsi="Times New Roman" w:cs="Times New Roman"/>
          <w:b/>
          <w:sz w:val="28"/>
          <w:szCs w:val="28"/>
        </w:rPr>
        <w:t>Кодз</w:t>
      </w:r>
      <w:r w:rsidRPr="00EA0F36">
        <w:rPr>
          <w:rFonts w:ascii="Times New Roman" w:hAnsi="Times New Roman" w:cs="Times New Roman"/>
          <w:b/>
          <w:sz w:val="28"/>
          <w:szCs w:val="28"/>
          <w:vertAlign w:val="subscript"/>
        </w:rPr>
        <w:t>доп</w:t>
      </w:r>
      <w:r w:rsidR="00097D99" w:rsidRPr="00EA0F36">
        <w:rPr>
          <w:rFonts w:ascii="Times New Roman" w:hAnsi="Times New Roman" w:cs="Times New Roman"/>
          <w:b/>
          <w:sz w:val="28"/>
          <w:szCs w:val="28"/>
        </w:rPr>
        <w:t>,</w:t>
      </w:r>
      <w:r w:rsidR="00B907A2" w:rsidRPr="00EA0F36">
        <w:rPr>
          <w:rFonts w:ascii="Times New Roman" w:hAnsi="Times New Roman" w:cs="Times New Roman"/>
          <w:b/>
          <w:sz w:val="28"/>
          <w:szCs w:val="28"/>
        </w:rPr>
        <w:t xml:space="preserve"> (15</w:t>
      </w:r>
      <w:r w:rsidRPr="00EA0F36">
        <w:rPr>
          <w:rFonts w:ascii="Times New Roman" w:hAnsi="Times New Roman" w:cs="Times New Roman"/>
          <w:b/>
          <w:sz w:val="28"/>
          <w:szCs w:val="28"/>
        </w:rPr>
        <w:t>)</w:t>
      </w:r>
      <w:r w:rsidR="00EA0F36">
        <w:rPr>
          <w:rFonts w:ascii="Times New Roman" w:hAnsi="Times New Roman" w:cs="Times New Roman"/>
          <w:b/>
          <w:sz w:val="28"/>
          <w:szCs w:val="28"/>
        </w:rPr>
        <w:t xml:space="preserve"> </w:t>
      </w:r>
    </w:p>
    <w:p w:rsidR="00D235EB" w:rsidRDefault="00BF0011" w:rsidP="00EA0F36">
      <w:pPr>
        <w:widowControl w:val="0"/>
        <w:ind w:firstLine="709"/>
        <w:rPr>
          <w:noProof/>
          <w:sz w:val="28"/>
          <w:szCs w:val="28"/>
        </w:rPr>
      </w:pPr>
      <w:r w:rsidRPr="00EA0F36">
        <w:rPr>
          <w:noProof/>
          <w:sz w:val="28"/>
          <w:szCs w:val="28"/>
        </w:rPr>
        <w:t>Подз</w:t>
      </w:r>
      <w:r w:rsidRPr="00EA0F36">
        <w:rPr>
          <w:noProof/>
          <w:sz w:val="28"/>
          <w:szCs w:val="28"/>
          <w:vertAlign w:val="subscript"/>
        </w:rPr>
        <w:t>доп</w:t>
      </w:r>
      <w:r w:rsidR="00097D99" w:rsidRPr="00EA0F36">
        <w:rPr>
          <w:noProof/>
          <w:sz w:val="28"/>
          <w:szCs w:val="28"/>
        </w:rPr>
        <w:t>=360/15,6=23,07 дней.</w:t>
      </w:r>
    </w:p>
    <w:p w:rsidR="00AD5512" w:rsidRPr="00EA0F36" w:rsidRDefault="00AD5512" w:rsidP="00EA0F36">
      <w:pPr>
        <w:widowControl w:val="0"/>
        <w:ind w:firstLine="709"/>
        <w:rPr>
          <w:noProof/>
          <w:sz w:val="28"/>
          <w:szCs w:val="28"/>
        </w:rPr>
      </w:pPr>
    </w:p>
    <w:p w:rsidR="00D235EB" w:rsidRPr="00EA0F36" w:rsidRDefault="00D235EB" w:rsidP="001000EB">
      <w:pPr>
        <w:widowControl w:val="0"/>
        <w:numPr>
          <w:ilvl w:val="0"/>
          <w:numId w:val="33"/>
        </w:numPr>
        <w:ind w:left="0" w:firstLine="709"/>
        <w:rPr>
          <w:noProof/>
          <w:sz w:val="28"/>
          <w:szCs w:val="28"/>
        </w:rPr>
      </w:pPr>
      <w:r w:rsidRPr="00EA0F36">
        <w:rPr>
          <w:b/>
          <w:i/>
          <w:sz w:val="28"/>
          <w:szCs w:val="28"/>
        </w:rPr>
        <w:t xml:space="preserve">Определение срока сокращения оборачиваемости статьи </w:t>
      </w:r>
      <w:r w:rsidRPr="00DB475D">
        <w:rPr>
          <w:b/>
          <w:i/>
          <w:sz w:val="28"/>
          <w:szCs w:val="28"/>
        </w:rPr>
        <w:t>дебиторской задолженности</w:t>
      </w:r>
      <w:r w:rsidRPr="00EA0F36">
        <w:rPr>
          <w:b/>
          <w:i/>
          <w:sz w:val="28"/>
          <w:szCs w:val="28"/>
        </w:rPr>
        <w:t xml:space="preserve"> за счёт получения дополнительного финансирования по факторингу:</w:t>
      </w:r>
    </w:p>
    <w:p w:rsidR="00AD5512" w:rsidRDefault="00AD5512" w:rsidP="00EA0F36">
      <w:pPr>
        <w:pStyle w:val="text"/>
        <w:widowControl w:val="0"/>
        <w:ind w:firstLine="709"/>
        <w:rPr>
          <w:rFonts w:ascii="Times New Roman" w:hAnsi="Times New Roman" w:cs="Times New Roman"/>
          <w:sz w:val="28"/>
          <w:szCs w:val="28"/>
        </w:rPr>
      </w:pPr>
    </w:p>
    <w:p w:rsidR="00D235EB" w:rsidRPr="00EA0F36" w:rsidRDefault="00BF0011"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Подзсокр = Подзпл – Подз</w:t>
      </w:r>
      <w:r w:rsidRPr="00EA0F36">
        <w:rPr>
          <w:rFonts w:ascii="Times New Roman" w:hAnsi="Times New Roman" w:cs="Times New Roman"/>
          <w:sz w:val="28"/>
          <w:szCs w:val="28"/>
          <w:vertAlign w:val="subscript"/>
        </w:rPr>
        <w:t>доп</w:t>
      </w:r>
      <w:r w:rsidR="00D235EB" w:rsidRPr="00EA0F36">
        <w:rPr>
          <w:rFonts w:ascii="Times New Roman" w:hAnsi="Times New Roman" w:cs="Times New Roman"/>
          <w:sz w:val="28"/>
          <w:szCs w:val="28"/>
        </w:rPr>
        <w:t>,</w:t>
      </w:r>
    </w:p>
    <w:p w:rsidR="00154775" w:rsidRPr="00EA0F36" w:rsidRDefault="00BF0011" w:rsidP="00EA0F36">
      <w:pPr>
        <w:pStyle w:val="text"/>
        <w:widowControl w:val="0"/>
        <w:ind w:firstLine="709"/>
        <w:rPr>
          <w:rFonts w:ascii="Times New Roman" w:hAnsi="Times New Roman" w:cs="Times New Roman"/>
          <w:sz w:val="28"/>
          <w:szCs w:val="28"/>
        </w:rPr>
      </w:pPr>
      <w:r w:rsidRPr="00EA0F36">
        <w:rPr>
          <w:rFonts w:ascii="Times New Roman" w:hAnsi="Times New Roman" w:cs="Times New Roman"/>
          <w:sz w:val="28"/>
          <w:szCs w:val="28"/>
        </w:rPr>
        <w:t>Подзсокр</w:t>
      </w:r>
      <w:r w:rsidR="00D235EB" w:rsidRPr="00EA0F36">
        <w:rPr>
          <w:rFonts w:ascii="Times New Roman" w:hAnsi="Times New Roman" w:cs="Times New Roman"/>
          <w:sz w:val="28"/>
          <w:szCs w:val="28"/>
        </w:rPr>
        <w:t>=</w:t>
      </w:r>
      <w:r w:rsidR="00154775" w:rsidRPr="00EA0F36">
        <w:rPr>
          <w:rFonts w:ascii="Times New Roman" w:hAnsi="Times New Roman" w:cs="Times New Roman"/>
          <w:sz w:val="28"/>
          <w:szCs w:val="28"/>
        </w:rPr>
        <w:t>27,29-23,07=4,22 дня.</w:t>
      </w:r>
    </w:p>
    <w:p w:rsidR="00AD5512" w:rsidRDefault="00AD5512" w:rsidP="00EA0F36">
      <w:pPr>
        <w:pStyle w:val="text"/>
        <w:widowControl w:val="0"/>
        <w:ind w:firstLine="709"/>
        <w:rPr>
          <w:rFonts w:ascii="Times New Roman" w:hAnsi="Times New Roman" w:cs="Times New Roman"/>
          <w:sz w:val="28"/>
          <w:szCs w:val="28"/>
        </w:rPr>
      </w:pPr>
    </w:p>
    <w:p w:rsidR="00476FFA" w:rsidRPr="00EA0F36" w:rsidRDefault="00C72369" w:rsidP="00EA0F36">
      <w:pPr>
        <w:pStyle w:val="text"/>
        <w:widowControl w:val="0"/>
        <w:ind w:firstLine="709"/>
        <w:rPr>
          <w:rFonts w:ascii="Times New Roman" w:hAnsi="Times New Roman" w:cs="Times New Roman"/>
          <w:noProof/>
          <w:sz w:val="28"/>
          <w:szCs w:val="28"/>
        </w:rPr>
      </w:pPr>
      <w:r w:rsidRPr="00EA0F36">
        <w:rPr>
          <w:rFonts w:ascii="Times New Roman" w:hAnsi="Times New Roman" w:cs="Times New Roman"/>
          <w:sz w:val="28"/>
          <w:szCs w:val="28"/>
        </w:rPr>
        <w:t>Таким образом, на 2008 год плановый объём продаж ООО «</w:t>
      </w:r>
      <w:r w:rsidR="007605A3" w:rsidRPr="00EA0F36">
        <w:rPr>
          <w:rFonts w:ascii="Times New Roman" w:hAnsi="Times New Roman" w:cs="Times New Roman"/>
          <w:sz w:val="28"/>
          <w:szCs w:val="28"/>
        </w:rPr>
        <w:t>Гросс</w:t>
      </w:r>
      <w:r w:rsidRPr="00EA0F36">
        <w:rPr>
          <w:rFonts w:ascii="Times New Roman" w:hAnsi="Times New Roman" w:cs="Times New Roman"/>
          <w:sz w:val="28"/>
          <w:szCs w:val="28"/>
        </w:rPr>
        <w:t xml:space="preserve"> парк» составляет</w:t>
      </w:r>
      <w:r w:rsidR="00EA0F36">
        <w:rPr>
          <w:rFonts w:ascii="Times New Roman" w:hAnsi="Times New Roman" w:cs="Times New Roman"/>
          <w:sz w:val="28"/>
          <w:szCs w:val="28"/>
        </w:rPr>
        <w:t xml:space="preserve"> </w:t>
      </w:r>
      <w:r w:rsidRPr="00EA0F36">
        <w:rPr>
          <w:rFonts w:ascii="Times New Roman" w:hAnsi="Times New Roman" w:cs="Times New Roman"/>
          <w:noProof/>
          <w:sz w:val="28"/>
          <w:szCs w:val="28"/>
        </w:rPr>
        <w:t>141483950,72 рублей (</w:t>
      </w:r>
      <w:r w:rsidR="002602B6" w:rsidRPr="00EA0F36">
        <w:rPr>
          <w:rFonts w:ascii="Times New Roman" w:hAnsi="Times New Roman" w:cs="Times New Roman"/>
          <w:noProof/>
          <w:sz w:val="28"/>
          <w:szCs w:val="28"/>
        </w:rPr>
        <w:t xml:space="preserve">рост 57 % относительно 2007 года), плановая дебиторская задолженность составляет 10 721 339,37 рублей. При заданных параметрах размер дополнительного финансирования </w:t>
      </w:r>
      <w:r w:rsidR="00A4136F" w:rsidRPr="00EA0F36">
        <w:rPr>
          <w:rFonts w:ascii="Times New Roman" w:hAnsi="Times New Roman" w:cs="Times New Roman"/>
          <w:noProof/>
          <w:sz w:val="28"/>
          <w:szCs w:val="28"/>
        </w:rPr>
        <w:t>по факторингу должен составить 9064205,433 рублей. Получение денежных средств позволит</w:t>
      </w:r>
      <w:r w:rsidR="00476FFA" w:rsidRPr="00EA0F36">
        <w:rPr>
          <w:rFonts w:ascii="Times New Roman" w:hAnsi="Times New Roman" w:cs="Times New Roman"/>
          <w:noProof/>
          <w:sz w:val="28"/>
          <w:szCs w:val="28"/>
        </w:rPr>
        <w:t>:</w:t>
      </w:r>
    </w:p>
    <w:p w:rsidR="00476FFA" w:rsidRPr="00EA0F36" w:rsidRDefault="00A4136F" w:rsidP="001000EB">
      <w:pPr>
        <w:pStyle w:val="text"/>
        <w:widowControl w:val="0"/>
        <w:numPr>
          <w:ilvl w:val="0"/>
          <w:numId w:val="44"/>
        </w:numPr>
        <w:ind w:left="0" w:firstLine="709"/>
        <w:rPr>
          <w:rFonts w:ascii="Times New Roman" w:hAnsi="Times New Roman" w:cs="Times New Roman"/>
          <w:noProof/>
          <w:sz w:val="28"/>
          <w:szCs w:val="28"/>
        </w:rPr>
      </w:pPr>
      <w:r w:rsidRPr="00EA0F36">
        <w:rPr>
          <w:rFonts w:ascii="Times New Roman" w:hAnsi="Times New Roman" w:cs="Times New Roman"/>
          <w:noProof/>
          <w:sz w:val="28"/>
          <w:szCs w:val="28"/>
        </w:rPr>
        <w:t xml:space="preserve">увеличить плановую валовую прибыль </w:t>
      </w:r>
      <w:r w:rsidR="00476FFA" w:rsidRPr="00EA0F36">
        <w:rPr>
          <w:rFonts w:ascii="Times New Roman" w:hAnsi="Times New Roman" w:cs="Times New Roman"/>
          <w:noProof/>
          <w:sz w:val="28"/>
          <w:szCs w:val="28"/>
        </w:rPr>
        <w:t>на 1232731,93 рублей;</w:t>
      </w:r>
    </w:p>
    <w:p w:rsidR="003D02F0" w:rsidRPr="00EA0F36" w:rsidRDefault="000B19B1" w:rsidP="001000EB">
      <w:pPr>
        <w:pStyle w:val="text"/>
        <w:widowControl w:val="0"/>
        <w:numPr>
          <w:ilvl w:val="0"/>
          <w:numId w:val="44"/>
        </w:numPr>
        <w:ind w:left="0" w:firstLine="709"/>
        <w:rPr>
          <w:rFonts w:ascii="Times New Roman" w:hAnsi="Times New Roman" w:cs="Times New Roman"/>
          <w:noProof/>
          <w:sz w:val="28"/>
          <w:szCs w:val="28"/>
        </w:rPr>
      </w:pPr>
      <w:r w:rsidRPr="00EA0F36">
        <w:rPr>
          <w:rFonts w:ascii="Times New Roman" w:hAnsi="Times New Roman" w:cs="Times New Roman"/>
          <w:noProof/>
          <w:sz w:val="28"/>
          <w:szCs w:val="28"/>
        </w:rPr>
        <w:t>увеличить оборачиваемость дебиторской задолженности на</w:t>
      </w:r>
      <w:r w:rsidR="00A07358" w:rsidRPr="00EA0F36">
        <w:rPr>
          <w:rFonts w:ascii="Times New Roman" w:hAnsi="Times New Roman" w:cs="Times New Roman"/>
          <w:noProof/>
          <w:sz w:val="28"/>
          <w:szCs w:val="28"/>
        </w:rPr>
        <w:t xml:space="preserve"> 2,41 раза; сократить период гашения дебиторской задолженности на 4,22 дня.</w:t>
      </w:r>
      <w:r w:rsidR="00056862" w:rsidRPr="00EA0F36">
        <w:rPr>
          <w:rFonts w:ascii="Times New Roman" w:hAnsi="Times New Roman" w:cs="Times New Roman"/>
          <w:noProof/>
          <w:sz w:val="28"/>
          <w:szCs w:val="28"/>
        </w:rPr>
        <w:t xml:space="preserve"> При прогнозировании мы полагали, что затраты по факторингу в 2008 году останутся на уровне 2007 года.</w:t>
      </w:r>
    </w:p>
    <w:p w:rsidR="00154775" w:rsidRPr="00EA0F36" w:rsidRDefault="003D02F0" w:rsidP="00EA0F36">
      <w:pPr>
        <w:pStyle w:val="text"/>
        <w:widowControl w:val="0"/>
        <w:ind w:firstLine="709"/>
        <w:rPr>
          <w:rFonts w:ascii="Times New Roman" w:hAnsi="Times New Roman" w:cs="Times New Roman"/>
          <w:noProof/>
          <w:sz w:val="28"/>
          <w:szCs w:val="28"/>
        </w:rPr>
      </w:pPr>
      <w:r w:rsidRPr="00EA0F36">
        <w:rPr>
          <w:rFonts w:ascii="Times New Roman" w:hAnsi="Times New Roman" w:cs="Times New Roman"/>
          <w:noProof/>
          <w:sz w:val="28"/>
          <w:szCs w:val="28"/>
        </w:rPr>
        <w:t>На основе данного прогноза можно сделать вывод, что предприятию ООО «</w:t>
      </w:r>
      <w:r w:rsidR="007605A3" w:rsidRPr="00EA0F36">
        <w:rPr>
          <w:rFonts w:ascii="Times New Roman" w:hAnsi="Times New Roman" w:cs="Times New Roman"/>
          <w:noProof/>
          <w:sz w:val="28"/>
          <w:szCs w:val="28"/>
        </w:rPr>
        <w:t>Гросс</w:t>
      </w:r>
      <w:r w:rsidRPr="00EA0F36">
        <w:rPr>
          <w:rFonts w:ascii="Times New Roman" w:hAnsi="Times New Roman" w:cs="Times New Roman"/>
          <w:noProof/>
          <w:sz w:val="28"/>
          <w:szCs w:val="28"/>
        </w:rPr>
        <w:t xml:space="preserve"> парк» удалось бы увеличить оплаченную валовую выручку и прибыль при увеличении оборачиваемости на 2,41 раза не за счёт факторинга, а за счёт проведения прочих мер воздействия на дебиторов в рамках кредитной политики. При этом данный вариант был бы более эффективен, т.к. нам не придётся уменьшать сумму валовой прибыли на величину расходов по факторингу. Однако реальные альтернативные меры по увеличению ускорению оборачиваемости для ООО «</w:t>
      </w:r>
      <w:r w:rsidR="007605A3" w:rsidRPr="00EA0F36">
        <w:rPr>
          <w:rFonts w:ascii="Times New Roman" w:hAnsi="Times New Roman" w:cs="Times New Roman"/>
          <w:noProof/>
          <w:sz w:val="28"/>
          <w:szCs w:val="28"/>
        </w:rPr>
        <w:t>Гросс</w:t>
      </w:r>
      <w:r w:rsidRPr="00EA0F36">
        <w:rPr>
          <w:rFonts w:ascii="Times New Roman" w:hAnsi="Times New Roman" w:cs="Times New Roman"/>
          <w:noProof/>
          <w:sz w:val="28"/>
          <w:szCs w:val="28"/>
        </w:rPr>
        <w:t xml:space="preserve"> парк» отсутствуют.</w:t>
      </w:r>
    </w:p>
    <w:p w:rsidR="00D235EB" w:rsidRPr="00EA0F36" w:rsidRDefault="00D235EB" w:rsidP="00EA0F36">
      <w:pPr>
        <w:widowControl w:val="0"/>
        <w:ind w:firstLine="709"/>
        <w:rPr>
          <w:noProof/>
          <w:sz w:val="28"/>
          <w:szCs w:val="28"/>
        </w:rPr>
      </w:pPr>
    </w:p>
    <w:p w:rsidR="00637ED8" w:rsidRPr="00EA0F36" w:rsidRDefault="00637ED8" w:rsidP="00EA0F36">
      <w:pPr>
        <w:widowControl w:val="0"/>
        <w:ind w:firstLine="709"/>
        <w:jc w:val="center"/>
        <w:rPr>
          <w:b/>
          <w:sz w:val="28"/>
          <w:szCs w:val="28"/>
        </w:rPr>
      </w:pPr>
      <w:r w:rsidRPr="00EA0F36">
        <w:rPr>
          <w:b/>
          <w:noProof/>
          <w:sz w:val="28"/>
          <w:szCs w:val="28"/>
        </w:rPr>
        <w:t>3.3</w:t>
      </w:r>
      <w:r w:rsidRPr="00EA0F36">
        <w:rPr>
          <w:b/>
          <w:sz w:val="28"/>
          <w:szCs w:val="28"/>
        </w:rPr>
        <w:t xml:space="preserve"> Рекомендации по применению факторинга как инструмента управления дебиторской задолженностью для различных хозяйствующих субъектов</w:t>
      </w:r>
    </w:p>
    <w:p w:rsidR="00AD5512" w:rsidRDefault="00AD5512" w:rsidP="00EA0F36">
      <w:pPr>
        <w:pStyle w:val="a3"/>
        <w:widowControl w:val="0"/>
        <w:ind w:firstLine="709"/>
        <w:rPr>
          <w:rFonts w:ascii="Times New Roman" w:hAnsi="Times New Roman" w:cs="Times New Roman"/>
          <w:sz w:val="28"/>
          <w:szCs w:val="28"/>
        </w:rPr>
      </w:pPr>
    </w:p>
    <w:p w:rsidR="001603C4" w:rsidRPr="00EA0F36" w:rsidRDefault="001603C4" w:rsidP="00EA0F36">
      <w:pPr>
        <w:pStyle w:val="a3"/>
        <w:widowControl w:val="0"/>
        <w:ind w:firstLine="709"/>
        <w:rPr>
          <w:rFonts w:ascii="Times New Roman" w:hAnsi="Times New Roman" w:cs="Times New Roman"/>
          <w:sz w:val="28"/>
          <w:szCs w:val="28"/>
        </w:rPr>
      </w:pPr>
      <w:r w:rsidRPr="00EA0F36">
        <w:rPr>
          <w:rFonts w:ascii="Times New Roman" w:hAnsi="Times New Roman" w:cs="Times New Roman"/>
          <w:sz w:val="28"/>
          <w:szCs w:val="28"/>
        </w:rPr>
        <w:t>Целесообразность и эффективность применения факторинга определяется условиями функционирования хозяйствующих субъектов</w:t>
      </w:r>
      <w:r w:rsidR="00C426C5" w:rsidRPr="00EA0F36">
        <w:rPr>
          <w:rFonts w:ascii="Times New Roman" w:hAnsi="Times New Roman" w:cs="Times New Roman"/>
          <w:sz w:val="28"/>
          <w:szCs w:val="28"/>
        </w:rPr>
        <w:t>.</w:t>
      </w:r>
      <w:r w:rsidR="00EA0F36">
        <w:rPr>
          <w:rFonts w:ascii="Times New Roman" w:hAnsi="Times New Roman" w:cs="Times New Roman"/>
          <w:sz w:val="28"/>
          <w:szCs w:val="28"/>
        </w:rPr>
        <w:t xml:space="preserve"> </w:t>
      </w:r>
      <w:r w:rsidR="00BC7812" w:rsidRPr="00EA0F36">
        <w:rPr>
          <w:rFonts w:ascii="Times New Roman" w:hAnsi="Times New Roman" w:cs="Times New Roman"/>
          <w:sz w:val="28"/>
          <w:szCs w:val="28"/>
        </w:rPr>
        <w:t>Для предприятия, продающего денежные требования, факторинг является способом ускорения оборота денежных средств путём получения досрочной оплаты за поставленные товары (работы, услуги).</w:t>
      </w:r>
      <w:r w:rsidR="00F11F81" w:rsidRPr="00EA0F36">
        <w:rPr>
          <w:rFonts w:ascii="Times New Roman" w:hAnsi="Times New Roman" w:cs="Times New Roman"/>
          <w:sz w:val="28"/>
          <w:szCs w:val="28"/>
        </w:rPr>
        <w:t xml:space="preserve"> Низкая осведомлённость</w:t>
      </w:r>
      <w:r w:rsidR="00BC7812" w:rsidRPr="00EA0F36">
        <w:rPr>
          <w:rFonts w:ascii="Times New Roman" w:hAnsi="Times New Roman" w:cs="Times New Roman"/>
          <w:sz w:val="28"/>
          <w:szCs w:val="28"/>
        </w:rPr>
        <w:t xml:space="preserve"> руководителей предприятий о сущности факторинга и методах анализа его эффективности и целесообразности</w:t>
      </w:r>
      <w:r w:rsidR="00F11F81" w:rsidRPr="00EA0F36">
        <w:rPr>
          <w:rFonts w:ascii="Times New Roman" w:hAnsi="Times New Roman" w:cs="Times New Roman"/>
          <w:sz w:val="28"/>
          <w:szCs w:val="28"/>
        </w:rPr>
        <w:t>, отсутствие достаточного количества научной литературы по данной теме делаю</w:t>
      </w:r>
      <w:r w:rsidR="00BC7812" w:rsidRPr="00EA0F36">
        <w:rPr>
          <w:rFonts w:ascii="Times New Roman" w:hAnsi="Times New Roman" w:cs="Times New Roman"/>
          <w:sz w:val="28"/>
          <w:szCs w:val="28"/>
        </w:rPr>
        <w:t>т задачу составления рекомендаций по применению факторинга более значимой.</w:t>
      </w:r>
    </w:p>
    <w:p w:rsidR="000B28D5" w:rsidRPr="00EA0F36" w:rsidRDefault="000B28D5" w:rsidP="00EA0F36">
      <w:pPr>
        <w:widowControl w:val="0"/>
        <w:ind w:firstLine="709"/>
        <w:rPr>
          <w:noProof/>
          <w:sz w:val="28"/>
          <w:szCs w:val="28"/>
        </w:rPr>
      </w:pPr>
      <w:r w:rsidRPr="00EA0F36">
        <w:rPr>
          <w:noProof/>
          <w:sz w:val="28"/>
          <w:szCs w:val="28"/>
        </w:rPr>
        <w:t>Итак, предприятию следует выбрать факторинг в качестве инструмента управления дебиторской задолженности, когда:</w:t>
      </w:r>
    </w:p>
    <w:p w:rsidR="00166EEC" w:rsidRPr="00EA0F36" w:rsidRDefault="00A62C2D" w:rsidP="001000EB">
      <w:pPr>
        <w:widowControl w:val="0"/>
        <w:numPr>
          <w:ilvl w:val="0"/>
          <w:numId w:val="34"/>
        </w:numPr>
        <w:ind w:left="0" w:firstLine="709"/>
        <w:rPr>
          <w:noProof/>
          <w:sz w:val="28"/>
          <w:szCs w:val="28"/>
        </w:rPr>
      </w:pPr>
      <w:r w:rsidRPr="00EA0F36">
        <w:rPr>
          <w:noProof/>
          <w:sz w:val="28"/>
          <w:szCs w:val="28"/>
        </w:rPr>
        <w:t>Значительная доля оборотных средств «заморожена в дебиторской задолженности предприятия;</w:t>
      </w:r>
    </w:p>
    <w:p w:rsidR="00A62C2D" w:rsidRPr="00EA0F36" w:rsidRDefault="00AB2F3C" w:rsidP="001000EB">
      <w:pPr>
        <w:widowControl w:val="0"/>
        <w:numPr>
          <w:ilvl w:val="0"/>
          <w:numId w:val="34"/>
        </w:numPr>
        <w:ind w:left="0" w:firstLine="709"/>
        <w:rPr>
          <w:noProof/>
          <w:sz w:val="28"/>
          <w:szCs w:val="28"/>
        </w:rPr>
      </w:pPr>
      <w:r w:rsidRPr="00EA0F36">
        <w:rPr>
          <w:noProof/>
          <w:sz w:val="28"/>
          <w:szCs w:val="28"/>
        </w:rPr>
        <w:t>Срок расчёта с поставщиками меньше срока расчёта с покупателями;</w:t>
      </w:r>
    </w:p>
    <w:p w:rsidR="00AB2F3C" w:rsidRPr="00EA0F36" w:rsidRDefault="000C06C1" w:rsidP="001000EB">
      <w:pPr>
        <w:widowControl w:val="0"/>
        <w:numPr>
          <w:ilvl w:val="0"/>
          <w:numId w:val="34"/>
        </w:numPr>
        <w:ind w:left="0" w:firstLine="709"/>
        <w:rPr>
          <w:noProof/>
          <w:sz w:val="28"/>
          <w:szCs w:val="28"/>
        </w:rPr>
      </w:pPr>
      <w:r w:rsidRPr="00EA0F36">
        <w:rPr>
          <w:noProof/>
          <w:sz w:val="28"/>
          <w:szCs w:val="28"/>
        </w:rPr>
        <w:t>У предприятия отсутствует достаточное количество собственных средств для покрытия текущих финансовых потребностей и нет возможности воспользоваться товарным кредитом у поставщика;</w:t>
      </w:r>
    </w:p>
    <w:p w:rsidR="000C06C1" w:rsidRPr="00EA0F36" w:rsidRDefault="00DE4842" w:rsidP="001000EB">
      <w:pPr>
        <w:widowControl w:val="0"/>
        <w:numPr>
          <w:ilvl w:val="0"/>
          <w:numId w:val="34"/>
        </w:numPr>
        <w:ind w:left="0" w:firstLine="709"/>
        <w:rPr>
          <w:noProof/>
          <w:sz w:val="28"/>
          <w:szCs w:val="28"/>
        </w:rPr>
      </w:pPr>
      <w:r w:rsidRPr="00EA0F36">
        <w:rPr>
          <w:noProof/>
          <w:sz w:val="28"/>
          <w:szCs w:val="28"/>
        </w:rPr>
        <w:t>Нет возможности применить более дешёвые инструменты управления дебиторской задолженности: комплексную кредитную политику;</w:t>
      </w:r>
      <w:r w:rsidR="00957FC3" w:rsidRPr="00EA0F36">
        <w:rPr>
          <w:noProof/>
          <w:sz w:val="28"/>
          <w:szCs w:val="28"/>
        </w:rPr>
        <w:t xml:space="preserve"> методы спонтанного финансирования; краткосрочное кредитование на пополнение оборотных средств в необходимом объёме;</w:t>
      </w:r>
    </w:p>
    <w:p w:rsidR="00166EEC" w:rsidRPr="00EA0F36" w:rsidRDefault="004B5028" w:rsidP="001000EB">
      <w:pPr>
        <w:widowControl w:val="0"/>
        <w:numPr>
          <w:ilvl w:val="0"/>
          <w:numId w:val="34"/>
        </w:numPr>
        <w:ind w:left="0" w:firstLine="709"/>
        <w:rPr>
          <w:noProof/>
          <w:sz w:val="28"/>
          <w:szCs w:val="28"/>
        </w:rPr>
      </w:pPr>
      <w:r w:rsidRPr="00EA0F36">
        <w:rPr>
          <w:noProof/>
          <w:sz w:val="28"/>
          <w:szCs w:val="28"/>
        </w:rPr>
        <w:t>Расходы на содержание дебиторской задолженности в виде упущенной выгоды превышают расходы на факторинговое обслуживание. При расчёте «упущенной выгоды»</w:t>
      </w:r>
      <w:r w:rsidR="0062490A" w:rsidRPr="00EA0F36">
        <w:rPr>
          <w:noProof/>
          <w:sz w:val="28"/>
          <w:szCs w:val="28"/>
        </w:rPr>
        <w:t xml:space="preserve"> (скрытых затрат)</w:t>
      </w:r>
      <w:r w:rsidRPr="00EA0F36">
        <w:rPr>
          <w:noProof/>
          <w:sz w:val="28"/>
          <w:szCs w:val="28"/>
        </w:rPr>
        <w:t xml:space="preserve"> следует учитывать:</w:t>
      </w:r>
      <w:r w:rsidR="0062490A" w:rsidRPr="00EA0F36">
        <w:rPr>
          <w:noProof/>
          <w:sz w:val="28"/>
          <w:szCs w:val="28"/>
        </w:rPr>
        <w:t xml:space="preserve"> доход от альтернативного вложения капитала; потери от инфляции</w:t>
      </w:r>
      <w:r w:rsidR="008C3134" w:rsidRPr="00EA0F36">
        <w:rPr>
          <w:noProof/>
          <w:sz w:val="28"/>
          <w:szCs w:val="28"/>
        </w:rPr>
        <w:t>; скидки у поставщика при досрочной оплате</w:t>
      </w:r>
      <w:r w:rsidR="0002194A" w:rsidRPr="00EA0F36">
        <w:rPr>
          <w:noProof/>
          <w:sz w:val="28"/>
          <w:szCs w:val="28"/>
        </w:rPr>
        <w:t>.</w:t>
      </w:r>
    </w:p>
    <w:p w:rsidR="0002194A" w:rsidRPr="00EA0F36" w:rsidRDefault="0002194A" w:rsidP="001000EB">
      <w:pPr>
        <w:widowControl w:val="0"/>
        <w:numPr>
          <w:ilvl w:val="0"/>
          <w:numId w:val="34"/>
        </w:numPr>
        <w:ind w:left="0" w:firstLine="709"/>
        <w:rPr>
          <w:noProof/>
          <w:sz w:val="28"/>
          <w:szCs w:val="28"/>
        </w:rPr>
      </w:pPr>
      <w:r w:rsidRPr="00EA0F36">
        <w:rPr>
          <w:noProof/>
          <w:sz w:val="28"/>
          <w:szCs w:val="28"/>
        </w:rPr>
        <w:t>У предприятия есть возможность испо</w:t>
      </w:r>
      <w:r w:rsidR="00476FFA" w:rsidRPr="00EA0F36">
        <w:rPr>
          <w:noProof/>
          <w:sz w:val="28"/>
          <w:szCs w:val="28"/>
        </w:rPr>
        <w:t>л</w:t>
      </w:r>
      <w:r w:rsidRPr="00EA0F36">
        <w:rPr>
          <w:noProof/>
          <w:sz w:val="28"/>
          <w:szCs w:val="28"/>
        </w:rPr>
        <w:t xml:space="preserve">ьзовать полученные ресурсы с рентабельностью, превышающей ставку затрат на факторинговое обслуживание, т.е. </w:t>
      </w:r>
      <w:r w:rsidR="00D87652" w:rsidRPr="00EA0F36">
        <w:rPr>
          <w:noProof/>
          <w:sz w:val="28"/>
          <w:szCs w:val="28"/>
        </w:rPr>
        <w:t>прирост</w:t>
      </w:r>
      <w:r w:rsidRPr="00EA0F36">
        <w:rPr>
          <w:noProof/>
          <w:sz w:val="28"/>
          <w:szCs w:val="28"/>
        </w:rPr>
        <w:t xml:space="preserve"> вал</w:t>
      </w:r>
      <w:r w:rsidR="00D87652" w:rsidRPr="00EA0F36">
        <w:rPr>
          <w:noProof/>
          <w:sz w:val="28"/>
          <w:szCs w:val="28"/>
        </w:rPr>
        <w:t>овой прибыли должен</w:t>
      </w:r>
      <w:r w:rsidR="00841839" w:rsidRPr="00EA0F36">
        <w:rPr>
          <w:noProof/>
          <w:sz w:val="28"/>
          <w:szCs w:val="28"/>
        </w:rPr>
        <w:t xml:space="preserve"> покрывать расходы</w:t>
      </w:r>
      <w:r w:rsidRPr="00EA0F36">
        <w:rPr>
          <w:noProof/>
          <w:sz w:val="28"/>
          <w:szCs w:val="28"/>
        </w:rPr>
        <w:t>:</w:t>
      </w:r>
    </w:p>
    <w:p w:rsidR="00AD5512" w:rsidRDefault="00AD5512" w:rsidP="00EA0F36">
      <w:pPr>
        <w:widowControl w:val="0"/>
        <w:ind w:firstLine="709"/>
        <w:rPr>
          <w:color w:val="000000"/>
          <w:sz w:val="28"/>
          <w:szCs w:val="28"/>
        </w:rPr>
      </w:pPr>
    </w:p>
    <w:p w:rsidR="00D27FE7" w:rsidRPr="00EA0F36" w:rsidRDefault="00D87652" w:rsidP="00EA0F36">
      <w:pPr>
        <w:widowControl w:val="0"/>
        <w:ind w:firstLine="709"/>
        <w:rPr>
          <w:noProof/>
          <w:sz w:val="28"/>
          <w:szCs w:val="28"/>
        </w:rPr>
      </w:pPr>
      <w:r w:rsidRPr="00EA0F36">
        <w:rPr>
          <w:color w:val="000000"/>
          <w:sz w:val="28"/>
          <w:szCs w:val="28"/>
        </w:rPr>
        <w:t>∆ВПф</w:t>
      </w:r>
      <w:r w:rsidR="00101F13" w:rsidRPr="00EA0F36">
        <w:rPr>
          <w:noProof/>
          <w:sz w:val="28"/>
          <w:szCs w:val="28"/>
        </w:rPr>
        <w:t xml:space="preserve"> </w:t>
      </w:r>
      <w:r w:rsidR="00D27FE7" w:rsidRPr="00EA0F36">
        <w:rPr>
          <w:noProof/>
          <w:sz w:val="28"/>
          <w:szCs w:val="28"/>
        </w:rPr>
        <w:t>&gt;</w:t>
      </w:r>
      <w:r w:rsidR="00101F13" w:rsidRPr="00EA0F36">
        <w:rPr>
          <w:noProof/>
          <w:sz w:val="28"/>
          <w:szCs w:val="28"/>
        </w:rPr>
        <w:t>Р</w:t>
      </w:r>
      <w:r w:rsidRPr="00EA0F36">
        <w:rPr>
          <w:noProof/>
          <w:sz w:val="28"/>
          <w:szCs w:val="28"/>
        </w:rPr>
        <w:t>ф,</w:t>
      </w:r>
      <w:r w:rsidR="00CF65A1" w:rsidRPr="00EA0F36">
        <w:rPr>
          <w:noProof/>
          <w:sz w:val="28"/>
          <w:szCs w:val="28"/>
        </w:rPr>
        <w:t xml:space="preserve"> (1)</w:t>
      </w:r>
      <w:r w:rsidRPr="00EA0F36">
        <w:rPr>
          <w:noProof/>
          <w:sz w:val="28"/>
          <w:szCs w:val="28"/>
        </w:rPr>
        <w:t xml:space="preserve"> где</w:t>
      </w:r>
    </w:p>
    <w:p w:rsidR="00AD5512" w:rsidRDefault="00AD5512" w:rsidP="00EA0F36">
      <w:pPr>
        <w:widowControl w:val="0"/>
        <w:ind w:firstLine="709"/>
        <w:rPr>
          <w:color w:val="000000"/>
          <w:sz w:val="28"/>
          <w:szCs w:val="28"/>
        </w:rPr>
      </w:pPr>
    </w:p>
    <w:p w:rsidR="00D87652" w:rsidRPr="00EA0F36" w:rsidRDefault="00D87652" w:rsidP="00EA0F36">
      <w:pPr>
        <w:widowControl w:val="0"/>
        <w:ind w:firstLine="709"/>
        <w:rPr>
          <w:color w:val="000000"/>
          <w:sz w:val="28"/>
          <w:szCs w:val="28"/>
        </w:rPr>
      </w:pPr>
      <w:r w:rsidRPr="00EA0F36">
        <w:rPr>
          <w:color w:val="000000"/>
          <w:sz w:val="28"/>
          <w:szCs w:val="28"/>
        </w:rPr>
        <w:t>∆ВПф</w:t>
      </w:r>
      <w:r w:rsidR="00A713EC" w:rsidRPr="00EA0F36">
        <w:rPr>
          <w:color w:val="000000"/>
          <w:sz w:val="28"/>
          <w:szCs w:val="28"/>
        </w:rPr>
        <w:t>-прирост валовой прибыли за счёт факторинга,</w:t>
      </w:r>
    </w:p>
    <w:p w:rsidR="00A713EC" w:rsidRPr="00EA0F36" w:rsidRDefault="00A713EC" w:rsidP="00EA0F36">
      <w:pPr>
        <w:widowControl w:val="0"/>
        <w:ind w:firstLine="709"/>
        <w:rPr>
          <w:color w:val="000000"/>
          <w:sz w:val="28"/>
          <w:szCs w:val="28"/>
        </w:rPr>
      </w:pPr>
      <w:r w:rsidRPr="00EA0F36">
        <w:rPr>
          <w:color w:val="000000"/>
          <w:sz w:val="28"/>
          <w:szCs w:val="28"/>
        </w:rPr>
        <w:t>Рф-совокупные расходы по факторингу.</w:t>
      </w:r>
    </w:p>
    <w:p w:rsidR="00841839" w:rsidRPr="00EA0F36" w:rsidRDefault="00841839" w:rsidP="00EA0F36">
      <w:pPr>
        <w:widowControl w:val="0"/>
        <w:ind w:firstLine="709"/>
        <w:rPr>
          <w:color w:val="000000"/>
          <w:sz w:val="28"/>
          <w:szCs w:val="28"/>
        </w:rPr>
      </w:pPr>
      <w:r w:rsidRPr="00EA0F36">
        <w:rPr>
          <w:color w:val="000000"/>
          <w:sz w:val="28"/>
          <w:szCs w:val="28"/>
        </w:rPr>
        <w:t>Прирост валовой прибыли определяется по формуле:</w:t>
      </w:r>
    </w:p>
    <w:p w:rsidR="004472B1" w:rsidRDefault="004472B1" w:rsidP="00EA0F36">
      <w:pPr>
        <w:widowControl w:val="0"/>
        <w:ind w:firstLine="709"/>
        <w:rPr>
          <w:color w:val="000000"/>
          <w:sz w:val="28"/>
          <w:szCs w:val="28"/>
        </w:rPr>
      </w:pPr>
    </w:p>
    <w:p w:rsidR="00841839" w:rsidRPr="00EA0F36" w:rsidRDefault="00841839" w:rsidP="00EA0F36">
      <w:pPr>
        <w:widowControl w:val="0"/>
        <w:ind w:firstLine="709"/>
        <w:rPr>
          <w:color w:val="000000"/>
          <w:sz w:val="28"/>
          <w:szCs w:val="28"/>
        </w:rPr>
      </w:pPr>
      <w:r w:rsidRPr="00EA0F36">
        <w:rPr>
          <w:color w:val="000000"/>
          <w:sz w:val="28"/>
          <w:szCs w:val="28"/>
        </w:rPr>
        <w:t xml:space="preserve">∆ВПф= </w:t>
      </w:r>
      <w:r w:rsidRPr="00EA0F36">
        <w:rPr>
          <w:color w:val="000000"/>
          <w:sz w:val="28"/>
          <w:szCs w:val="28"/>
          <w:lang w:val="en-US"/>
        </w:rPr>
        <w:t>d</w:t>
      </w:r>
      <w:r w:rsidRPr="00EA0F36">
        <w:rPr>
          <w:color w:val="000000"/>
          <w:sz w:val="28"/>
          <w:szCs w:val="28"/>
        </w:rPr>
        <w:t>*СП*Квп/с, где</w:t>
      </w:r>
    </w:p>
    <w:p w:rsidR="004472B1" w:rsidRDefault="004472B1" w:rsidP="00EA0F36">
      <w:pPr>
        <w:pStyle w:val="a5"/>
        <w:widowControl w:val="0"/>
        <w:spacing w:before="0" w:beforeAutospacing="0" w:after="0" w:afterAutospacing="0"/>
        <w:ind w:firstLine="709"/>
        <w:rPr>
          <w:rFonts w:ascii="Times New Roman" w:hAnsi="Times New Roman" w:cs="Times New Roman"/>
          <w:color w:val="000000"/>
          <w:sz w:val="28"/>
          <w:szCs w:val="28"/>
        </w:rPr>
      </w:pPr>
    </w:p>
    <w:p w:rsidR="00B94867" w:rsidRPr="00EA0F36" w:rsidRDefault="00B94867"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rPr>
        <w:t>СП - сумма поставки или выручка по отгрузке;</w:t>
      </w:r>
    </w:p>
    <w:p w:rsidR="00B94867" w:rsidRPr="00EA0F36" w:rsidRDefault="00B94867"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color w:val="000000"/>
          <w:sz w:val="28"/>
          <w:szCs w:val="28"/>
          <w:lang w:val="en-US"/>
        </w:rPr>
        <w:t>d</w:t>
      </w:r>
      <w:r w:rsidRPr="00EA0F36">
        <w:rPr>
          <w:rFonts w:ascii="Times New Roman" w:hAnsi="Times New Roman" w:cs="Times New Roman"/>
          <w:color w:val="000000"/>
          <w:sz w:val="28"/>
          <w:szCs w:val="28"/>
        </w:rPr>
        <w:t xml:space="preserve"> - размер финансирования по факторингу в долях;</w:t>
      </w:r>
    </w:p>
    <w:p w:rsidR="00841839" w:rsidRPr="00EA0F36" w:rsidRDefault="00B94867" w:rsidP="00EA0F36">
      <w:pPr>
        <w:widowControl w:val="0"/>
        <w:ind w:firstLine="709"/>
        <w:rPr>
          <w:noProof/>
          <w:sz w:val="28"/>
          <w:szCs w:val="28"/>
        </w:rPr>
      </w:pPr>
      <w:r w:rsidRPr="00EA0F36">
        <w:rPr>
          <w:color w:val="000000"/>
          <w:sz w:val="28"/>
          <w:szCs w:val="28"/>
        </w:rPr>
        <w:t>Квп/с – коэффициент, отражающий отношение валовой прибыли к себестоимости реализованной продукции.</w:t>
      </w:r>
    </w:p>
    <w:p w:rsidR="00166EEC" w:rsidRPr="00EA0F36" w:rsidRDefault="00AD41ED" w:rsidP="00EA0F36">
      <w:pPr>
        <w:widowControl w:val="0"/>
        <w:ind w:firstLine="709"/>
        <w:rPr>
          <w:noProof/>
          <w:sz w:val="28"/>
          <w:szCs w:val="28"/>
        </w:rPr>
      </w:pPr>
      <w:r w:rsidRPr="00EA0F36">
        <w:rPr>
          <w:noProof/>
          <w:sz w:val="28"/>
          <w:szCs w:val="28"/>
        </w:rPr>
        <w:t>При этом, опт</w:t>
      </w:r>
      <w:r w:rsidR="00476FFA" w:rsidRPr="00EA0F36">
        <w:rPr>
          <w:noProof/>
          <w:sz w:val="28"/>
          <w:szCs w:val="28"/>
        </w:rPr>
        <w:t>имальный лимит финансирования</w:t>
      </w:r>
      <w:r w:rsidR="006029FF" w:rsidRPr="00EA0F36">
        <w:rPr>
          <w:noProof/>
          <w:sz w:val="28"/>
          <w:szCs w:val="28"/>
        </w:rPr>
        <w:t xml:space="preserve"> финансирования определяется по формуле:</w:t>
      </w:r>
    </w:p>
    <w:p w:rsidR="00E32303" w:rsidRPr="00EA0F36" w:rsidRDefault="004472B1" w:rsidP="00EA0F36">
      <w:pPr>
        <w:widowControl w:val="0"/>
        <w:ind w:firstLine="709"/>
        <w:rPr>
          <w:sz w:val="28"/>
          <w:szCs w:val="28"/>
        </w:rPr>
      </w:pPr>
      <w:r>
        <w:rPr>
          <w:sz w:val="28"/>
          <w:szCs w:val="28"/>
        </w:rPr>
        <w:br w:type="page"/>
      </w:r>
      <w:r w:rsidR="00E32303" w:rsidRPr="00EA0F36">
        <w:rPr>
          <w:sz w:val="28"/>
          <w:szCs w:val="28"/>
        </w:rPr>
        <w:t>Лопт=(Дт-Кт)*</w:t>
      </w:r>
      <w:r w:rsidR="00E32303" w:rsidRPr="00EA0F36">
        <w:rPr>
          <w:sz w:val="28"/>
          <w:szCs w:val="28"/>
          <w:lang w:val="en-US"/>
        </w:rPr>
        <w:t>dmax</w:t>
      </w:r>
      <w:r w:rsidR="00E32303" w:rsidRPr="00EA0F36">
        <w:rPr>
          <w:sz w:val="28"/>
          <w:szCs w:val="28"/>
        </w:rPr>
        <w:t>,</w:t>
      </w:r>
      <w:r w:rsidR="00CF65A1" w:rsidRPr="00EA0F36">
        <w:rPr>
          <w:sz w:val="28"/>
          <w:szCs w:val="28"/>
        </w:rPr>
        <w:t>(2)</w:t>
      </w:r>
      <w:r w:rsidR="00E32303" w:rsidRPr="00EA0F36">
        <w:rPr>
          <w:sz w:val="28"/>
          <w:szCs w:val="28"/>
        </w:rPr>
        <w:t xml:space="preserve"> где</w:t>
      </w:r>
    </w:p>
    <w:p w:rsidR="004472B1" w:rsidRDefault="004472B1" w:rsidP="00EA0F36">
      <w:pPr>
        <w:widowControl w:val="0"/>
        <w:ind w:firstLine="709"/>
        <w:rPr>
          <w:sz w:val="28"/>
          <w:szCs w:val="28"/>
        </w:rPr>
      </w:pPr>
    </w:p>
    <w:p w:rsidR="00E32303" w:rsidRPr="00EA0F36" w:rsidRDefault="00E32303" w:rsidP="00EA0F36">
      <w:pPr>
        <w:widowControl w:val="0"/>
        <w:ind w:firstLine="709"/>
        <w:rPr>
          <w:sz w:val="28"/>
          <w:szCs w:val="28"/>
        </w:rPr>
      </w:pPr>
      <w:r w:rsidRPr="00EA0F36">
        <w:rPr>
          <w:sz w:val="28"/>
          <w:szCs w:val="28"/>
        </w:rPr>
        <w:t>Дт-текущая дебиторская задолженность;</w:t>
      </w:r>
    </w:p>
    <w:p w:rsidR="00E32303" w:rsidRPr="00EA0F36" w:rsidRDefault="00E32303" w:rsidP="00EA0F36">
      <w:pPr>
        <w:widowControl w:val="0"/>
        <w:ind w:firstLine="709"/>
        <w:rPr>
          <w:sz w:val="28"/>
          <w:szCs w:val="28"/>
        </w:rPr>
      </w:pPr>
      <w:r w:rsidRPr="00EA0F36">
        <w:rPr>
          <w:sz w:val="28"/>
          <w:szCs w:val="28"/>
        </w:rPr>
        <w:t>Кт-текущая кредиторск</w:t>
      </w:r>
      <w:r w:rsidR="009E54AD" w:rsidRPr="00EA0F36">
        <w:rPr>
          <w:sz w:val="28"/>
          <w:szCs w:val="28"/>
        </w:rPr>
        <w:t>ая задолженность;</w:t>
      </w:r>
    </w:p>
    <w:p w:rsidR="009E54AD" w:rsidRPr="00EA0F36" w:rsidRDefault="009E54AD" w:rsidP="00EA0F36">
      <w:pPr>
        <w:widowControl w:val="0"/>
        <w:ind w:firstLine="709"/>
        <w:rPr>
          <w:sz w:val="28"/>
          <w:szCs w:val="28"/>
        </w:rPr>
      </w:pPr>
      <w:r w:rsidRPr="00EA0F36">
        <w:rPr>
          <w:sz w:val="28"/>
          <w:szCs w:val="28"/>
          <w:lang w:val="en-US"/>
        </w:rPr>
        <w:t>dmax</w:t>
      </w:r>
      <w:r w:rsidRPr="00EA0F36">
        <w:rPr>
          <w:sz w:val="28"/>
          <w:szCs w:val="28"/>
        </w:rPr>
        <w:t>- максимальный возможный объём финансирования по факторингу.</w:t>
      </w:r>
    </w:p>
    <w:p w:rsidR="00841839" w:rsidRPr="00EA0F36" w:rsidRDefault="00841839" w:rsidP="00EA0F36">
      <w:pPr>
        <w:widowControl w:val="0"/>
        <w:ind w:firstLine="709"/>
        <w:rPr>
          <w:sz w:val="28"/>
          <w:szCs w:val="28"/>
        </w:rPr>
      </w:pPr>
      <w:r w:rsidRPr="00EA0F36">
        <w:rPr>
          <w:sz w:val="28"/>
          <w:szCs w:val="28"/>
        </w:rPr>
        <w:t>Данная модель достаточно проста и позволяет быстро рассчитать экономический результат внедрения факторинга на предприятии</w:t>
      </w:r>
      <w:r w:rsidR="00B8668C" w:rsidRPr="00EA0F36">
        <w:rPr>
          <w:sz w:val="28"/>
          <w:szCs w:val="28"/>
        </w:rPr>
        <w:t xml:space="preserve"> (прирост валовой прибыли)</w:t>
      </w:r>
      <w:r w:rsidRPr="00EA0F36">
        <w:rPr>
          <w:sz w:val="28"/>
          <w:szCs w:val="28"/>
        </w:rPr>
        <w:t>.</w:t>
      </w:r>
    </w:p>
    <w:p w:rsidR="00841839" w:rsidRPr="00EA0F36" w:rsidRDefault="00841839" w:rsidP="00EA0F36">
      <w:pPr>
        <w:widowControl w:val="0"/>
        <w:ind w:firstLine="709"/>
        <w:rPr>
          <w:sz w:val="28"/>
          <w:szCs w:val="28"/>
        </w:rPr>
      </w:pPr>
      <w:r w:rsidRPr="00EA0F36">
        <w:rPr>
          <w:sz w:val="28"/>
          <w:szCs w:val="28"/>
        </w:rPr>
        <w:t>С другой стороны, она не учитывает те изменения, которые</w:t>
      </w:r>
      <w:r w:rsidR="00B8668C" w:rsidRPr="00EA0F36">
        <w:rPr>
          <w:sz w:val="28"/>
          <w:szCs w:val="28"/>
        </w:rPr>
        <w:t xml:space="preserve"> происходят на предприятии, а именно – снижение кредиторской и дебиторской задолженности, ускорение оборачиваемости оборотных средств, повышение рентабельности, платёжеспособности и ликвидности предприятия. Таким образом, данная модель подходит для первичной оценки эффективности от внедрения факторинга, для более глубокого анализа необходимо учесть в модели динамическую сущность соответствующих показателей и коэффициентов (ликвидности, оборачиваемости, финансовой устойчивости).</w:t>
      </w:r>
    </w:p>
    <w:p w:rsidR="009E54AD" w:rsidRPr="00EA0F36" w:rsidRDefault="00906132" w:rsidP="001000EB">
      <w:pPr>
        <w:widowControl w:val="0"/>
        <w:numPr>
          <w:ilvl w:val="0"/>
          <w:numId w:val="35"/>
        </w:numPr>
        <w:ind w:left="0" w:firstLine="709"/>
        <w:rPr>
          <w:sz w:val="28"/>
          <w:szCs w:val="28"/>
        </w:rPr>
      </w:pPr>
      <w:r w:rsidRPr="00EA0F36">
        <w:rPr>
          <w:sz w:val="28"/>
          <w:szCs w:val="28"/>
        </w:rPr>
        <w:t>Потери в результате в</w:t>
      </w:r>
      <w:r w:rsidR="00032545" w:rsidRPr="00EA0F36">
        <w:rPr>
          <w:sz w:val="28"/>
          <w:szCs w:val="28"/>
        </w:rPr>
        <w:t>ероятной</w:t>
      </w:r>
      <w:r w:rsidR="008B1074" w:rsidRPr="00EA0F36">
        <w:rPr>
          <w:sz w:val="28"/>
          <w:szCs w:val="28"/>
        </w:rPr>
        <w:t xml:space="preserve"> просрочки де</w:t>
      </w:r>
      <w:r w:rsidRPr="00EA0F36">
        <w:rPr>
          <w:sz w:val="28"/>
          <w:szCs w:val="28"/>
        </w:rPr>
        <w:t>биторов (возникновения безнадёжных долгов)</w:t>
      </w:r>
      <w:r w:rsidR="00032545" w:rsidRPr="00EA0F36">
        <w:rPr>
          <w:sz w:val="28"/>
          <w:szCs w:val="28"/>
        </w:rPr>
        <w:t xml:space="preserve"> сопоставимы с выручк</w:t>
      </w:r>
      <w:r w:rsidR="009E2D91" w:rsidRPr="00EA0F36">
        <w:rPr>
          <w:sz w:val="28"/>
          <w:szCs w:val="28"/>
        </w:rPr>
        <w:t>ой предприятия. При использовании классического факторинга с регрессом в случае значительной просрочки (сверх периода ожидания) долг дебитора гасит клиент. Соответственно, у него должна быть возможность покрыть просрочку за счёт прочих денежных поступлений. При высокой вероятности безнадёжных (сомнительных) долгов целесообразно использовать факторинг без регресса</w:t>
      </w:r>
      <w:r w:rsidR="003776BE" w:rsidRPr="00EA0F36">
        <w:rPr>
          <w:sz w:val="28"/>
          <w:szCs w:val="28"/>
        </w:rPr>
        <w:t xml:space="preserve"> или поручительство за дебиторов.</w:t>
      </w:r>
    </w:p>
    <w:p w:rsidR="0024684A" w:rsidRPr="00EA0F36" w:rsidRDefault="007742BD" w:rsidP="001000EB">
      <w:pPr>
        <w:widowControl w:val="0"/>
        <w:numPr>
          <w:ilvl w:val="0"/>
          <w:numId w:val="35"/>
        </w:numPr>
        <w:ind w:left="0" w:firstLine="709"/>
        <w:rPr>
          <w:sz w:val="28"/>
          <w:szCs w:val="28"/>
        </w:rPr>
      </w:pPr>
      <w:r w:rsidRPr="00EA0F36">
        <w:rPr>
          <w:sz w:val="28"/>
          <w:szCs w:val="28"/>
        </w:rPr>
        <w:t xml:space="preserve">Дополнительные услуги, предоставляемые факторинговой компанией помимо финансирования, могут </w:t>
      </w:r>
      <w:r w:rsidR="0024684A" w:rsidRPr="00EA0F36">
        <w:rPr>
          <w:sz w:val="28"/>
          <w:szCs w:val="28"/>
        </w:rPr>
        <w:t xml:space="preserve">значительно </w:t>
      </w:r>
      <w:r w:rsidRPr="00EA0F36">
        <w:rPr>
          <w:sz w:val="28"/>
          <w:szCs w:val="28"/>
        </w:rPr>
        <w:t xml:space="preserve">повысить эффективность деятельности предприятия. </w:t>
      </w:r>
      <w:r w:rsidR="0024684A" w:rsidRPr="00EA0F36">
        <w:rPr>
          <w:sz w:val="28"/>
          <w:szCs w:val="28"/>
        </w:rPr>
        <w:t>При этом следует рассчитать выгоды за счёт делегирования функции управления дебиторской задолже</w:t>
      </w:r>
      <w:r w:rsidR="00476FFA" w:rsidRPr="00EA0F36">
        <w:rPr>
          <w:sz w:val="28"/>
          <w:szCs w:val="28"/>
        </w:rPr>
        <w:t>нности фактору; получения услуг</w:t>
      </w:r>
      <w:r w:rsidR="0024684A" w:rsidRPr="00EA0F36">
        <w:rPr>
          <w:sz w:val="28"/>
          <w:szCs w:val="28"/>
        </w:rPr>
        <w:t xml:space="preserve"> по анализу платёжеспо</w:t>
      </w:r>
      <w:r w:rsidR="00476FFA" w:rsidRPr="00EA0F36">
        <w:rPr>
          <w:sz w:val="28"/>
          <w:szCs w:val="28"/>
        </w:rPr>
        <w:t xml:space="preserve">собности дебиторов и </w:t>
      </w:r>
      <w:r w:rsidR="0024684A" w:rsidRPr="00EA0F36">
        <w:rPr>
          <w:sz w:val="28"/>
          <w:szCs w:val="28"/>
        </w:rPr>
        <w:t xml:space="preserve">страхованию рисков. </w:t>
      </w:r>
      <w:r w:rsidR="00290D9C" w:rsidRPr="00EA0F36">
        <w:rPr>
          <w:sz w:val="28"/>
          <w:szCs w:val="28"/>
        </w:rPr>
        <w:t>Как правило, данные услуги выгодны крупным предприятиям, где работой с дебиторами занимаются целые отделы.</w:t>
      </w:r>
    </w:p>
    <w:p w:rsidR="00EC2F93" w:rsidRPr="00EA0F36" w:rsidRDefault="00EC2F93" w:rsidP="001000EB">
      <w:pPr>
        <w:widowControl w:val="0"/>
        <w:numPr>
          <w:ilvl w:val="0"/>
          <w:numId w:val="35"/>
        </w:numPr>
        <w:ind w:left="0" w:firstLine="709"/>
        <w:rPr>
          <w:sz w:val="28"/>
          <w:szCs w:val="28"/>
        </w:rPr>
      </w:pPr>
      <w:r w:rsidRPr="00EA0F36">
        <w:rPr>
          <w:sz w:val="28"/>
          <w:szCs w:val="28"/>
        </w:rPr>
        <w:t xml:space="preserve">Краткосрочное кредитование является более дорогим продуктом и менее </w:t>
      </w:r>
      <w:r w:rsidR="002B0BCB" w:rsidRPr="00EA0F36">
        <w:rPr>
          <w:sz w:val="28"/>
          <w:szCs w:val="28"/>
        </w:rPr>
        <w:t>гибким по сравнению с факторингом.</w:t>
      </w:r>
    </w:p>
    <w:p w:rsidR="00EF0D2F" w:rsidRPr="00EA0F36" w:rsidRDefault="0049090A" w:rsidP="00EA0F36">
      <w:pPr>
        <w:widowControl w:val="0"/>
        <w:ind w:firstLine="709"/>
        <w:rPr>
          <w:noProof/>
          <w:sz w:val="28"/>
          <w:szCs w:val="28"/>
        </w:rPr>
      </w:pPr>
      <w:r w:rsidRPr="00EA0F36">
        <w:rPr>
          <w:noProof/>
          <w:sz w:val="28"/>
          <w:szCs w:val="28"/>
        </w:rPr>
        <w:t>Данные рекомендации являются универсальными и подходят для определения потребности в классическом факторинге с</w:t>
      </w:r>
      <w:r w:rsidR="00D06247" w:rsidRPr="00EA0F36">
        <w:rPr>
          <w:noProof/>
          <w:sz w:val="28"/>
          <w:szCs w:val="28"/>
        </w:rPr>
        <w:t xml:space="preserve"> финансированием и</w:t>
      </w:r>
      <w:r w:rsidR="00EA0F36">
        <w:rPr>
          <w:noProof/>
          <w:sz w:val="28"/>
          <w:szCs w:val="28"/>
        </w:rPr>
        <w:t xml:space="preserve"> </w:t>
      </w:r>
      <w:r w:rsidRPr="00EA0F36">
        <w:rPr>
          <w:noProof/>
          <w:sz w:val="28"/>
          <w:szCs w:val="28"/>
        </w:rPr>
        <w:t>регрессом.</w:t>
      </w:r>
      <w:r w:rsidR="00D06247" w:rsidRPr="00EA0F36">
        <w:rPr>
          <w:noProof/>
          <w:sz w:val="28"/>
          <w:szCs w:val="28"/>
        </w:rPr>
        <w:t xml:space="preserve"> </w:t>
      </w:r>
      <w:r w:rsidR="005A427E" w:rsidRPr="00EA0F36">
        <w:rPr>
          <w:noProof/>
          <w:sz w:val="28"/>
          <w:szCs w:val="28"/>
        </w:rPr>
        <w:t>Если предприятие занимается внешней торговлей, то ему подойдёт внешний факторинг (импортный или экспортный). При выявленной потребности в факторинге и невозможности под</w:t>
      </w:r>
      <w:r w:rsidR="00476FFA" w:rsidRPr="00EA0F36">
        <w:rPr>
          <w:noProof/>
          <w:sz w:val="28"/>
          <w:szCs w:val="28"/>
        </w:rPr>
        <w:t>писать уведомление о переуступке</w:t>
      </w:r>
      <w:r w:rsidR="005A427E" w:rsidRPr="00EA0F36">
        <w:rPr>
          <w:noProof/>
          <w:sz w:val="28"/>
          <w:szCs w:val="28"/>
        </w:rPr>
        <w:t xml:space="preserve"> у дебитора предприятию может быть рекомендован скрытый факторинг. </w:t>
      </w:r>
      <w:r w:rsidR="008724A3" w:rsidRPr="00EA0F36">
        <w:rPr>
          <w:noProof/>
          <w:sz w:val="28"/>
          <w:szCs w:val="28"/>
        </w:rPr>
        <w:t>Для страхования риска неплатежа по новым дебиторам подходит форма поручительства за дебитора.</w:t>
      </w:r>
      <w:r w:rsidR="00C47261" w:rsidRPr="00EA0F36">
        <w:rPr>
          <w:noProof/>
          <w:sz w:val="28"/>
          <w:szCs w:val="28"/>
        </w:rPr>
        <w:t xml:space="preserve"> В качестве отдельных факторинговых услуг могут выступать административное управление дебиторской задолженностью и коллекшн (услуга по возврату долгов).</w:t>
      </w:r>
      <w:r w:rsidR="00EA0F36">
        <w:rPr>
          <w:noProof/>
          <w:sz w:val="28"/>
          <w:szCs w:val="28"/>
        </w:rPr>
        <w:t xml:space="preserve"> </w:t>
      </w:r>
      <w:r w:rsidR="008724A3" w:rsidRPr="00EA0F36">
        <w:rPr>
          <w:noProof/>
          <w:sz w:val="28"/>
          <w:szCs w:val="28"/>
        </w:rPr>
        <w:t>Таким образом, исходя из особенностей бизнеса и потребностей в оптимизации работы с дебиторской задолженностью каждый хозяйствующий субъект может принять решение о применении факторинга в качестве инструмента управления дебиторской задолженностью</w:t>
      </w:r>
      <w:r w:rsidR="00101A0C" w:rsidRPr="00EA0F36">
        <w:rPr>
          <w:noProof/>
          <w:sz w:val="28"/>
          <w:szCs w:val="28"/>
        </w:rPr>
        <w:t xml:space="preserve"> и об</w:t>
      </w:r>
      <w:r w:rsidR="00F11D79" w:rsidRPr="00EA0F36">
        <w:rPr>
          <w:noProof/>
          <w:sz w:val="28"/>
          <w:szCs w:val="28"/>
        </w:rPr>
        <w:t>ъёмом продаж.</w:t>
      </w:r>
    </w:p>
    <w:p w:rsidR="007D2ACC" w:rsidRPr="00EA0F36" w:rsidRDefault="00BE237D" w:rsidP="00EA0F36">
      <w:pPr>
        <w:pStyle w:val="a5"/>
        <w:widowControl w:val="0"/>
        <w:spacing w:before="0" w:beforeAutospacing="0" w:after="0" w:afterAutospacing="0"/>
        <w:ind w:firstLine="709"/>
        <w:rPr>
          <w:rFonts w:ascii="Times New Roman" w:hAnsi="Times New Roman" w:cs="Times New Roman"/>
          <w:color w:val="000000"/>
          <w:sz w:val="28"/>
          <w:szCs w:val="28"/>
        </w:rPr>
      </w:pPr>
      <w:r w:rsidRPr="00EA0F36">
        <w:rPr>
          <w:rFonts w:ascii="Times New Roman" w:hAnsi="Times New Roman" w:cs="Times New Roman"/>
          <w:noProof/>
          <w:sz w:val="28"/>
          <w:szCs w:val="28"/>
        </w:rPr>
        <w:t xml:space="preserve">В качестве инструмента принятия решения по факторингу может быть использован </w:t>
      </w:r>
      <w:r w:rsidRPr="00EA0F36">
        <w:rPr>
          <w:rFonts w:ascii="Times New Roman" w:hAnsi="Times New Roman" w:cs="Times New Roman"/>
          <w:noProof/>
          <w:sz w:val="28"/>
          <w:szCs w:val="28"/>
          <w:lang w:val="en-US"/>
        </w:rPr>
        <w:t>SWOT</w:t>
      </w:r>
      <w:r w:rsidRPr="00EA0F36">
        <w:rPr>
          <w:rFonts w:ascii="Times New Roman" w:hAnsi="Times New Roman" w:cs="Times New Roman"/>
          <w:noProof/>
          <w:sz w:val="28"/>
          <w:szCs w:val="28"/>
        </w:rPr>
        <w:t xml:space="preserve"> анализ, который представляет собой анализ сильных и слабых сторон, возможностей и угроз.</w:t>
      </w:r>
      <w:r w:rsidR="00101A0C" w:rsidRPr="00EA0F36">
        <w:rPr>
          <w:rFonts w:ascii="Times New Roman" w:hAnsi="Times New Roman" w:cs="Times New Roman"/>
          <w:noProof/>
          <w:sz w:val="28"/>
          <w:szCs w:val="28"/>
        </w:rPr>
        <w:t xml:space="preserve"> </w:t>
      </w:r>
      <w:r w:rsidR="00101A0C" w:rsidRPr="00EA0F36">
        <w:rPr>
          <w:rFonts w:ascii="Times New Roman" w:hAnsi="Times New Roman" w:cs="Times New Roman"/>
          <w:color w:val="000000"/>
          <w:sz w:val="28"/>
          <w:szCs w:val="28"/>
        </w:rPr>
        <w:t xml:space="preserve">Обычно результаты SWOT-анализа представляют в виде матрицы, в ячейках которой расположены списки факторов, способных повлиять на положение компании или результат принятия решения. </w:t>
      </w:r>
      <w:r w:rsidR="00C14C00" w:rsidRPr="00EA0F36">
        <w:rPr>
          <w:rFonts w:ascii="Times New Roman" w:hAnsi="Times New Roman" w:cs="Times New Roman"/>
          <w:color w:val="000000"/>
          <w:sz w:val="28"/>
          <w:szCs w:val="28"/>
        </w:rPr>
        <w:t>Пр</w:t>
      </w:r>
      <w:r w:rsidR="0088275B" w:rsidRPr="00EA0F36">
        <w:rPr>
          <w:rFonts w:ascii="Times New Roman" w:hAnsi="Times New Roman" w:cs="Times New Roman"/>
          <w:color w:val="000000"/>
          <w:sz w:val="28"/>
          <w:szCs w:val="28"/>
        </w:rPr>
        <w:t>имер матрицы</w:t>
      </w:r>
      <w:r w:rsidR="00C14C00" w:rsidRPr="00EA0F36">
        <w:rPr>
          <w:rFonts w:ascii="Times New Roman" w:hAnsi="Times New Roman" w:cs="Times New Roman"/>
          <w:color w:val="000000"/>
          <w:sz w:val="28"/>
          <w:szCs w:val="28"/>
        </w:rPr>
        <w:t xml:space="preserve"> по</w:t>
      </w:r>
      <w:r w:rsidR="0088275B" w:rsidRPr="00EA0F36">
        <w:rPr>
          <w:rFonts w:ascii="Times New Roman" w:hAnsi="Times New Roman" w:cs="Times New Roman"/>
          <w:color w:val="000000"/>
          <w:sz w:val="28"/>
          <w:szCs w:val="28"/>
        </w:rPr>
        <w:t xml:space="preserve"> применению факторинга</w:t>
      </w:r>
      <w:r w:rsidR="003E3350" w:rsidRPr="00EA0F36">
        <w:rPr>
          <w:rFonts w:ascii="Times New Roman" w:hAnsi="Times New Roman" w:cs="Times New Roman"/>
          <w:color w:val="000000"/>
          <w:sz w:val="28"/>
          <w:szCs w:val="28"/>
        </w:rPr>
        <w:t xml:space="preserve"> представлен в Т</w:t>
      </w:r>
      <w:r w:rsidR="007D2ACC" w:rsidRPr="00EA0F36">
        <w:rPr>
          <w:rFonts w:ascii="Times New Roman" w:hAnsi="Times New Roman" w:cs="Times New Roman"/>
          <w:color w:val="000000"/>
          <w:sz w:val="28"/>
          <w:szCs w:val="28"/>
        </w:rPr>
        <w:t>аблице</w:t>
      </w:r>
      <w:r w:rsidR="00105841" w:rsidRPr="00EA0F36">
        <w:rPr>
          <w:rFonts w:ascii="Times New Roman" w:hAnsi="Times New Roman" w:cs="Times New Roman"/>
          <w:color w:val="000000"/>
          <w:sz w:val="28"/>
          <w:szCs w:val="28"/>
        </w:rPr>
        <w:t xml:space="preserve"> 3.2</w:t>
      </w:r>
      <w:r w:rsidR="00C14C00" w:rsidRPr="00EA0F36">
        <w:rPr>
          <w:rFonts w:ascii="Times New Roman" w:hAnsi="Times New Roman" w:cs="Times New Roman"/>
          <w:color w:val="000000"/>
          <w:sz w:val="28"/>
          <w:szCs w:val="28"/>
        </w:rPr>
        <w:t>.</w:t>
      </w:r>
    </w:p>
    <w:p w:rsidR="007D2ACC" w:rsidRPr="00EA0F36" w:rsidRDefault="004472B1" w:rsidP="004472B1">
      <w:pPr>
        <w:pStyle w:val="a5"/>
        <w:widowControl w:val="0"/>
        <w:spacing w:before="0" w:beforeAutospacing="0" w:after="0" w:afterAutospacing="0"/>
        <w:ind w:firstLine="709"/>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105841" w:rsidRPr="00EA0F36">
        <w:rPr>
          <w:rFonts w:ascii="Times New Roman" w:hAnsi="Times New Roman" w:cs="Times New Roman"/>
          <w:b/>
          <w:bCs/>
          <w:color w:val="000000"/>
          <w:sz w:val="28"/>
          <w:szCs w:val="28"/>
        </w:rPr>
        <w:t>Таблица 3.2</w:t>
      </w:r>
    </w:p>
    <w:p w:rsidR="00FB11DD" w:rsidRPr="00EA0F36" w:rsidRDefault="00FB11DD" w:rsidP="00EA0F36">
      <w:pPr>
        <w:pStyle w:val="a5"/>
        <w:widowControl w:val="0"/>
        <w:spacing w:before="0" w:beforeAutospacing="0" w:after="0" w:afterAutospacing="0"/>
        <w:ind w:firstLine="709"/>
        <w:jc w:val="center"/>
        <w:rPr>
          <w:rFonts w:ascii="Times New Roman" w:hAnsi="Times New Roman" w:cs="Times New Roman"/>
          <w:b/>
          <w:color w:val="000000"/>
          <w:sz w:val="28"/>
          <w:szCs w:val="28"/>
        </w:rPr>
      </w:pPr>
      <w:r w:rsidRPr="00EA0F36">
        <w:rPr>
          <w:rFonts w:ascii="Times New Roman" w:hAnsi="Times New Roman" w:cs="Times New Roman"/>
          <w:b/>
          <w:color w:val="000000"/>
          <w:sz w:val="28"/>
          <w:szCs w:val="28"/>
        </w:rPr>
        <w:t>SWOT-анализ применения факторинга</w:t>
      </w:r>
    </w:p>
    <w:tbl>
      <w:tblPr>
        <w:tblW w:w="4503" w:type="pct"/>
        <w:jc w:val="center"/>
        <w:tblCellSpacing w:w="2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005"/>
        <w:gridCol w:w="3543"/>
      </w:tblGrid>
      <w:tr w:rsidR="00FB11DD" w:rsidRPr="00EC6ABE" w:rsidTr="00EC6ABE">
        <w:trPr>
          <w:trHeight w:val="212"/>
          <w:tblCellSpacing w:w="22" w:type="dxa"/>
          <w:jc w:val="center"/>
        </w:trPr>
        <w:tc>
          <w:tcPr>
            <w:tcW w:w="2889" w:type="pct"/>
            <w:tcBorders>
              <w:top w:val="single" w:sz="4" w:space="0" w:color="auto"/>
            </w:tcBorders>
            <w:vAlign w:val="center"/>
          </w:tcPr>
          <w:p w:rsidR="00FB11DD" w:rsidRPr="00EC6ABE" w:rsidRDefault="00FB11DD" w:rsidP="00EC6ABE">
            <w:pPr>
              <w:jc w:val="center"/>
              <w:rPr>
                <w:color w:val="000000"/>
                <w:sz w:val="20"/>
                <w:szCs w:val="28"/>
              </w:rPr>
            </w:pPr>
            <w:r w:rsidRPr="00EC6ABE">
              <w:rPr>
                <w:b/>
                <w:bCs/>
                <w:color w:val="000000"/>
                <w:sz w:val="20"/>
                <w:szCs w:val="28"/>
              </w:rPr>
              <w:t>Сила:</w:t>
            </w:r>
          </w:p>
        </w:tc>
        <w:tc>
          <w:tcPr>
            <w:tcW w:w="2034" w:type="pct"/>
            <w:tcBorders>
              <w:top w:val="single" w:sz="4" w:space="0" w:color="auto"/>
            </w:tcBorders>
            <w:vAlign w:val="center"/>
          </w:tcPr>
          <w:p w:rsidR="00FB11DD" w:rsidRPr="00EC6ABE" w:rsidRDefault="00FB11DD" w:rsidP="00EC6ABE">
            <w:pPr>
              <w:jc w:val="center"/>
              <w:rPr>
                <w:color w:val="000000"/>
                <w:sz w:val="20"/>
                <w:szCs w:val="28"/>
              </w:rPr>
            </w:pPr>
            <w:r w:rsidRPr="00EC6ABE">
              <w:rPr>
                <w:b/>
                <w:bCs/>
                <w:color w:val="000000"/>
                <w:sz w:val="20"/>
                <w:szCs w:val="28"/>
              </w:rPr>
              <w:t>Слабость:</w:t>
            </w:r>
          </w:p>
        </w:tc>
      </w:tr>
      <w:tr w:rsidR="00FB11DD" w:rsidRPr="00EC6ABE" w:rsidTr="00EC6ABE">
        <w:trPr>
          <w:tblCellSpacing w:w="22" w:type="dxa"/>
          <w:jc w:val="center"/>
        </w:trPr>
        <w:tc>
          <w:tcPr>
            <w:tcW w:w="2889" w:type="pct"/>
            <w:vAlign w:val="center"/>
          </w:tcPr>
          <w:p w:rsidR="000C145C" w:rsidRPr="00EC6ABE" w:rsidRDefault="00FB11DD" w:rsidP="00EC6ABE">
            <w:pPr>
              <w:jc w:val="center"/>
              <w:rPr>
                <w:color w:val="000000"/>
                <w:sz w:val="20"/>
                <w:szCs w:val="28"/>
              </w:rPr>
            </w:pPr>
            <w:r w:rsidRPr="00EC6ABE">
              <w:rPr>
                <w:color w:val="000000"/>
                <w:sz w:val="20"/>
                <w:szCs w:val="28"/>
              </w:rPr>
              <w:t>- быстрый возврат средств от дебиторов;</w:t>
            </w:r>
          </w:p>
          <w:p w:rsidR="000C145C" w:rsidRPr="00EC6ABE" w:rsidRDefault="00FB11DD" w:rsidP="00EC6ABE">
            <w:pPr>
              <w:jc w:val="center"/>
              <w:rPr>
                <w:color w:val="000000"/>
                <w:sz w:val="20"/>
                <w:szCs w:val="28"/>
              </w:rPr>
            </w:pPr>
            <w:r w:rsidRPr="00EC6ABE">
              <w:rPr>
                <w:color w:val="000000"/>
                <w:sz w:val="20"/>
                <w:szCs w:val="28"/>
              </w:rPr>
              <w:t xml:space="preserve"> - отсутствие необходимости перекредитования;</w:t>
            </w:r>
          </w:p>
          <w:p w:rsidR="00FB11DD" w:rsidRPr="00EC6ABE" w:rsidRDefault="00FB11DD" w:rsidP="00EC6ABE">
            <w:pPr>
              <w:jc w:val="center"/>
              <w:rPr>
                <w:color w:val="000000"/>
                <w:sz w:val="20"/>
                <w:szCs w:val="28"/>
              </w:rPr>
            </w:pPr>
            <w:r w:rsidRPr="00EC6ABE">
              <w:rPr>
                <w:color w:val="000000"/>
                <w:sz w:val="20"/>
                <w:szCs w:val="28"/>
              </w:rPr>
              <w:t xml:space="preserve"> - экономия средств на работу с дебиторской задолженностью</w:t>
            </w:r>
          </w:p>
        </w:tc>
        <w:tc>
          <w:tcPr>
            <w:tcW w:w="2034" w:type="pct"/>
            <w:vAlign w:val="center"/>
          </w:tcPr>
          <w:p w:rsidR="000C145C" w:rsidRPr="00EC6ABE" w:rsidRDefault="00FB11DD" w:rsidP="00EC6ABE">
            <w:pPr>
              <w:jc w:val="center"/>
              <w:rPr>
                <w:color w:val="000000"/>
                <w:sz w:val="20"/>
                <w:szCs w:val="28"/>
              </w:rPr>
            </w:pPr>
            <w:r w:rsidRPr="00EC6ABE">
              <w:rPr>
                <w:color w:val="000000"/>
                <w:sz w:val="20"/>
                <w:szCs w:val="28"/>
              </w:rPr>
              <w:t>- дороговизна обслуживания;</w:t>
            </w:r>
          </w:p>
          <w:p w:rsidR="00FB11DD" w:rsidRPr="00EC6ABE" w:rsidRDefault="00FB11DD" w:rsidP="00EC6ABE">
            <w:pPr>
              <w:jc w:val="center"/>
              <w:rPr>
                <w:color w:val="000000"/>
                <w:sz w:val="20"/>
                <w:szCs w:val="28"/>
              </w:rPr>
            </w:pPr>
            <w:r w:rsidRPr="00EC6ABE">
              <w:rPr>
                <w:color w:val="000000"/>
                <w:sz w:val="20"/>
                <w:szCs w:val="28"/>
              </w:rPr>
              <w:t xml:space="preserve"> - большое количество документов для представления в банк</w:t>
            </w:r>
          </w:p>
        </w:tc>
      </w:tr>
      <w:tr w:rsidR="00FB11DD" w:rsidRPr="00EC6ABE" w:rsidTr="00EC6ABE">
        <w:trPr>
          <w:tblCellSpacing w:w="22" w:type="dxa"/>
          <w:jc w:val="center"/>
        </w:trPr>
        <w:tc>
          <w:tcPr>
            <w:tcW w:w="2889" w:type="pct"/>
            <w:vAlign w:val="center"/>
          </w:tcPr>
          <w:p w:rsidR="00FB11DD" w:rsidRPr="00EC6ABE" w:rsidRDefault="00FB11DD" w:rsidP="00EC6ABE">
            <w:pPr>
              <w:jc w:val="center"/>
              <w:rPr>
                <w:color w:val="000000"/>
                <w:sz w:val="20"/>
                <w:szCs w:val="28"/>
              </w:rPr>
            </w:pPr>
            <w:r w:rsidRPr="00EC6ABE">
              <w:rPr>
                <w:b/>
                <w:bCs/>
                <w:color w:val="000000"/>
                <w:sz w:val="20"/>
                <w:szCs w:val="28"/>
              </w:rPr>
              <w:t>Возможность:</w:t>
            </w:r>
          </w:p>
        </w:tc>
        <w:tc>
          <w:tcPr>
            <w:tcW w:w="2034" w:type="pct"/>
            <w:vAlign w:val="center"/>
          </w:tcPr>
          <w:p w:rsidR="00FB11DD" w:rsidRPr="00EC6ABE" w:rsidRDefault="00FB11DD" w:rsidP="00EC6ABE">
            <w:pPr>
              <w:jc w:val="center"/>
              <w:rPr>
                <w:color w:val="000000"/>
                <w:sz w:val="20"/>
                <w:szCs w:val="28"/>
              </w:rPr>
            </w:pPr>
            <w:r w:rsidRPr="00EC6ABE">
              <w:rPr>
                <w:b/>
                <w:bCs/>
                <w:color w:val="000000"/>
                <w:sz w:val="20"/>
                <w:szCs w:val="28"/>
              </w:rPr>
              <w:t>Угроза:</w:t>
            </w:r>
          </w:p>
        </w:tc>
      </w:tr>
      <w:tr w:rsidR="00FB11DD" w:rsidRPr="00EC6ABE" w:rsidTr="00EC6ABE">
        <w:trPr>
          <w:tblCellSpacing w:w="22" w:type="dxa"/>
          <w:jc w:val="center"/>
        </w:trPr>
        <w:tc>
          <w:tcPr>
            <w:tcW w:w="2889" w:type="pct"/>
            <w:tcBorders>
              <w:bottom w:val="single" w:sz="4" w:space="0" w:color="auto"/>
            </w:tcBorders>
            <w:vAlign w:val="center"/>
          </w:tcPr>
          <w:p w:rsidR="00F95814" w:rsidRPr="00EC6ABE" w:rsidRDefault="00FB11DD" w:rsidP="00EC6ABE">
            <w:pPr>
              <w:jc w:val="center"/>
              <w:rPr>
                <w:color w:val="000000"/>
                <w:sz w:val="20"/>
                <w:szCs w:val="28"/>
              </w:rPr>
            </w:pPr>
            <w:r w:rsidRPr="00EC6ABE">
              <w:rPr>
                <w:color w:val="000000"/>
                <w:sz w:val="20"/>
                <w:szCs w:val="28"/>
              </w:rPr>
              <w:t xml:space="preserve">- </w:t>
            </w:r>
            <w:r w:rsidR="000C145C" w:rsidRPr="00EC6ABE">
              <w:rPr>
                <w:color w:val="000000"/>
                <w:sz w:val="20"/>
                <w:szCs w:val="28"/>
              </w:rPr>
              <w:t>возможность расширить долю рынка, приобрести новых клиентов</w:t>
            </w:r>
          </w:p>
        </w:tc>
        <w:tc>
          <w:tcPr>
            <w:tcW w:w="2034" w:type="pct"/>
            <w:tcBorders>
              <w:bottom w:val="single" w:sz="4" w:space="0" w:color="auto"/>
            </w:tcBorders>
            <w:vAlign w:val="center"/>
          </w:tcPr>
          <w:p w:rsidR="00FB11DD" w:rsidRPr="00EC6ABE" w:rsidRDefault="00FB11DD" w:rsidP="00EC6ABE">
            <w:pPr>
              <w:jc w:val="center"/>
              <w:rPr>
                <w:color w:val="000000"/>
                <w:sz w:val="20"/>
                <w:szCs w:val="28"/>
              </w:rPr>
            </w:pPr>
            <w:r w:rsidRPr="00EC6ABE">
              <w:rPr>
                <w:color w:val="000000"/>
                <w:sz w:val="20"/>
                <w:szCs w:val="28"/>
              </w:rPr>
              <w:t> </w:t>
            </w:r>
            <w:r w:rsidR="000C145C" w:rsidRPr="00EC6ABE">
              <w:rPr>
                <w:color w:val="000000"/>
                <w:sz w:val="20"/>
                <w:szCs w:val="28"/>
              </w:rPr>
              <w:t>- риск потерять существующих или отпугнуть возможных контрагентов</w:t>
            </w:r>
          </w:p>
        </w:tc>
      </w:tr>
    </w:tbl>
    <w:p w:rsidR="00D14A00" w:rsidRPr="00EA0F36" w:rsidRDefault="00D14A00" w:rsidP="00EA0F36">
      <w:pPr>
        <w:pStyle w:val="a5"/>
        <w:widowControl w:val="0"/>
        <w:spacing w:before="0" w:beforeAutospacing="0" w:after="0" w:afterAutospacing="0"/>
        <w:ind w:firstLine="709"/>
        <w:rPr>
          <w:rFonts w:ascii="Times New Roman" w:hAnsi="Times New Roman" w:cs="Times New Roman"/>
          <w:color w:val="000000"/>
          <w:sz w:val="28"/>
        </w:rPr>
      </w:pPr>
    </w:p>
    <w:p w:rsidR="00745E58" w:rsidRPr="00EA0F36" w:rsidRDefault="00745E58" w:rsidP="00EA0F36">
      <w:pPr>
        <w:pStyle w:val="a5"/>
        <w:widowControl w:val="0"/>
        <w:spacing w:before="0" w:beforeAutospacing="0" w:after="0" w:afterAutospacing="0"/>
        <w:ind w:firstLine="709"/>
        <w:rPr>
          <w:rFonts w:ascii="Times New Roman" w:hAnsi="Times New Roman" w:cs="Times New Roman"/>
          <w:color w:val="000000"/>
          <w:sz w:val="28"/>
        </w:rPr>
      </w:pPr>
      <w:r w:rsidRPr="00EA0F36">
        <w:rPr>
          <w:rFonts w:ascii="Times New Roman" w:hAnsi="Times New Roman" w:cs="Times New Roman"/>
          <w:noProof/>
          <w:sz w:val="28"/>
          <w:szCs w:val="28"/>
        </w:rPr>
        <w:t>Для предприятия, уже использующего факторинг, можно рекомендовать регулярно проводить анализ его эффективности с помощью следующих методов:</w:t>
      </w:r>
    </w:p>
    <w:p w:rsidR="00745E58" w:rsidRPr="00EA0F36" w:rsidRDefault="00745E58" w:rsidP="00EA0F36">
      <w:pPr>
        <w:widowControl w:val="0"/>
        <w:ind w:firstLine="709"/>
        <w:rPr>
          <w:noProof/>
          <w:sz w:val="28"/>
          <w:szCs w:val="28"/>
        </w:rPr>
      </w:pPr>
      <w:r w:rsidRPr="00EA0F36">
        <w:rPr>
          <w:noProof/>
          <w:sz w:val="28"/>
          <w:szCs w:val="28"/>
        </w:rPr>
        <w:t>-расчёт и сравнение показателей, уровня, динамики и оборачиваемости дебиторской задолженности с использованием факторного анализа для выявления влияния факторинга на их изменение;</w:t>
      </w:r>
    </w:p>
    <w:p w:rsidR="00745E58" w:rsidRPr="00EA0F36" w:rsidRDefault="00745E58" w:rsidP="00EA0F36">
      <w:pPr>
        <w:widowControl w:val="0"/>
        <w:ind w:firstLine="709"/>
        <w:rPr>
          <w:noProof/>
          <w:sz w:val="28"/>
          <w:szCs w:val="28"/>
        </w:rPr>
      </w:pPr>
      <w:r w:rsidRPr="00EA0F36">
        <w:rPr>
          <w:noProof/>
          <w:sz w:val="28"/>
          <w:szCs w:val="28"/>
        </w:rPr>
        <w:t>-анализ изменения финансового результата деятельности фирмы в динамике и также с применением факторного анализа;</w:t>
      </w:r>
    </w:p>
    <w:p w:rsidR="00745E58" w:rsidRPr="00EA0F36" w:rsidRDefault="00745E58" w:rsidP="00EA0F36">
      <w:pPr>
        <w:widowControl w:val="0"/>
        <w:ind w:firstLine="709"/>
        <w:rPr>
          <w:noProof/>
          <w:sz w:val="28"/>
          <w:szCs w:val="28"/>
        </w:rPr>
      </w:pPr>
      <w:r w:rsidRPr="00EA0F36">
        <w:rPr>
          <w:noProof/>
          <w:sz w:val="28"/>
          <w:szCs w:val="28"/>
        </w:rPr>
        <w:t>-периодическое сравнение использования факторинга и альтернативных инструментов управления дебиторской задолженностью: возможного внедрения системы скидок для покупателей; получения товарного кредита у поставщика или краткосрочного финансирования в банке. При этом следует отдать предпочтение тому инструменту, который приносит больший эффект при меньших затратах.</w:t>
      </w:r>
    </w:p>
    <w:p w:rsidR="009D2DD3" w:rsidRPr="00EA0F36" w:rsidRDefault="009D2DD3" w:rsidP="00EA0F36">
      <w:pPr>
        <w:widowControl w:val="0"/>
        <w:ind w:firstLine="709"/>
        <w:rPr>
          <w:noProof/>
          <w:sz w:val="28"/>
          <w:szCs w:val="28"/>
        </w:rPr>
      </w:pPr>
      <w:r w:rsidRPr="00EA0F36">
        <w:rPr>
          <w:noProof/>
          <w:sz w:val="28"/>
          <w:szCs w:val="28"/>
        </w:rPr>
        <w:t>-динамический и факторный анализ показателей рентабельности, ликвидности и финансовой устойчивости.</w:t>
      </w:r>
    </w:p>
    <w:p w:rsidR="009D2DD3" w:rsidRPr="00EA0F36" w:rsidRDefault="00BB65D5" w:rsidP="00EA0F36">
      <w:pPr>
        <w:widowControl w:val="0"/>
        <w:ind w:firstLine="709"/>
        <w:rPr>
          <w:noProof/>
          <w:sz w:val="28"/>
          <w:szCs w:val="28"/>
        </w:rPr>
      </w:pPr>
      <w:r w:rsidRPr="00EA0F36">
        <w:rPr>
          <w:noProof/>
          <w:sz w:val="28"/>
          <w:szCs w:val="28"/>
        </w:rPr>
        <w:t>-анализ изменения налоговой нагрузки вследствие применения факторинга.</w:t>
      </w:r>
    </w:p>
    <w:p w:rsidR="00166EEC" w:rsidRPr="00EA0F36" w:rsidRDefault="001124F4" w:rsidP="00EA0F36">
      <w:pPr>
        <w:widowControl w:val="0"/>
        <w:ind w:firstLine="709"/>
        <w:rPr>
          <w:noProof/>
          <w:sz w:val="28"/>
          <w:szCs w:val="28"/>
        </w:rPr>
      </w:pPr>
      <w:r w:rsidRPr="00EA0F36">
        <w:rPr>
          <w:noProof/>
          <w:sz w:val="28"/>
          <w:szCs w:val="28"/>
        </w:rPr>
        <w:t>Отдельно следует выделить условия для реального получения факторинга в б</w:t>
      </w:r>
      <w:r w:rsidR="00D14712" w:rsidRPr="00EA0F36">
        <w:rPr>
          <w:noProof/>
          <w:sz w:val="28"/>
          <w:szCs w:val="28"/>
        </w:rPr>
        <w:t>анке или факторинговой компании</w:t>
      </w:r>
      <w:r w:rsidR="00E37E37" w:rsidRPr="00EA0F36">
        <w:rPr>
          <w:noProof/>
          <w:sz w:val="28"/>
          <w:szCs w:val="28"/>
        </w:rPr>
        <w:t xml:space="preserve"> ( сформированы на основе анализа общих требований факторов к клиентам)</w:t>
      </w:r>
      <w:r w:rsidR="00D14712" w:rsidRPr="00EA0F36">
        <w:rPr>
          <w:noProof/>
          <w:sz w:val="28"/>
          <w:szCs w:val="28"/>
        </w:rPr>
        <w:t>:</w:t>
      </w:r>
    </w:p>
    <w:p w:rsidR="00D31F86" w:rsidRPr="00EA0F36" w:rsidRDefault="00D31F86" w:rsidP="001000EB">
      <w:pPr>
        <w:pStyle w:val="a3"/>
        <w:widowControl w:val="0"/>
        <w:numPr>
          <w:ilvl w:val="0"/>
          <w:numId w:val="36"/>
        </w:numPr>
        <w:ind w:left="0" w:firstLine="709"/>
        <w:rPr>
          <w:rFonts w:ascii="Times New Roman" w:hAnsi="Times New Roman" w:cs="Times New Roman"/>
          <w:sz w:val="28"/>
          <w:szCs w:val="28"/>
        </w:rPr>
      </w:pPr>
      <w:r w:rsidRPr="00EA0F36">
        <w:rPr>
          <w:rFonts w:ascii="Times New Roman" w:hAnsi="Times New Roman" w:cs="Times New Roman"/>
          <w:sz w:val="28"/>
          <w:szCs w:val="28"/>
        </w:rPr>
        <w:t>Постоянный характер поставок и продолжительные коммерческие связи с контрагентами;</w:t>
      </w:r>
    </w:p>
    <w:p w:rsidR="00D31F86" w:rsidRPr="00EA0F36" w:rsidRDefault="00D31F86" w:rsidP="001000EB">
      <w:pPr>
        <w:pStyle w:val="a3"/>
        <w:widowControl w:val="0"/>
        <w:numPr>
          <w:ilvl w:val="0"/>
          <w:numId w:val="36"/>
        </w:numPr>
        <w:ind w:left="0" w:firstLine="709"/>
        <w:rPr>
          <w:rFonts w:ascii="Times New Roman" w:hAnsi="Times New Roman" w:cs="Times New Roman"/>
          <w:sz w:val="28"/>
          <w:szCs w:val="28"/>
        </w:rPr>
      </w:pPr>
      <w:r w:rsidRPr="00EA0F36">
        <w:rPr>
          <w:rFonts w:ascii="Times New Roman" w:hAnsi="Times New Roman" w:cs="Times New Roman"/>
          <w:sz w:val="28"/>
          <w:szCs w:val="28"/>
        </w:rPr>
        <w:t>Фиксированная по каждому контрагенту отсрочка платежа;</w:t>
      </w:r>
    </w:p>
    <w:p w:rsidR="00D31F86" w:rsidRPr="00EA0F36" w:rsidRDefault="00D31F86" w:rsidP="001000EB">
      <w:pPr>
        <w:pStyle w:val="a3"/>
        <w:widowControl w:val="0"/>
        <w:numPr>
          <w:ilvl w:val="0"/>
          <w:numId w:val="36"/>
        </w:numPr>
        <w:ind w:left="0" w:firstLine="709"/>
        <w:rPr>
          <w:rFonts w:ascii="Times New Roman" w:hAnsi="Times New Roman" w:cs="Times New Roman"/>
          <w:sz w:val="28"/>
          <w:szCs w:val="28"/>
        </w:rPr>
      </w:pPr>
      <w:r w:rsidRPr="00EA0F36">
        <w:rPr>
          <w:rFonts w:ascii="Times New Roman" w:hAnsi="Times New Roman" w:cs="Times New Roman"/>
          <w:sz w:val="28"/>
          <w:szCs w:val="28"/>
        </w:rPr>
        <w:t>Сумма поставки товаров (выполнения работ, оказания услуг) одному дебитору от 60 до 1000 тыс рублей;</w:t>
      </w:r>
    </w:p>
    <w:p w:rsidR="00F83826" w:rsidRPr="00EA0F36" w:rsidRDefault="00D31F86" w:rsidP="001000EB">
      <w:pPr>
        <w:pStyle w:val="a3"/>
        <w:widowControl w:val="0"/>
        <w:numPr>
          <w:ilvl w:val="0"/>
          <w:numId w:val="36"/>
        </w:numPr>
        <w:ind w:left="0" w:firstLine="709"/>
        <w:rPr>
          <w:rFonts w:ascii="Times New Roman" w:hAnsi="Times New Roman" w:cs="Times New Roman"/>
          <w:sz w:val="28"/>
          <w:szCs w:val="28"/>
        </w:rPr>
      </w:pPr>
      <w:r w:rsidRPr="00EA0F36">
        <w:rPr>
          <w:rFonts w:ascii="Times New Roman" w:hAnsi="Times New Roman" w:cs="Times New Roman"/>
          <w:sz w:val="28"/>
          <w:szCs w:val="28"/>
        </w:rPr>
        <w:t>С</w:t>
      </w:r>
      <w:r w:rsidR="00845210" w:rsidRPr="00EA0F36">
        <w:rPr>
          <w:rFonts w:ascii="Times New Roman" w:hAnsi="Times New Roman" w:cs="Times New Roman"/>
          <w:sz w:val="28"/>
          <w:szCs w:val="28"/>
        </w:rPr>
        <w:t>роки отсрочки платежа</w:t>
      </w:r>
      <w:r w:rsidRPr="00EA0F36">
        <w:rPr>
          <w:rFonts w:ascii="Times New Roman" w:hAnsi="Times New Roman" w:cs="Times New Roman"/>
          <w:sz w:val="28"/>
          <w:szCs w:val="28"/>
        </w:rPr>
        <w:t xml:space="preserve"> </w:t>
      </w:r>
      <w:r w:rsidR="00845210" w:rsidRPr="00EA0F36">
        <w:rPr>
          <w:rFonts w:ascii="Times New Roman" w:hAnsi="Times New Roman" w:cs="Times New Roman"/>
          <w:sz w:val="28"/>
          <w:szCs w:val="28"/>
        </w:rPr>
        <w:t xml:space="preserve">по договорам </w:t>
      </w:r>
      <w:r w:rsidRPr="00EA0F36">
        <w:rPr>
          <w:rFonts w:ascii="Times New Roman" w:hAnsi="Times New Roman" w:cs="Times New Roman"/>
          <w:sz w:val="28"/>
          <w:szCs w:val="28"/>
        </w:rPr>
        <w:t>не более 180 дней.</w:t>
      </w:r>
    </w:p>
    <w:p w:rsidR="00A652AB" w:rsidRDefault="00F83826" w:rsidP="00EA0F36">
      <w:pPr>
        <w:pStyle w:val="a3"/>
        <w:widowControl w:val="0"/>
        <w:ind w:firstLine="709"/>
        <w:jc w:val="center"/>
        <w:rPr>
          <w:rFonts w:ascii="Times New Roman" w:hAnsi="Times New Roman" w:cs="Times New Roman"/>
          <w:b/>
          <w:sz w:val="28"/>
          <w:szCs w:val="28"/>
        </w:rPr>
      </w:pPr>
      <w:r w:rsidRPr="00EA0F36">
        <w:rPr>
          <w:rFonts w:ascii="Times New Roman" w:hAnsi="Times New Roman" w:cs="Times New Roman"/>
          <w:sz w:val="28"/>
          <w:szCs w:val="28"/>
        </w:rPr>
        <w:br w:type="page"/>
      </w:r>
      <w:r w:rsidR="002C132E" w:rsidRPr="00EA0F36">
        <w:rPr>
          <w:rFonts w:ascii="Times New Roman" w:hAnsi="Times New Roman" w:cs="Times New Roman"/>
          <w:b/>
          <w:sz w:val="28"/>
          <w:szCs w:val="28"/>
        </w:rPr>
        <w:t>Заключение</w:t>
      </w:r>
    </w:p>
    <w:p w:rsidR="004472B1" w:rsidRPr="00EA0F36" w:rsidRDefault="004472B1" w:rsidP="00EA0F36">
      <w:pPr>
        <w:pStyle w:val="a3"/>
        <w:widowControl w:val="0"/>
        <w:ind w:firstLine="709"/>
        <w:jc w:val="center"/>
        <w:rPr>
          <w:rFonts w:ascii="Times New Roman" w:hAnsi="Times New Roman" w:cs="Times New Roman"/>
          <w:b/>
          <w:sz w:val="28"/>
          <w:szCs w:val="28"/>
        </w:rPr>
      </w:pPr>
    </w:p>
    <w:p w:rsidR="00A652AB" w:rsidRPr="00EA0F36" w:rsidRDefault="00A652AB" w:rsidP="00EA0F36">
      <w:pPr>
        <w:pStyle w:val="a3"/>
        <w:widowControl w:val="0"/>
        <w:ind w:firstLine="709"/>
        <w:rPr>
          <w:rFonts w:ascii="Times New Roman" w:hAnsi="Times New Roman" w:cs="Times New Roman"/>
          <w:sz w:val="28"/>
          <w:szCs w:val="28"/>
        </w:rPr>
      </w:pPr>
      <w:r w:rsidRPr="00EA0F36">
        <w:rPr>
          <w:rFonts w:ascii="Times New Roman" w:hAnsi="Times New Roman" w:cs="Times New Roman"/>
          <w:sz w:val="28"/>
          <w:szCs w:val="28"/>
        </w:rPr>
        <w:t>Процесс исследования факторинга как инструмента управления дебиторской задолженности был осуществлён по следующим этапам:</w:t>
      </w:r>
    </w:p>
    <w:p w:rsidR="00A652AB" w:rsidRPr="00EA0F36" w:rsidRDefault="00A652AB" w:rsidP="001000EB">
      <w:pPr>
        <w:pStyle w:val="a3"/>
        <w:widowControl w:val="0"/>
        <w:numPr>
          <w:ilvl w:val="0"/>
          <w:numId w:val="38"/>
        </w:numPr>
        <w:ind w:left="0" w:firstLine="709"/>
        <w:rPr>
          <w:rFonts w:ascii="Times New Roman" w:hAnsi="Times New Roman" w:cs="Times New Roman"/>
          <w:sz w:val="28"/>
          <w:szCs w:val="28"/>
        </w:rPr>
      </w:pPr>
      <w:r w:rsidRPr="00EA0F36">
        <w:rPr>
          <w:rFonts w:ascii="Times New Roman" w:hAnsi="Times New Roman" w:cs="Times New Roman"/>
          <w:sz w:val="28"/>
          <w:szCs w:val="28"/>
        </w:rPr>
        <w:t>Изучение теоретических вопросов применения факторинга.</w:t>
      </w:r>
    </w:p>
    <w:p w:rsidR="00A652AB" w:rsidRPr="00EA0F36" w:rsidRDefault="00A652AB" w:rsidP="001000EB">
      <w:pPr>
        <w:pStyle w:val="a3"/>
        <w:widowControl w:val="0"/>
        <w:numPr>
          <w:ilvl w:val="0"/>
          <w:numId w:val="38"/>
        </w:numPr>
        <w:ind w:left="0" w:firstLine="709"/>
        <w:rPr>
          <w:rFonts w:ascii="Times New Roman" w:hAnsi="Times New Roman" w:cs="Times New Roman"/>
          <w:sz w:val="28"/>
          <w:szCs w:val="28"/>
        </w:rPr>
      </w:pPr>
      <w:r w:rsidRPr="00EA0F36">
        <w:rPr>
          <w:rFonts w:ascii="Times New Roman" w:hAnsi="Times New Roman" w:cs="Times New Roman"/>
          <w:sz w:val="28"/>
          <w:szCs w:val="28"/>
        </w:rPr>
        <w:t>Анализ эффективности использования факторинга на примере предприятия ООО «</w:t>
      </w:r>
      <w:r w:rsidR="007605A3" w:rsidRPr="00EA0F36">
        <w:rPr>
          <w:rFonts w:ascii="Times New Roman" w:hAnsi="Times New Roman" w:cs="Times New Roman"/>
          <w:sz w:val="28"/>
          <w:szCs w:val="28"/>
        </w:rPr>
        <w:t>Гросс</w:t>
      </w:r>
      <w:r w:rsidRPr="00EA0F36">
        <w:rPr>
          <w:rFonts w:ascii="Times New Roman" w:hAnsi="Times New Roman" w:cs="Times New Roman"/>
          <w:sz w:val="28"/>
          <w:szCs w:val="28"/>
        </w:rPr>
        <w:t xml:space="preserve"> парк».</w:t>
      </w:r>
    </w:p>
    <w:p w:rsidR="00A652AB" w:rsidRPr="00EA0F36" w:rsidRDefault="00A652AB" w:rsidP="001000EB">
      <w:pPr>
        <w:pStyle w:val="a3"/>
        <w:widowControl w:val="0"/>
        <w:numPr>
          <w:ilvl w:val="0"/>
          <w:numId w:val="38"/>
        </w:numPr>
        <w:ind w:left="0" w:firstLine="709"/>
        <w:rPr>
          <w:rFonts w:ascii="Times New Roman" w:hAnsi="Times New Roman" w:cs="Times New Roman"/>
          <w:sz w:val="28"/>
          <w:szCs w:val="28"/>
        </w:rPr>
      </w:pPr>
      <w:r w:rsidRPr="00EA0F36">
        <w:rPr>
          <w:rFonts w:ascii="Times New Roman" w:hAnsi="Times New Roman" w:cs="Times New Roman"/>
          <w:sz w:val="28"/>
          <w:szCs w:val="28"/>
        </w:rPr>
        <w:t xml:space="preserve"> Разработка путей оптимизации применения факторинга для ООО «</w:t>
      </w:r>
      <w:r w:rsidR="007605A3" w:rsidRPr="00EA0F36">
        <w:rPr>
          <w:rFonts w:ascii="Times New Roman" w:hAnsi="Times New Roman" w:cs="Times New Roman"/>
          <w:sz w:val="28"/>
          <w:szCs w:val="28"/>
        </w:rPr>
        <w:t>Гросс</w:t>
      </w:r>
      <w:r w:rsidRPr="00EA0F36">
        <w:rPr>
          <w:rFonts w:ascii="Times New Roman" w:hAnsi="Times New Roman" w:cs="Times New Roman"/>
          <w:sz w:val="28"/>
          <w:szCs w:val="28"/>
        </w:rPr>
        <w:t xml:space="preserve"> парк» и прочих хозяйствующих субъектов.</w:t>
      </w:r>
    </w:p>
    <w:p w:rsidR="00166EEC" w:rsidRPr="00EA0F36" w:rsidRDefault="00BA7C46" w:rsidP="00EA0F36">
      <w:pPr>
        <w:widowControl w:val="0"/>
        <w:ind w:firstLine="709"/>
        <w:rPr>
          <w:noProof/>
          <w:sz w:val="28"/>
          <w:szCs w:val="28"/>
        </w:rPr>
      </w:pPr>
      <w:r w:rsidRPr="00EA0F36">
        <w:rPr>
          <w:noProof/>
          <w:sz w:val="28"/>
          <w:szCs w:val="28"/>
        </w:rPr>
        <w:t>Основной информационной базой исследования послужили бухгалтерская отчётность ООО «</w:t>
      </w:r>
      <w:r w:rsidR="007605A3" w:rsidRPr="00EA0F36">
        <w:rPr>
          <w:noProof/>
          <w:sz w:val="28"/>
          <w:szCs w:val="28"/>
        </w:rPr>
        <w:t>Гросс</w:t>
      </w:r>
      <w:r w:rsidRPr="00EA0F36">
        <w:rPr>
          <w:noProof/>
          <w:sz w:val="28"/>
          <w:szCs w:val="28"/>
        </w:rPr>
        <w:t xml:space="preserve"> парк» и аналитические счета: 51,90,62,60,41 за период с 01.07.2006 по 01.12.2007. Также была использована статистическая информация по осуществлению факторинга ОАО АКБ «</w:t>
      </w:r>
      <w:r w:rsidR="00330DD7" w:rsidRPr="00EA0F36">
        <w:rPr>
          <w:noProof/>
          <w:sz w:val="28"/>
          <w:szCs w:val="28"/>
        </w:rPr>
        <w:t>Фактор</w:t>
      </w:r>
      <w:r w:rsidRPr="00EA0F36">
        <w:rPr>
          <w:noProof/>
          <w:sz w:val="28"/>
          <w:szCs w:val="28"/>
        </w:rPr>
        <w:t>а». При этом факторами, ограничившими масштаб анализа, явились:</w:t>
      </w:r>
    </w:p>
    <w:p w:rsidR="00BA7C46" w:rsidRPr="00EA0F36" w:rsidRDefault="00BA7C46" w:rsidP="00EA0F36">
      <w:pPr>
        <w:widowControl w:val="0"/>
        <w:ind w:firstLine="709"/>
        <w:rPr>
          <w:noProof/>
          <w:sz w:val="28"/>
          <w:szCs w:val="28"/>
        </w:rPr>
      </w:pPr>
      <w:r w:rsidRPr="00EA0F36">
        <w:rPr>
          <w:noProof/>
          <w:sz w:val="28"/>
          <w:szCs w:val="28"/>
        </w:rPr>
        <w:t>- молодость предприятия. (фактическая деятельность началась с июля 2006 года)</w:t>
      </w:r>
      <w:r w:rsidR="00E64F0F" w:rsidRPr="00EA0F36">
        <w:rPr>
          <w:noProof/>
          <w:sz w:val="28"/>
          <w:szCs w:val="28"/>
        </w:rPr>
        <w:t>;</w:t>
      </w:r>
    </w:p>
    <w:p w:rsidR="00BA7C46" w:rsidRPr="00EA0F36" w:rsidRDefault="00BA7C46" w:rsidP="00EA0F36">
      <w:pPr>
        <w:widowControl w:val="0"/>
        <w:ind w:firstLine="709"/>
        <w:rPr>
          <w:noProof/>
          <w:sz w:val="28"/>
          <w:szCs w:val="28"/>
        </w:rPr>
      </w:pPr>
      <w:r w:rsidRPr="00EA0F36">
        <w:rPr>
          <w:noProof/>
          <w:sz w:val="28"/>
          <w:szCs w:val="28"/>
        </w:rPr>
        <w:t>-отсутствие на момент анализа сданной бухгалтерской отчётности за 2007 год;</w:t>
      </w:r>
    </w:p>
    <w:p w:rsidR="00BA7C46" w:rsidRPr="00EA0F36" w:rsidRDefault="00BA7C46" w:rsidP="00EA0F36">
      <w:pPr>
        <w:widowControl w:val="0"/>
        <w:ind w:firstLine="709"/>
        <w:rPr>
          <w:noProof/>
          <w:sz w:val="28"/>
          <w:szCs w:val="28"/>
        </w:rPr>
      </w:pPr>
      <w:r w:rsidRPr="00EA0F36">
        <w:rPr>
          <w:noProof/>
          <w:sz w:val="28"/>
          <w:szCs w:val="28"/>
        </w:rPr>
        <w:t>-отсутствие ряда счетов за 4 квартал 2007 года</w:t>
      </w:r>
      <w:r w:rsidR="00C43D0F" w:rsidRPr="00EA0F36">
        <w:rPr>
          <w:noProof/>
          <w:sz w:val="28"/>
          <w:szCs w:val="28"/>
        </w:rPr>
        <w:t xml:space="preserve"> и первый квартал 2008</w:t>
      </w:r>
      <w:r w:rsidRPr="00EA0F36">
        <w:rPr>
          <w:noProof/>
          <w:sz w:val="28"/>
          <w:szCs w:val="28"/>
        </w:rPr>
        <w:t>;</w:t>
      </w:r>
    </w:p>
    <w:p w:rsidR="00CB585D" w:rsidRPr="00EA0F36" w:rsidRDefault="00BA7C46" w:rsidP="00EA0F36">
      <w:pPr>
        <w:widowControl w:val="0"/>
        <w:ind w:firstLine="709"/>
        <w:rPr>
          <w:noProof/>
          <w:sz w:val="28"/>
          <w:szCs w:val="28"/>
        </w:rPr>
      </w:pPr>
      <w:r w:rsidRPr="00EA0F36">
        <w:rPr>
          <w:noProof/>
          <w:sz w:val="28"/>
          <w:szCs w:val="28"/>
        </w:rPr>
        <w:t xml:space="preserve">-отсутствие более полных статистических данных по фактической оборачиваемости дебиторской задолженности за 2007, кроме 62 </w:t>
      </w:r>
      <w:r w:rsidR="00C43D0F" w:rsidRPr="00EA0F36">
        <w:rPr>
          <w:noProof/>
          <w:sz w:val="28"/>
          <w:szCs w:val="28"/>
        </w:rPr>
        <w:t>и 51 счётов</w:t>
      </w:r>
      <w:r w:rsidRPr="00EA0F36">
        <w:rPr>
          <w:noProof/>
          <w:sz w:val="28"/>
          <w:szCs w:val="28"/>
        </w:rPr>
        <w:t>.</w:t>
      </w:r>
    </w:p>
    <w:p w:rsidR="00BA7C46" w:rsidRPr="00EA0F36" w:rsidRDefault="00EC3EFE" w:rsidP="00EA0F36">
      <w:pPr>
        <w:widowControl w:val="0"/>
        <w:ind w:firstLine="709"/>
        <w:rPr>
          <w:noProof/>
          <w:sz w:val="28"/>
          <w:szCs w:val="28"/>
        </w:rPr>
      </w:pPr>
      <w:r w:rsidRPr="00EA0F36">
        <w:rPr>
          <w:noProof/>
          <w:sz w:val="28"/>
          <w:szCs w:val="28"/>
        </w:rPr>
        <w:t xml:space="preserve">-при проведении анализа </w:t>
      </w:r>
      <w:r w:rsidR="000B0C42" w:rsidRPr="00EA0F36">
        <w:rPr>
          <w:noProof/>
          <w:sz w:val="28"/>
          <w:szCs w:val="28"/>
        </w:rPr>
        <w:t>не учтено изменение налоговой нагрузки на предприятии за счёт применения факторинга.</w:t>
      </w:r>
      <w:r w:rsidR="000C1B55" w:rsidRPr="00EA0F36">
        <w:rPr>
          <w:noProof/>
          <w:sz w:val="28"/>
          <w:szCs w:val="28"/>
        </w:rPr>
        <w:t xml:space="preserve"> Анализ показателей произведён без учёта НДС и налога на прибыль.</w:t>
      </w:r>
    </w:p>
    <w:p w:rsidR="00E556BD" w:rsidRPr="00EA0F36" w:rsidRDefault="00476FFA" w:rsidP="00EA0F36">
      <w:pPr>
        <w:widowControl w:val="0"/>
        <w:ind w:firstLine="709"/>
        <w:rPr>
          <w:noProof/>
          <w:sz w:val="28"/>
          <w:szCs w:val="28"/>
        </w:rPr>
      </w:pPr>
      <w:r w:rsidRPr="00EA0F36">
        <w:rPr>
          <w:noProof/>
          <w:sz w:val="28"/>
          <w:szCs w:val="28"/>
        </w:rPr>
        <w:t>Данные ограничения удалось пре</w:t>
      </w:r>
      <w:r w:rsidR="00656FF5" w:rsidRPr="00EA0F36">
        <w:rPr>
          <w:noProof/>
          <w:sz w:val="28"/>
          <w:szCs w:val="28"/>
        </w:rPr>
        <w:t>одолеть путём сравнения средних величин за соответствующие периоды.</w:t>
      </w:r>
    </w:p>
    <w:p w:rsidR="00E556BD" w:rsidRPr="00EA0F36" w:rsidRDefault="00E556BD" w:rsidP="00EA0F36">
      <w:pPr>
        <w:widowControl w:val="0"/>
        <w:ind w:firstLine="709"/>
        <w:rPr>
          <w:noProof/>
          <w:sz w:val="28"/>
          <w:szCs w:val="28"/>
        </w:rPr>
      </w:pPr>
      <w:r w:rsidRPr="00EA0F36">
        <w:rPr>
          <w:noProof/>
          <w:sz w:val="28"/>
          <w:szCs w:val="28"/>
        </w:rPr>
        <w:t>По и</w:t>
      </w:r>
      <w:r w:rsidR="00476FFA" w:rsidRPr="00EA0F36">
        <w:rPr>
          <w:noProof/>
          <w:sz w:val="28"/>
          <w:szCs w:val="28"/>
        </w:rPr>
        <w:t>тогам проведённого исследования сформулированы</w:t>
      </w:r>
      <w:r w:rsidRPr="00EA0F36">
        <w:rPr>
          <w:noProof/>
          <w:sz w:val="28"/>
          <w:szCs w:val="28"/>
        </w:rPr>
        <w:t xml:space="preserve"> следующие выводы:</w:t>
      </w:r>
    </w:p>
    <w:p w:rsidR="00166EEC" w:rsidRPr="00EA0F36" w:rsidRDefault="004F0298" w:rsidP="001000EB">
      <w:pPr>
        <w:widowControl w:val="0"/>
        <w:numPr>
          <w:ilvl w:val="0"/>
          <w:numId w:val="39"/>
        </w:numPr>
        <w:ind w:left="0" w:firstLine="709"/>
        <w:rPr>
          <w:noProof/>
          <w:sz w:val="28"/>
          <w:szCs w:val="28"/>
        </w:rPr>
      </w:pPr>
      <w:r w:rsidRPr="00EA0F36">
        <w:rPr>
          <w:noProof/>
          <w:sz w:val="28"/>
          <w:szCs w:val="28"/>
        </w:rPr>
        <w:t>Факторинг является новым и перспективным инструментом управления дебиторской задолженностью в условиях дефицита финансовых ресурсов на предприятии.</w:t>
      </w:r>
    </w:p>
    <w:p w:rsidR="004F0298" w:rsidRPr="00EA0F36" w:rsidRDefault="004F0298" w:rsidP="001000EB">
      <w:pPr>
        <w:widowControl w:val="0"/>
        <w:numPr>
          <w:ilvl w:val="0"/>
          <w:numId w:val="39"/>
        </w:numPr>
        <w:ind w:left="0" w:firstLine="709"/>
        <w:rPr>
          <w:noProof/>
          <w:sz w:val="28"/>
          <w:szCs w:val="28"/>
        </w:rPr>
      </w:pPr>
      <w:r w:rsidRPr="00EA0F36">
        <w:rPr>
          <w:noProof/>
          <w:sz w:val="28"/>
          <w:szCs w:val="28"/>
        </w:rPr>
        <w:t>В экономической литературе отсутствует единый подход к определению сущности и значения факторинга. В связи с этим, факторинг целесообразно определить, как финансово-комиссионную операцию, в основе которой лежит переуступка прав требования, и которая является комплексным инструментом управления дебиторской задолженностью и роста продаж.</w:t>
      </w:r>
    </w:p>
    <w:p w:rsidR="004F0298" w:rsidRPr="00EA0F36" w:rsidRDefault="00205CBA" w:rsidP="001000EB">
      <w:pPr>
        <w:widowControl w:val="0"/>
        <w:numPr>
          <w:ilvl w:val="0"/>
          <w:numId w:val="39"/>
        </w:numPr>
        <w:ind w:left="0" w:firstLine="709"/>
        <w:rPr>
          <w:noProof/>
          <w:sz w:val="28"/>
          <w:szCs w:val="28"/>
        </w:rPr>
      </w:pPr>
      <w:r w:rsidRPr="00EA0F36">
        <w:rPr>
          <w:noProof/>
          <w:sz w:val="28"/>
          <w:szCs w:val="28"/>
        </w:rPr>
        <w:t>У факторинга есть свои преимущества и недостатки, объективные ограничения использования, которые необходимо учитывать при выборе этого финансового инструмента.</w:t>
      </w:r>
      <w:r w:rsidR="00E20980" w:rsidRPr="00EA0F36">
        <w:rPr>
          <w:noProof/>
          <w:sz w:val="28"/>
          <w:szCs w:val="28"/>
        </w:rPr>
        <w:t xml:space="preserve"> Средние затраты по факторингу, как правило, превышают затраты по привлечению банковского кредита.</w:t>
      </w:r>
      <w:r w:rsidRPr="00EA0F36">
        <w:rPr>
          <w:noProof/>
          <w:sz w:val="28"/>
          <w:szCs w:val="28"/>
        </w:rPr>
        <w:t xml:space="preserve"> Эффективность его использования определяется финансами конкретного хозяйствующего субъекта, его стратегическими целями и задачами.</w:t>
      </w:r>
    </w:p>
    <w:p w:rsidR="00E8708B" w:rsidRPr="00EA0F36" w:rsidRDefault="008D3E5C" w:rsidP="001000EB">
      <w:pPr>
        <w:widowControl w:val="0"/>
        <w:numPr>
          <w:ilvl w:val="0"/>
          <w:numId w:val="39"/>
        </w:numPr>
        <w:ind w:left="0" w:firstLine="709"/>
        <w:rPr>
          <w:noProof/>
          <w:sz w:val="28"/>
          <w:szCs w:val="28"/>
        </w:rPr>
      </w:pPr>
      <w:r w:rsidRPr="00EA0F36">
        <w:rPr>
          <w:noProof/>
          <w:sz w:val="28"/>
          <w:szCs w:val="28"/>
        </w:rPr>
        <w:t>На основе анализа применения факторинга в ООО «</w:t>
      </w:r>
      <w:r w:rsidR="007605A3" w:rsidRPr="00EA0F36">
        <w:rPr>
          <w:noProof/>
          <w:sz w:val="28"/>
          <w:szCs w:val="28"/>
        </w:rPr>
        <w:t>Гросс</w:t>
      </w:r>
      <w:r w:rsidRPr="00EA0F36">
        <w:rPr>
          <w:noProof/>
          <w:sz w:val="28"/>
          <w:szCs w:val="28"/>
        </w:rPr>
        <w:t xml:space="preserve"> парк» удалось доказать его практическую эффективность. Основными «достижениями» факторинга</w:t>
      </w:r>
      <w:r w:rsidR="00EA0F36">
        <w:rPr>
          <w:noProof/>
          <w:sz w:val="28"/>
          <w:szCs w:val="28"/>
        </w:rPr>
        <w:t xml:space="preserve"> </w:t>
      </w:r>
      <w:r w:rsidRPr="00EA0F36">
        <w:rPr>
          <w:noProof/>
          <w:sz w:val="28"/>
          <w:szCs w:val="28"/>
        </w:rPr>
        <w:t>можно считать:</w:t>
      </w:r>
      <w:r w:rsidR="008B24A5" w:rsidRPr="00EA0F36">
        <w:rPr>
          <w:noProof/>
          <w:sz w:val="28"/>
          <w:szCs w:val="28"/>
        </w:rPr>
        <w:t xml:space="preserve"> уменьшение «иммобилизации» финансовых ресурсов;</w:t>
      </w:r>
      <w:r w:rsidR="00AC62AF" w:rsidRPr="00EA0F36">
        <w:rPr>
          <w:noProof/>
          <w:sz w:val="28"/>
          <w:szCs w:val="28"/>
        </w:rPr>
        <w:t xml:space="preserve"> увеличение клиентской базы на 350%, ускорение средней оборачиваемости</w:t>
      </w:r>
      <w:r w:rsidR="00E902C6" w:rsidRPr="00EA0F36">
        <w:rPr>
          <w:noProof/>
          <w:sz w:val="28"/>
          <w:szCs w:val="28"/>
        </w:rPr>
        <w:t xml:space="preserve"> дебиторской задолженности</w:t>
      </w:r>
      <w:r w:rsidR="00EA0F36">
        <w:rPr>
          <w:noProof/>
          <w:sz w:val="28"/>
          <w:szCs w:val="28"/>
        </w:rPr>
        <w:t xml:space="preserve"> </w:t>
      </w:r>
      <w:r w:rsidR="00AC62AF" w:rsidRPr="00EA0F36">
        <w:rPr>
          <w:noProof/>
          <w:sz w:val="28"/>
          <w:szCs w:val="28"/>
        </w:rPr>
        <w:t xml:space="preserve">на 83,9%; сокращение периода </w:t>
      </w:r>
      <w:r w:rsidR="00E902C6" w:rsidRPr="00EA0F36">
        <w:rPr>
          <w:noProof/>
          <w:sz w:val="28"/>
          <w:szCs w:val="28"/>
        </w:rPr>
        <w:t xml:space="preserve">её </w:t>
      </w:r>
      <w:r w:rsidR="00AC62AF" w:rsidRPr="00EA0F36">
        <w:rPr>
          <w:noProof/>
          <w:sz w:val="28"/>
          <w:szCs w:val="28"/>
        </w:rPr>
        <w:t>о</w:t>
      </w:r>
      <w:r w:rsidR="00E902C6" w:rsidRPr="00EA0F36">
        <w:rPr>
          <w:noProof/>
          <w:sz w:val="28"/>
          <w:szCs w:val="28"/>
        </w:rPr>
        <w:t>борота</w:t>
      </w:r>
      <w:r w:rsidR="00AC62AF" w:rsidRPr="00EA0F36">
        <w:rPr>
          <w:noProof/>
          <w:sz w:val="28"/>
          <w:szCs w:val="28"/>
        </w:rPr>
        <w:t xml:space="preserve"> на 29 дней; получение более 40% от валовой выручки и прибыли за 9 месяцев 2007 года именно благодаря факторингу.</w:t>
      </w:r>
    </w:p>
    <w:p w:rsidR="00CB1635" w:rsidRPr="00EA0F36" w:rsidRDefault="00E8708B" w:rsidP="001000EB">
      <w:pPr>
        <w:widowControl w:val="0"/>
        <w:numPr>
          <w:ilvl w:val="0"/>
          <w:numId w:val="39"/>
        </w:numPr>
        <w:ind w:left="0" w:firstLine="709"/>
        <w:rPr>
          <w:noProof/>
          <w:sz w:val="28"/>
          <w:szCs w:val="28"/>
        </w:rPr>
      </w:pPr>
      <w:r w:rsidRPr="00EA0F36">
        <w:rPr>
          <w:noProof/>
          <w:sz w:val="28"/>
          <w:szCs w:val="28"/>
        </w:rPr>
        <w:t>Факторинг имеет ограниченное применение в качеств</w:t>
      </w:r>
      <w:r w:rsidR="00AC06A0" w:rsidRPr="00EA0F36">
        <w:rPr>
          <w:noProof/>
          <w:sz w:val="28"/>
          <w:szCs w:val="28"/>
        </w:rPr>
        <w:t>е инструмента роста продаж: размер</w:t>
      </w:r>
      <w:r w:rsidRPr="00EA0F36">
        <w:rPr>
          <w:noProof/>
          <w:sz w:val="28"/>
          <w:szCs w:val="28"/>
        </w:rPr>
        <w:t xml:space="preserve"> финансирования по факторингу «привязан» к дебиторской задолженности и осуществлённым отгрузкам.</w:t>
      </w:r>
    </w:p>
    <w:p w:rsidR="00CB1635" w:rsidRPr="00EA0F36" w:rsidRDefault="00CB1635" w:rsidP="00EA0F36">
      <w:pPr>
        <w:widowControl w:val="0"/>
        <w:ind w:firstLine="709"/>
        <w:rPr>
          <w:noProof/>
          <w:sz w:val="28"/>
          <w:szCs w:val="28"/>
        </w:rPr>
      </w:pPr>
      <w:r w:rsidRPr="00EA0F36">
        <w:rPr>
          <w:noProof/>
          <w:sz w:val="28"/>
          <w:szCs w:val="28"/>
        </w:rPr>
        <w:t>Практическим результатом данной дипломной работы можно считать разработанные рекомендации для ООО «</w:t>
      </w:r>
      <w:r w:rsidR="007605A3" w:rsidRPr="00EA0F36">
        <w:rPr>
          <w:noProof/>
          <w:sz w:val="28"/>
          <w:szCs w:val="28"/>
        </w:rPr>
        <w:t>Гросс</w:t>
      </w:r>
      <w:r w:rsidRPr="00EA0F36">
        <w:rPr>
          <w:noProof/>
          <w:sz w:val="28"/>
          <w:szCs w:val="28"/>
        </w:rPr>
        <w:t xml:space="preserve"> парк» и прочих хозяйствующих субъектов по при</w:t>
      </w:r>
      <w:r w:rsidR="003449CD" w:rsidRPr="00EA0F36">
        <w:rPr>
          <w:noProof/>
          <w:sz w:val="28"/>
          <w:szCs w:val="28"/>
        </w:rPr>
        <w:t>менению факторинга. Так, для увеличения эффективности использования факторинга предприятию следует:</w:t>
      </w:r>
    </w:p>
    <w:p w:rsidR="00205CBA" w:rsidRPr="00EA0F36" w:rsidRDefault="003449CD" w:rsidP="001000EB">
      <w:pPr>
        <w:widowControl w:val="0"/>
        <w:numPr>
          <w:ilvl w:val="0"/>
          <w:numId w:val="40"/>
        </w:numPr>
        <w:ind w:left="0" w:firstLine="709"/>
        <w:rPr>
          <w:noProof/>
          <w:sz w:val="28"/>
          <w:szCs w:val="28"/>
        </w:rPr>
      </w:pPr>
      <w:r w:rsidRPr="00EA0F36">
        <w:rPr>
          <w:noProof/>
          <w:sz w:val="28"/>
          <w:szCs w:val="28"/>
        </w:rPr>
        <w:t>П</w:t>
      </w:r>
      <w:r w:rsidR="003521FD" w:rsidRPr="00EA0F36">
        <w:rPr>
          <w:noProof/>
          <w:sz w:val="28"/>
          <w:szCs w:val="28"/>
        </w:rPr>
        <w:t>ровести переговоры с ОАО АКБ «</w:t>
      </w:r>
      <w:r w:rsidR="00330DD7" w:rsidRPr="00EA0F36">
        <w:rPr>
          <w:noProof/>
          <w:sz w:val="28"/>
          <w:szCs w:val="28"/>
        </w:rPr>
        <w:t>Фактор</w:t>
      </w:r>
      <w:r w:rsidR="003521FD" w:rsidRPr="00EA0F36">
        <w:rPr>
          <w:noProof/>
          <w:sz w:val="28"/>
          <w:szCs w:val="28"/>
        </w:rPr>
        <w:t xml:space="preserve">ом» на предмет увеличения текущего лимита финансирования по факторингу на </w:t>
      </w:r>
      <w:r w:rsidR="003521FD" w:rsidRPr="00EA0F36">
        <w:rPr>
          <w:sz w:val="28"/>
          <w:szCs w:val="28"/>
        </w:rPr>
        <w:t>4064205,43 рубля для достижения планового объёма продаж в 2008 году.</w:t>
      </w:r>
    </w:p>
    <w:p w:rsidR="003521FD" w:rsidRPr="00EA0F36" w:rsidRDefault="003449CD" w:rsidP="001000EB">
      <w:pPr>
        <w:widowControl w:val="0"/>
        <w:numPr>
          <w:ilvl w:val="0"/>
          <w:numId w:val="40"/>
        </w:numPr>
        <w:ind w:left="0" w:firstLine="709"/>
        <w:rPr>
          <w:noProof/>
          <w:sz w:val="28"/>
          <w:szCs w:val="28"/>
        </w:rPr>
      </w:pPr>
      <w:r w:rsidRPr="00EA0F36">
        <w:rPr>
          <w:sz w:val="28"/>
          <w:szCs w:val="28"/>
        </w:rPr>
        <w:t>Д</w:t>
      </w:r>
      <w:r w:rsidR="003521FD" w:rsidRPr="00EA0F36">
        <w:rPr>
          <w:sz w:val="28"/>
          <w:szCs w:val="28"/>
        </w:rPr>
        <w:t>обиваться досрочной оплаты счетов его дебиторами. Это позволит сократить расходы по факторингу в текущем периоде.</w:t>
      </w:r>
    </w:p>
    <w:p w:rsidR="003449CD" w:rsidRPr="00EA0F36" w:rsidRDefault="003449CD" w:rsidP="001000EB">
      <w:pPr>
        <w:widowControl w:val="0"/>
        <w:numPr>
          <w:ilvl w:val="0"/>
          <w:numId w:val="40"/>
        </w:numPr>
        <w:ind w:left="0" w:firstLine="709"/>
        <w:rPr>
          <w:noProof/>
          <w:sz w:val="28"/>
          <w:szCs w:val="28"/>
        </w:rPr>
      </w:pPr>
      <w:r w:rsidRPr="00EA0F36">
        <w:rPr>
          <w:sz w:val="28"/>
          <w:szCs w:val="28"/>
        </w:rPr>
        <w:t>Переводить всех новых клиентов на факторинговое обслуживание с максимальной долей финансирования, т.к. вероятнос</w:t>
      </w:r>
      <w:r w:rsidR="00476FFA" w:rsidRPr="00EA0F36">
        <w:rPr>
          <w:sz w:val="28"/>
          <w:szCs w:val="28"/>
        </w:rPr>
        <w:t>ть безнадёжных долгов по ним не</w:t>
      </w:r>
      <w:r w:rsidRPr="00EA0F36">
        <w:rPr>
          <w:sz w:val="28"/>
          <w:szCs w:val="28"/>
        </w:rPr>
        <w:t>велика.</w:t>
      </w:r>
    </w:p>
    <w:p w:rsidR="00166EEC" w:rsidRPr="00EA0F36" w:rsidRDefault="00CF65A1" w:rsidP="00EA0F36">
      <w:pPr>
        <w:widowControl w:val="0"/>
        <w:ind w:firstLine="709"/>
        <w:rPr>
          <w:noProof/>
          <w:sz w:val="28"/>
          <w:szCs w:val="28"/>
        </w:rPr>
      </w:pPr>
      <w:r w:rsidRPr="00EA0F36">
        <w:rPr>
          <w:noProof/>
          <w:sz w:val="28"/>
          <w:szCs w:val="28"/>
        </w:rPr>
        <w:t>Хозяйствующим субъектам при применении факторинга следует:</w:t>
      </w:r>
    </w:p>
    <w:p w:rsidR="00CF65A1" w:rsidRPr="00EA0F36" w:rsidRDefault="00CF65A1" w:rsidP="001000EB">
      <w:pPr>
        <w:widowControl w:val="0"/>
        <w:numPr>
          <w:ilvl w:val="0"/>
          <w:numId w:val="41"/>
        </w:numPr>
        <w:ind w:left="0" w:firstLine="709"/>
        <w:rPr>
          <w:noProof/>
          <w:sz w:val="28"/>
          <w:szCs w:val="28"/>
        </w:rPr>
      </w:pPr>
      <w:r w:rsidRPr="00EA0F36">
        <w:rPr>
          <w:noProof/>
          <w:sz w:val="28"/>
          <w:szCs w:val="28"/>
        </w:rPr>
        <w:t>Проводить комлексный анализ дебиторской задолженности для определения текущих финансовых потребностей. При этом целесообразно рассчитать основные показатели динамики и оборачиваемости дебиторской задолженности; определить размер упущенной выгоды от неиспользования денежных средств, «зависших»</w:t>
      </w:r>
      <w:r w:rsidR="00271BE3" w:rsidRPr="00EA0F36">
        <w:rPr>
          <w:noProof/>
          <w:sz w:val="28"/>
          <w:szCs w:val="28"/>
        </w:rPr>
        <w:t xml:space="preserve"> в ней</w:t>
      </w:r>
      <w:r w:rsidRPr="00EA0F36">
        <w:rPr>
          <w:noProof/>
          <w:sz w:val="28"/>
          <w:szCs w:val="28"/>
        </w:rPr>
        <w:t>.</w:t>
      </w:r>
    </w:p>
    <w:p w:rsidR="00CF65A1" w:rsidRPr="00EA0F36" w:rsidRDefault="00CF65A1" w:rsidP="001000EB">
      <w:pPr>
        <w:widowControl w:val="0"/>
        <w:numPr>
          <w:ilvl w:val="0"/>
          <w:numId w:val="41"/>
        </w:numPr>
        <w:ind w:left="0" w:firstLine="709"/>
        <w:rPr>
          <w:noProof/>
          <w:sz w:val="28"/>
          <w:szCs w:val="28"/>
        </w:rPr>
      </w:pPr>
      <w:r w:rsidRPr="00EA0F36">
        <w:rPr>
          <w:noProof/>
          <w:sz w:val="28"/>
          <w:szCs w:val="28"/>
        </w:rPr>
        <w:t xml:space="preserve">Сопоставлять эффективность использования факторинга с эффективностью других инструментов управления дебиторской задолженностью: предоставлением скидок, системой штрафов, </w:t>
      </w:r>
      <w:r w:rsidR="00D65DB9" w:rsidRPr="00EA0F36">
        <w:rPr>
          <w:noProof/>
          <w:sz w:val="28"/>
          <w:szCs w:val="28"/>
        </w:rPr>
        <w:t>краткосрочным кредитованием, уч</w:t>
      </w:r>
      <w:r w:rsidRPr="00EA0F36">
        <w:rPr>
          <w:noProof/>
          <w:sz w:val="28"/>
          <w:szCs w:val="28"/>
        </w:rPr>
        <w:t>ётом векселей.</w:t>
      </w:r>
      <w:r w:rsidR="00D65DB9" w:rsidRPr="00EA0F36">
        <w:rPr>
          <w:noProof/>
          <w:sz w:val="28"/>
          <w:szCs w:val="28"/>
        </w:rPr>
        <w:t xml:space="preserve"> Эффективность определяется соотношением результата применения того или иного инструмента и затрат.</w:t>
      </w:r>
    </w:p>
    <w:p w:rsidR="00CF65A1" w:rsidRPr="00EA0F36" w:rsidRDefault="00CF65A1" w:rsidP="001000EB">
      <w:pPr>
        <w:widowControl w:val="0"/>
        <w:numPr>
          <w:ilvl w:val="0"/>
          <w:numId w:val="41"/>
        </w:numPr>
        <w:ind w:left="0" w:firstLine="709"/>
        <w:rPr>
          <w:noProof/>
          <w:sz w:val="28"/>
          <w:szCs w:val="28"/>
        </w:rPr>
      </w:pPr>
      <w:r w:rsidRPr="00EA0F36">
        <w:rPr>
          <w:noProof/>
          <w:sz w:val="28"/>
          <w:szCs w:val="28"/>
        </w:rPr>
        <w:t>При принятии решения по факторингу сопоставлять дополнительный доход от его прим</w:t>
      </w:r>
      <w:r w:rsidR="00607793" w:rsidRPr="00EA0F36">
        <w:rPr>
          <w:noProof/>
          <w:sz w:val="28"/>
          <w:szCs w:val="28"/>
        </w:rPr>
        <w:t>енения с расходами по формуле (13</w:t>
      </w:r>
      <w:r w:rsidRPr="00EA0F36">
        <w:rPr>
          <w:noProof/>
          <w:sz w:val="28"/>
          <w:szCs w:val="28"/>
        </w:rPr>
        <w:t xml:space="preserve">). При этом оптимальный лимит финансирования </w:t>
      </w:r>
      <w:r w:rsidR="00607793" w:rsidRPr="00EA0F36">
        <w:rPr>
          <w:noProof/>
          <w:sz w:val="28"/>
          <w:szCs w:val="28"/>
        </w:rPr>
        <w:t>следует определять по формуле (12</w:t>
      </w:r>
      <w:r w:rsidRPr="00EA0F36">
        <w:rPr>
          <w:noProof/>
          <w:sz w:val="28"/>
          <w:szCs w:val="28"/>
        </w:rPr>
        <w:t>).</w:t>
      </w:r>
    </w:p>
    <w:p w:rsidR="00706A54" w:rsidRPr="00EA0F36" w:rsidRDefault="00706A54" w:rsidP="001000EB">
      <w:pPr>
        <w:widowControl w:val="0"/>
        <w:numPr>
          <w:ilvl w:val="0"/>
          <w:numId w:val="41"/>
        </w:numPr>
        <w:ind w:left="0" w:firstLine="709"/>
        <w:rPr>
          <w:noProof/>
          <w:sz w:val="28"/>
          <w:szCs w:val="28"/>
        </w:rPr>
      </w:pPr>
      <w:r w:rsidRPr="00EA0F36">
        <w:rPr>
          <w:noProof/>
          <w:sz w:val="28"/>
          <w:szCs w:val="28"/>
        </w:rPr>
        <w:t>Учитывать дополнит</w:t>
      </w:r>
      <w:r w:rsidR="004D01CB" w:rsidRPr="00EA0F36">
        <w:rPr>
          <w:noProof/>
          <w:sz w:val="28"/>
          <w:szCs w:val="28"/>
        </w:rPr>
        <w:t xml:space="preserve">ельные доходы от таких функций факторинга, как административное управление дебиторской задолженностью, страхование рисков, проведения анализа платёжеспособности дебиторов. </w:t>
      </w:r>
    </w:p>
    <w:p w:rsidR="0008009F" w:rsidRPr="00EA0F36" w:rsidRDefault="0008009F" w:rsidP="001000EB">
      <w:pPr>
        <w:widowControl w:val="0"/>
        <w:numPr>
          <w:ilvl w:val="0"/>
          <w:numId w:val="41"/>
        </w:numPr>
        <w:ind w:left="0" w:firstLine="709"/>
        <w:rPr>
          <w:noProof/>
          <w:sz w:val="28"/>
          <w:szCs w:val="28"/>
        </w:rPr>
      </w:pPr>
      <w:r w:rsidRPr="00EA0F36">
        <w:rPr>
          <w:noProof/>
          <w:sz w:val="28"/>
          <w:szCs w:val="28"/>
        </w:rPr>
        <w:t>Стараться приводить размер и качество дебиторской задолженности в соответствие с основными требованиями факторинговых компаний.</w:t>
      </w:r>
    </w:p>
    <w:p w:rsidR="006B4AB5" w:rsidRPr="00EA0F36" w:rsidRDefault="0070771C" w:rsidP="00EA0F36">
      <w:pPr>
        <w:widowControl w:val="0"/>
        <w:ind w:firstLine="709"/>
        <w:rPr>
          <w:noProof/>
          <w:sz w:val="28"/>
          <w:szCs w:val="28"/>
        </w:rPr>
      </w:pPr>
      <w:r w:rsidRPr="00EA0F36">
        <w:rPr>
          <w:noProof/>
          <w:sz w:val="28"/>
          <w:szCs w:val="28"/>
        </w:rPr>
        <w:t>По итогам</w:t>
      </w:r>
      <w:r w:rsidR="006B4AB5" w:rsidRPr="00EA0F36">
        <w:rPr>
          <w:noProof/>
          <w:sz w:val="28"/>
          <w:szCs w:val="28"/>
        </w:rPr>
        <w:t xml:space="preserve"> дипломной работы можно определить направления дальнейшего</w:t>
      </w:r>
      <w:r w:rsidR="008563D0" w:rsidRPr="00EA0F36">
        <w:rPr>
          <w:noProof/>
          <w:sz w:val="28"/>
          <w:szCs w:val="28"/>
        </w:rPr>
        <w:t xml:space="preserve"> исследования факторинга</w:t>
      </w:r>
      <w:r w:rsidR="00CF60F3" w:rsidRPr="00EA0F36">
        <w:rPr>
          <w:noProof/>
          <w:sz w:val="28"/>
          <w:szCs w:val="28"/>
        </w:rPr>
        <w:t xml:space="preserve"> </w:t>
      </w:r>
      <w:r w:rsidR="00044300" w:rsidRPr="00EA0F36">
        <w:rPr>
          <w:noProof/>
          <w:sz w:val="28"/>
          <w:szCs w:val="28"/>
        </w:rPr>
        <w:t>на микроуровне:</w:t>
      </w:r>
    </w:p>
    <w:p w:rsidR="0005621C" w:rsidRPr="00EA0F36" w:rsidRDefault="009A423F" w:rsidP="001000EB">
      <w:pPr>
        <w:widowControl w:val="0"/>
        <w:numPr>
          <w:ilvl w:val="0"/>
          <w:numId w:val="42"/>
        </w:numPr>
        <w:ind w:left="0" w:firstLine="709"/>
        <w:rPr>
          <w:noProof/>
          <w:sz w:val="28"/>
          <w:szCs w:val="28"/>
        </w:rPr>
      </w:pPr>
      <w:r w:rsidRPr="00EA0F36">
        <w:rPr>
          <w:noProof/>
          <w:sz w:val="28"/>
          <w:szCs w:val="28"/>
        </w:rPr>
        <w:t>С помощью финансового и операционного рычагов исследовать</w:t>
      </w:r>
      <w:r w:rsidR="007E1CDF" w:rsidRPr="00EA0F36">
        <w:rPr>
          <w:noProof/>
          <w:sz w:val="28"/>
          <w:szCs w:val="28"/>
        </w:rPr>
        <w:t xml:space="preserve"> и формализовать</w:t>
      </w:r>
      <w:r w:rsidRPr="00EA0F36">
        <w:rPr>
          <w:noProof/>
          <w:sz w:val="28"/>
          <w:szCs w:val="28"/>
        </w:rPr>
        <w:t xml:space="preserve"> влияние факторинга на конечный финанс</w:t>
      </w:r>
      <w:r w:rsidR="00C63009" w:rsidRPr="00EA0F36">
        <w:rPr>
          <w:noProof/>
          <w:sz w:val="28"/>
          <w:szCs w:val="28"/>
        </w:rPr>
        <w:t>овый результат – чистую прибыль</w:t>
      </w:r>
      <w:r w:rsidRPr="00EA0F36">
        <w:rPr>
          <w:noProof/>
          <w:sz w:val="28"/>
          <w:szCs w:val="28"/>
        </w:rPr>
        <w:t xml:space="preserve"> и рентабельность собственного капитала.</w:t>
      </w:r>
    </w:p>
    <w:p w:rsidR="009A423F" w:rsidRPr="00EA0F36" w:rsidRDefault="009A423F" w:rsidP="001000EB">
      <w:pPr>
        <w:widowControl w:val="0"/>
        <w:numPr>
          <w:ilvl w:val="0"/>
          <w:numId w:val="42"/>
        </w:numPr>
        <w:ind w:left="0" w:firstLine="709"/>
        <w:rPr>
          <w:noProof/>
          <w:sz w:val="28"/>
          <w:szCs w:val="28"/>
        </w:rPr>
      </w:pPr>
      <w:r w:rsidRPr="00EA0F36">
        <w:rPr>
          <w:noProof/>
          <w:sz w:val="28"/>
          <w:szCs w:val="28"/>
        </w:rPr>
        <w:t>Исследовать влияние факторинга на финансовую устойчивость и ликвидность предприятия</w:t>
      </w:r>
      <w:r w:rsidR="007E1CDF" w:rsidRPr="00EA0F36">
        <w:rPr>
          <w:noProof/>
          <w:sz w:val="28"/>
          <w:szCs w:val="28"/>
        </w:rPr>
        <w:t xml:space="preserve"> путём проведения факторного анализа</w:t>
      </w:r>
      <w:r w:rsidR="0070771C" w:rsidRPr="00EA0F36">
        <w:rPr>
          <w:noProof/>
          <w:sz w:val="28"/>
          <w:szCs w:val="28"/>
        </w:rPr>
        <w:t xml:space="preserve"> соответствующих показателей</w:t>
      </w:r>
      <w:r w:rsidR="007E1CDF" w:rsidRPr="00EA0F36">
        <w:rPr>
          <w:noProof/>
          <w:sz w:val="28"/>
          <w:szCs w:val="28"/>
        </w:rPr>
        <w:t>.</w:t>
      </w:r>
    </w:p>
    <w:p w:rsidR="0070771C" w:rsidRPr="00EA0F36" w:rsidRDefault="009A423F" w:rsidP="001000EB">
      <w:pPr>
        <w:widowControl w:val="0"/>
        <w:numPr>
          <w:ilvl w:val="0"/>
          <w:numId w:val="42"/>
        </w:numPr>
        <w:ind w:left="0" w:firstLine="709"/>
        <w:rPr>
          <w:noProof/>
          <w:sz w:val="28"/>
          <w:szCs w:val="28"/>
        </w:rPr>
      </w:pPr>
      <w:r w:rsidRPr="00EA0F36">
        <w:rPr>
          <w:noProof/>
          <w:sz w:val="28"/>
          <w:szCs w:val="28"/>
        </w:rPr>
        <w:t>Изучить влияние факторинга на</w:t>
      </w:r>
      <w:r w:rsidR="008F2075" w:rsidRPr="00EA0F36">
        <w:rPr>
          <w:noProof/>
          <w:sz w:val="28"/>
          <w:szCs w:val="28"/>
        </w:rPr>
        <w:t xml:space="preserve"> налоговую нагрузку предприятия в части уплаты НДС и налога на прибыль.</w:t>
      </w:r>
    </w:p>
    <w:p w:rsidR="0070771C" w:rsidRPr="00EA0F36" w:rsidRDefault="0070771C" w:rsidP="001000EB">
      <w:pPr>
        <w:widowControl w:val="0"/>
        <w:numPr>
          <w:ilvl w:val="0"/>
          <w:numId w:val="42"/>
        </w:numPr>
        <w:ind w:left="0" w:firstLine="709"/>
        <w:rPr>
          <w:noProof/>
          <w:sz w:val="28"/>
          <w:szCs w:val="28"/>
        </w:rPr>
      </w:pPr>
      <w:r w:rsidRPr="00EA0F36">
        <w:rPr>
          <w:noProof/>
          <w:sz w:val="28"/>
          <w:szCs w:val="28"/>
        </w:rPr>
        <w:t>Определить и уточнить качественные и количественные факторы для принятия решения по внедрению факторинга исходя из конкретных бизнес-процессов предприятия.</w:t>
      </w:r>
    </w:p>
    <w:p w:rsidR="00E84FD1" w:rsidRPr="00EA0F36" w:rsidRDefault="0070771C" w:rsidP="00EA0F36">
      <w:pPr>
        <w:widowControl w:val="0"/>
        <w:ind w:firstLine="709"/>
        <w:rPr>
          <w:noProof/>
          <w:sz w:val="28"/>
          <w:szCs w:val="28"/>
        </w:rPr>
      </w:pPr>
      <w:r w:rsidRPr="00EA0F36">
        <w:rPr>
          <w:noProof/>
          <w:sz w:val="28"/>
          <w:szCs w:val="28"/>
        </w:rPr>
        <w:t>Проведение дальнейшего исследования по этим направлениям позволит повысить эффективность управления дебиторской задолженностью с помощью факторинга как в ООО «</w:t>
      </w:r>
      <w:r w:rsidR="007605A3" w:rsidRPr="00EA0F36">
        <w:rPr>
          <w:noProof/>
          <w:sz w:val="28"/>
          <w:szCs w:val="28"/>
        </w:rPr>
        <w:t>Гросс</w:t>
      </w:r>
      <w:r w:rsidRPr="00EA0F36">
        <w:rPr>
          <w:noProof/>
          <w:sz w:val="28"/>
          <w:szCs w:val="28"/>
        </w:rPr>
        <w:t xml:space="preserve"> парк» так и в прочих хозяйствующих субъектах.</w:t>
      </w:r>
    </w:p>
    <w:p w:rsidR="00166EEC" w:rsidRDefault="00E84FD1" w:rsidP="00EA0F36">
      <w:pPr>
        <w:widowControl w:val="0"/>
        <w:ind w:firstLine="709"/>
        <w:jc w:val="center"/>
        <w:rPr>
          <w:b/>
          <w:noProof/>
          <w:sz w:val="28"/>
          <w:szCs w:val="28"/>
        </w:rPr>
      </w:pPr>
      <w:r w:rsidRPr="00EA0F36">
        <w:rPr>
          <w:noProof/>
          <w:sz w:val="28"/>
          <w:szCs w:val="28"/>
        </w:rPr>
        <w:br w:type="page"/>
      </w:r>
      <w:r w:rsidRPr="00EA0F36">
        <w:rPr>
          <w:b/>
          <w:noProof/>
          <w:sz w:val="28"/>
          <w:szCs w:val="28"/>
        </w:rPr>
        <w:t>Список использованной литературы</w:t>
      </w:r>
    </w:p>
    <w:p w:rsidR="004472B1" w:rsidRPr="00EA0F36" w:rsidRDefault="004472B1" w:rsidP="00EA0F36">
      <w:pPr>
        <w:widowControl w:val="0"/>
        <w:ind w:firstLine="709"/>
        <w:jc w:val="center"/>
        <w:rPr>
          <w:b/>
          <w:noProof/>
          <w:sz w:val="28"/>
          <w:szCs w:val="28"/>
        </w:rPr>
      </w:pPr>
    </w:p>
    <w:p w:rsidR="00C43162" w:rsidRPr="00EA0F36" w:rsidRDefault="00C43162" w:rsidP="001000EB">
      <w:pPr>
        <w:widowControl w:val="0"/>
        <w:numPr>
          <w:ilvl w:val="0"/>
          <w:numId w:val="46"/>
        </w:numPr>
        <w:tabs>
          <w:tab w:val="left" w:pos="1134"/>
        </w:tabs>
        <w:ind w:left="0" w:firstLine="0"/>
        <w:rPr>
          <w:noProof/>
          <w:sz w:val="28"/>
          <w:szCs w:val="28"/>
        </w:rPr>
      </w:pPr>
      <w:r w:rsidRPr="00EA0F36">
        <w:rPr>
          <w:sz w:val="28"/>
          <w:szCs w:val="28"/>
        </w:rPr>
        <w:t xml:space="preserve">Алексеева А.И., Васильев Ю.В. «Комплексный экономический анализ хозяйственной деятельности» - М.: «Кнорус», </w:t>
      </w:r>
      <w:smartTag w:uri="urn:schemas-microsoft-com:office:smarttags" w:element="metricconverter">
        <w:smartTagPr>
          <w:attr w:name="ProductID" w:val="2007 г"/>
        </w:smartTagPr>
        <w:r w:rsidRPr="00EA0F36">
          <w:rPr>
            <w:sz w:val="28"/>
            <w:szCs w:val="28"/>
          </w:rPr>
          <w:t>2007 г</w:t>
        </w:r>
      </w:smartTag>
      <w:r w:rsidRPr="00EA0F36">
        <w:rPr>
          <w:sz w:val="28"/>
          <w:szCs w:val="28"/>
        </w:rPr>
        <w:t>.</w:t>
      </w:r>
    </w:p>
    <w:p w:rsidR="00D567FA" w:rsidRPr="00EA0F36" w:rsidRDefault="00956FC0" w:rsidP="001000EB">
      <w:pPr>
        <w:widowControl w:val="0"/>
        <w:numPr>
          <w:ilvl w:val="0"/>
          <w:numId w:val="46"/>
        </w:numPr>
        <w:tabs>
          <w:tab w:val="left" w:pos="1134"/>
        </w:tabs>
        <w:ind w:left="0" w:firstLine="0"/>
        <w:rPr>
          <w:noProof/>
          <w:sz w:val="28"/>
          <w:szCs w:val="28"/>
        </w:rPr>
      </w:pPr>
      <w:r w:rsidRPr="00EA0F36">
        <w:rPr>
          <w:sz w:val="28"/>
          <w:szCs w:val="28"/>
        </w:rPr>
        <w:t xml:space="preserve">Бланк И.А. «Финансовый менеджмент: учебный курс» - </w:t>
      </w:r>
      <w:r w:rsidRPr="00EA0F36">
        <w:rPr>
          <w:color w:val="222222"/>
          <w:sz w:val="28"/>
          <w:szCs w:val="28"/>
        </w:rPr>
        <w:t xml:space="preserve">Киев: Издательство «Ника-Центр», </w:t>
      </w:r>
      <w:smartTag w:uri="urn:schemas-microsoft-com:office:smarttags" w:element="metricconverter">
        <w:smartTagPr>
          <w:attr w:name="ProductID" w:val="2007 г"/>
        </w:smartTagPr>
        <w:r w:rsidRPr="00EA0F36">
          <w:rPr>
            <w:color w:val="222222"/>
            <w:sz w:val="28"/>
            <w:szCs w:val="28"/>
          </w:rPr>
          <w:t>2007 г</w:t>
        </w:r>
      </w:smartTag>
      <w:r w:rsidRPr="00EA0F36">
        <w:rPr>
          <w:color w:val="222222"/>
          <w:sz w:val="28"/>
          <w:szCs w:val="28"/>
        </w:rPr>
        <w:t>.</w:t>
      </w:r>
    </w:p>
    <w:p w:rsidR="00956FC0" w:rsidRPr="00EA0F36" w:rsidRDefault="00DD5F5E" w:rsidP="001000EB">
      <w:pPr>
        <w:widowControl w:val="0"/>
        <w:numPr>
          <w:ilvl w:val="0"/>
          <w:numId w:val="46"/>
        </w:numPr>
        <w:tabs>
          <w:tab w:val="left" w:pos="1134"/>
        </w:tabs>
        <w:ind w:left="0" w:firstLine="0"/>
        <w:rPr>
          <w:noProof/>
          <w:sz w:val="28"/>
          <w:szCs w:val="28"/>
        </w:rPr>
      </w:pPr>
      <w:r w:rsidRPr="00EA0F36">
        <w:rPr>
          <w:sz w:val="28"/>
          <w:szCs w:val="28"/>
        </w:rPr>
        <w:t>Брейли Р., Майерс С.</w:t>
      </w:r>
      <w:r w:rsidR="00EA0F36">
        <w:rPr>
          <w:sz w:val="28"/>
          <w:szCs w:val="28"/>
        </w:rPr>
        <w:t xml:space="preserve"> </w:t>
      </w:r>
      <w:r w:rsidRPr="00EA0F36">
        <w:rPr>
          <w:sz w:val="28"/>
          <w:szCs w:val="28"/>
        </w:rPr>
        <w:t xml:space="preserve">«Принципы корпоративных финансов» – М.: «Олимп-Бизнес», </w:t>
      </w:r>
      <w:smartTag w:uri="urn:schemas-microsoft-com:office:smarttags" w:element="metricconverter">
        <w:smartTagPr>
          <w:attr w:name="ProductID" w:val="1997 г"/>
        </w:smartTagPr>
        <w:r w:rsidRPr="00EA0F36">
          <w:rPr>
            <w:sz w:val="28"/>
            <w:szCs w:val="28"/>
          </w:rPr>
          <w:t>1997 г</w:t>
        </w:r>
      </w:smartTag>
      <w:r w:rsidRPr="00EA0F36">
        <w:rPr>
          <w:sz w:val="28"/>
          <w:szCs w:val="28"/>
        </w:rPr>
        <w:t>.</w:t>
      </w:r>
    </w:p>
    <w:p w:rsidR="00FC6155" w:rsidRPr="00EA0F36" w:rsidRDefault="0018155F" w:rsidP="001000EB">
      <w:pPr>
        <w:widowControl w:val="0"/>
        <w:numPr>
          <w:ilvl w:val="0"/>
          <w:numId w:val="46"/>
        </w:numPr>
        <w:tabs>
          <w:tab w:val="left" w:pos="1134"/>
        </w:tabs>
        <w:ind w:left="0" w:firstLine="0"/>
        <w:rPr>
          <w:noProof/>
          <w:sz w:val="28"/>
          <w:szCs w:val="28"/>
        </w:rPr>
      </w:pPr>
      <w:r w:rsidRPr="00EA0F36">
        <w:rPr>
          <w:sz w:val="28"/>
          <w:szCs w:val="28"/>
        </w:rPr>
        <w:t xml:space="preserve">Бригхем Ю., Гапенски Л. «Финансовый менеджмент» - СПб.: «Экономическая школа», </w:t>
      </w:r>
      <w:smartTag w:uri="urn:schemas-microsoft-com:office:smarttags" w:element="metricconverter">
        <w:smartTagPr>
          <w:attr w:name="ProductID" w:val="1997 г"/>
        </w:smartTagPr>
        <w:r w:rsidRPr="00EA0F36">
          <w:rPr>
            <w:sz w:val="28"/>
            <w:szCs w:val="28"/>
          </w:rPr>
          <w:t>1997 г</w:t>
        </w:r>
      </w:smartTag>
      <w:r w:rsidRPr="00EA0F36">
        <w:rPr>
          <w:sz w:val="28"/>
          <w:szCs w:val="28"/>
        </w:rPr>
        <w:t>.</w:t>
      </w:r>
    </w:p>
    <w:p w:rsidR="00005E0F" w:rsidRPr="00EA0F36" w:rsidRDefault="00005E0F" w:rsidP="001000EB">
      <w:pPr>
        <w:widowControl w:val="0"/>
        <w:numPr>
          <w:ilvl w:val="0"/>
          <w:numId w:val="46"/>
        </w:numPr>
        <w:tabs>
          <w:tab w:val="left" w:pos="1134"/>
        </w:tabs>
        <w:ind w:left="0" w:firstLine="0"/>
        <w:rPr>
          <w:noProof/>
          <w:sz w:val="28"/>
          <w:szCs w:val="28"/>
        </w:rPr>
      </w:pPr>
      <w:r w:rsidRPr="00EA0F36">
        <w:rPr>
          <w:color w:val="222222"/>
          <w:sz w:val="28"/>
          <w:szCs w:val="28"/>
        </w:rPr>
        <w:t xml:space="preserve">Брунгильд С.Г. «Управление дебиторской задолженностью» - М.: «АСТ:Астрель», </w:t>
      </w:r>
      <w:smartTag w:uri="urn:schemas-microsoft-com:office:smarttags" w:element="metricconverter">
        <w:smartTagPr>
          <w:attr w:name="ProductID" w:val="2007 г"/>
        </w:smartTagPr>
        <w:r w:rsidRPr="00EA0F36">
          <w:rPr>
            <w:color w:val="222222"/>
            <w:sz w:val="28"/>
            <w:szCs w:val="28"/>
          </w:rPr>
          <w:t>2007 г</w:t>
        </w:r>
      </w:smartTag>
      <w:r w:rsidRPr="00EA0F36">
        <w:rPr>
          <w:color w:val="222222"/>
          <w:sz w:val="28"/>
          <w:szCs w:val="28"/>
        </w:rPr>
        <w:t>.</w:t>
      </w:r>
    </w:p>
    <w:p w:rsidR="00B54726" w:rsidRPr="00EA0F36" w:rsidRDefault="00B54726" w:rsidP="001000EB">
      <w:pPr>
        <w:widowControl w:val="0"/>
        <w:numPr>
          <w:ilvl w:val="0"/>
          <w:numId w:val="46"/>
        </w:numPr>
        <w:tabs>
          <w:tab w:val="left" w:pos="1134"/>
        </w:tabs>
        <w:ind w:left="0" w:firstLine="0"/>
        <w:rPr>
          <w:noProof/>
          <w:sz w:val="28"/>
          <w:szCs w:val="28"/>
        </w:rPr>
      </w:pPr>
      <w:r w:rsidRPr="00EA0F36">
        <w:rPr>
          <w:sz w:val="28"/>
          <w:szCs w:val="28"/>
        </w:rPr>
        <w:t xml:space="preserve">Гасников К.Д. «Договор финансирования под уступку денежного требования (факторинг) по праву России и Англии» - М.: «Юристъ», </w:t>
      </w:r>
      <w:smartTag w:uri="urn:schemas-microsoft-com:office:smarttags" w:element="metricconverter">
        <w:smartTagPr>
          <w:attr w:name="ProductID" w:val="2005 г"/>
        </w:smartTagPr>
        <w:r w:rsidRPr="00EA0F36">
          <w:rPr>
            <w:sz w:val="28"/>
            <w:szCs w:val="28"/>
          </w:rPr>
          <w:t>2005 г</w:t>
        </w:r>
      </w:smartTag>
      <w:r w:rsidRPr="00EA0F36">
        <w:rPr>
          <w:sz w:val="28"/>
          <w:szCs w:val="28"/>
        </w:rPr>
        <w:t>.</w:t>
      </w:r>
    </w:p>
    <w:p w:rsidR="00CF53BD" w:rsidRPr="00EA0F36" w:rsidRDefault="00CF53BD" w:rsidP="001000EB">
      <w:pPr>
        <w:widowControl w:val="0"/>
        <w:numPr>
          <w:ilvl w:val="0"/>
          <w:numId w:val="46"/>
        </w:numPr>
        <w:tabs>
          <w:tab w:val="left" w:pos="1134"/>
        </w:tabs>
        <w:ind w:left="0" w:firstLine="0"/>
        <w:rPr>
          <w:noProof/>
          <w:sz w:val="28"/>
          <w:szCs w:val="28"/>
        </w:rPr>
      </w:pPr>
      <w:r w:rsidRPr="00EA0F36">
        <w:rPr>
          <w:sz w:val="28"/>
          <w:szCs w:val="28"/>
        </w:rPr>
        <w:t>Гончарова Н.П., Перерва П.Г. «Маркетинг инновационного процесса» -</w:t>
      </w:r>
      <w:r w:rsidR="00EA0F36">
        <w:rPr>
          <w:sz w:val="28"/>
          <w:szCs w:val="28"/>
        </w:rPr>
        <w:t xml:space="preserve"> </w:t>
      </w:r>
      <w:r w:rsidRPr="00EA0F36">
        <w:rPr>
          <w:sz w:val="28"/>
          <w:szCs w:val="28"/>
        </w:rPr>
        <w:t xml:space="preserve">Киев.: Вира-Р, </w:t>
      </w:r>
      <w:smartTag w:uri="urn:schemas-microsoft-com:office:smarttags" w:element="metricconverter">
        <w:smartTagPr>
          <w:attr w:name="ProductID" w:val="1998 г"/>
        </w:smartTagPr>
        <w:r w:rsidRPr="00EA0F36">
          <w:rPr>
            <w:sz w:val="28"/>
            <w:szCs w:val="28"/>
          </w:rPr>
          <w:t>1998 г</w:t>
        </w:r>
      </w:smartTag>
      <w:r w:rsidRPr="00EA0F36">
        <w:rPr>
          <w:sz w:val="28"/>
          <w:szCs w:val="28"/>
        </w:rPr>
        <w:t>.</w:t>
      </w:r>
    </w:p>
    <w:p w:rsidR="00B54726" w:rsidRPr="00EA0F36" w:rsidRDefault="0001481B" w:rsidP="001000EB">
      <w:pPr>
        <w:widowControl w:val="0"/>
        <w:numPr>
          <w:ilvl w:val="0"/>
          <w:numId w:val="46"/>
        </w:numPr>
        <w:tabs>
          <w:tab w:val="left" w:pos="1134"/>
        </w:tabs>
        <w:ind w:left="0" w:firstLine="0"/>
        <w:rPr>
          <w:noProof/>
          <w:sz w:val="28"/>
          <w:szCs w:val="28"/>
        </w:rPr>
      </w:pPr>
      <w:r w:rsidRPr="00EA0F36">
        <w:rPr>
          <w:sz w:val="28"/>
          <w:szCs w:val="28"/>
        </w:rPr>
        <w:t>Дж.К.Ван Хорн «Основы управления финансами» -</w:t>
      </w:r>
      <w:r w:rsidR="00EA0F36">
        <w:rPr>
          <w:sz w:val="28"/>
          <w:szCs w:val="28"/>
        </w:rPr>
        <w:t xml:space="preserve"> </w:t>
      </w:r>
      <w:r w:rsidRPr="00EA0F36">
        <w:rPr>
          <w:sz w:val="28"/>
          <w:szCs w:val="28"/>
        </w:rPr>
        <w:t xml:space="preserve">М.: «Финансы и Статистика», </w:t>
      </w:r>
      <w:smartTag w:uri="urn:schemas-microsoft-com:office:smarttags" w:element="metricconverter">
        <w:smartTagPr>
          <w:attr w:name="ProductID" w:val="2003 г"/>
        </w:smartTagPr>
        <w:r w:rsidRPr="00EA0F36">
          <w:rPr>
            <w:sz w:val="28"/>
            <w:szCs w:val="28"/>
          </w:rPr>
          <w:t>2003 г</w:t>
        </w:r>
      </w:smartTag>
      <w:r w:rsidRPr="00EA0F36">
        <w:rPr>
          <w:sz w:val="28"/>
          <w:szCs w:val="28"/>
        </w:rPr>
        <w:t>.</w:t>
      </w:r>
    </w:p>
    <w:p w:rsidR="00C43162" w:rsidRPr="00EA0F36" w:rsidRDefault="00C43162" w:rsidP="001000EB">
      <w:pPr>
        <w:widowControl w:val="0"/>
        <w:numPr>
          <w:ilvl w:val="0"/>
          <w:numId w:val="46"/>
        </w:numPr>
        <w:tabs>
          <w:tab w:val="left" w:pos="1134"/>
        </w:tabs>
        <w:ind w:left="0" w:firstLine="0"/>
        <w:rPr>
          <w:noProof/>
          <w:sz w:val="28"/>
          <w:szCs w:val="28"/>
        </w:rPr>
      </w:pPr>
      <w:r w:rsidRPr="00EA0F36">
        <w:rPr>
          <w:sz w:val="28"/>
          <w:szCs w:val="28"/>
        </w:rPr>
        <w:t>Ефимова О. В. «Финансовый анализ»</w:t>
      </w:r>
      <w:r w:rsidR="00EA0F36">
        <w:rPr>
          <w:sz w:val="28"/>
          <w:szCs w:val="28"/>
        </w:rPr>
        <w:t xml:space="preserve"> </w:t>
      </w:r>
      <w:r w:rsidRPr="00EA0F36">
        <w:rPr>
          <w:sz w:val="28"/>
          <w:szCs w:val="28"/>
        </w:rPr>
        <w:t xml:space="preserve">– </w:t>
      </w:r>
      <w:r w:rsidR="00637ACF" w:rsidRPr="00EA0F36">
        <w:rPr>
          <w:sz w:val="28"/>
          <w:szCs w:val="28"/>
        </w:rPr>
        <w:t>М.: «Бухгалтерский</w:t>
      </w:r>
      <w:r w:rsidR="00EA0F36">
        <w:rPr>
          <w:sz w:val="28"/>
          <w:szCs w:val="28"/>
        </w:rPr>
        <w:t xml:space="preserve"> </w:t>
      </w:r>
      <w:r w:rsidR="00637ACF" w:rsidRPr="00EA0F36">
        <w:rPr>
          <w:sz w:val="28"/>
          <w:szCs w:val="28"/>
        </w:rPr>
        <w:t>учет»</w:t>
      </w:r>
      <w:r w:rsidRPr="00EA0F36">
        <w:rPr>
          <w:sz w:val="28"/>
          <w:szCs w:val="28"/>
        </w:rPr>
        <w:t xml:space="preserve">, </w:t>
      </w:r>
      <w:smartTag w:uri="urn:schemas-microsoft-com:office:smarttags" w:element="metricconverter">
        <w:smartTagPr>
          <w:attr w:name="ProductID" w:val="2002 г"/>
        </w:smartTagPr>
        <w:r w:rsidRPr="00EA0F36">
          <w:rPr>
            <w:sz w:val="28"/>
            <w:szCs w:val="28"/>
          </w:rPr>
          <w:t>2002 г</w:t>
        </w:r>
      </w:smartTag>
      <w:r w:rsidRPr="00EA0F36">
        <w:rPr>
          <w:sz w:val="28"/>
          <w:szCs w:val="28"/>
        </w:rPr>
        <w:t>.</w:t>
      </w:r>
    </w:p>
    <w:p w:rsidR="00637ACF" w:rsidRPr="00EA0F36" w:rsidRDefault="00637ACF" w:rsidP="001000EB">
      <w:pPr>
        <w:widowControl w:val="0"/>
        <w:numPr>
          <w:ilvl w:val="0"/>
          <w:numId w:val="46"/>
        </w:numPr>
        <w:tabs>
          <w:tab w:val="left" w:pos="1134"/>
        </w:tabs>
        <w:ind w:left="0" w:firstLine="0"/>
        <w:rPr>
          <w:noProof/>
          <w:sz w:val="28"/>
          <w:szCs w:val="28"/>
        </w:rPr>
      </w:pPr>
      <w:r w:rsidRPr="00EA0F36">
        <w:rPr>
          <w:sz w:val="28"/>
          <w:szCs w:val="28"/>
        </w:rPr>
        <w:t xml:space="preserve">Ивасенко А.Г. «Факторинг» - М.: «Вузовская книга», </w:t>
      </w:r>
      <w:smartTag w:uri="urn:schemas-microsoft-com:office:smarttags" w:element="metricconverter">
        <w:smartTagPr>
          <w:attr w:name="ProductID" w:val="1997 г"/>
        </w:smartTagPr>
        <w:r w:rsidRPr="00EA0F36">
          <w:rPr>
            <w:sz w:val="28"/>
            <w:szCs w:val="28"/>
          </w:rPr>
          <w:t>1997 г</w:t>
        </w:r>
      </w:smartTag>
      <w:r w:rsidRPr="00EA0F36">
        <w:rPr>
          <w:sz w:val="28"/>
          <w:szCs w:val="28"/>
        </w:rPr>
        <w:t>.</w:t>
      </w:r>
    </w:p>
    <w:p w:rsidR="00637ACF" w:rsidRPr="00EA0F36" w:rsidRDefault="00637ACF" w:rsidP="001000EB">
      <w:pPr>
        <w:widowControl w:val="0"/>
        <w:numPr>
          <w:ilvl w:val="0"/>
          <w:numId w:val="46"/>
        </w:numPr>
        <w:tabs>
          <w:tab w:val="left" w:pos="1134"/>
        </w:tabs>
        <w:ind w:left="0" w:firstLine="0"/>
        <w:rPr>
          <w:noProof/>
          <w:sz w:val="28"/>
          <w:szCs w:val="28"/>
        </w:rPr>
      </w:pPr>
      <w:r w:rsidRPr="00EA0F36">
        <w:rPr>
          <w:sz w:val="28"/>
          <w:szCs w:val="28"/>
        </w:rPr>
        <w:t xml:space="preserve">Колчина Н.В. «Финансы организаций» - М.: «Юнити», </w:t>
      </w:r>
      <w:smartTag w:uri="urn:schemas-microsoft-com:office:smarttags" w:element="metricconverter">
        <w:smartTagPr>
          <w:attr w:name="ProductID" w:val="2006 г"/>
        </w:smartTagPr>
        <w:r w:rsidRPr="00EA0F36">
          <w:rPr>
            <w:sz w:val="28"/>
            <w:szCs w:val="28"/>
          </w:rPr>
          <w:t>2006 г</w:t>
        </w:r>
      </w:smartTag>
      <w:r w:rsidRPr="00EA0F36">
        <w:rPr>
          <w:sz w:val="28"/>
          <w:szCs w:val="28"/>
        </w:rPr>
        <w:t>.</w:t>
      </w:r>
    </w:p>
    <w:p w:rsidR="00786605" w:rsidRPr="00EA0F36" w:rsidRDefault="00786605" w:rsidP="001000EB">
      <w:pPr>
        <w:widowControl w:val="0"/>
        <w:numPr>
          <w:ilvl w:val="0"/>
          <w:numId w:val="46"/>
        </w:numPr>
        <w:tabs>
          <w:tab w:val="left" w:pos="1134"/>
        </w:tabs>
        <w:ind w:left="0" w:firstLine="0"/>
        <w:rPr>
          <w:noProof/>
          <w:sz w:val="28"/>
          <w:szCs w:val="28"/>
        </w:rPr>
      </w:pPr>
      <w:r w:rsidRPr="00EA0F36">
        <w:rPr>
          <w:sz w:val="28"/>
          <w:szCs w:val="28"/>
        </w:rPr>
        <w:t xml:space="preserve">Конярова Г.К. «Кредитное регулирование экономических отношений по обязательствам покупателей на региональном уровне»: </w:t>
      </w:r>
      <w:r w:rsidRPr="00EA0F36">
        <w:rPr>
          <w:noProof/>
          <w:sz w:val="28"/>
          <w:szCs w:val="28"/>
        </w:rPr>
        <w:t xml:space="preserve">диссертация на соискание учёной степени кандидата экономических наук – Ижевск: ИГТУ, </w:t>
      </w:r>
      <w:smartTag w:uri="urn:schemas-microsoft-com:office:smarttags" w:element="metricconverter">
        <w:smartTagPr>
          <w:attr w:name="ProductID" w:val="2003 г"/>
        </w:smartTagPr>
        <w:r w:rsidRPr="00EA0F36">
          <w:rPr>
            <w:noProof/>
            <w:sz w:val="28"/>
            <w:szCs w:val="28"/>
          </w:rPr>
          <w:t>2003 г</w:t>
        </w:r>
      </w:smartTag>
      <w:r w:rsidRPr="00EA0F36">
        <w:rPr>
          <w:noProof/>
          <w:sz w:val="28"/>
          <w:szCs w:val="28"/>
        </w:rPr>
        <w:t>.</w:t>
      </w:r>
    </w:p>
    <w:p w:rsidR="00CD335E" w:rsidRPr="00EA0F36" w:rsidRDefault="008074AC" w:rsidP="001000EB">
      <w:pPr>
        <w:widowControl w:val="0"/>
        <w:numPr>
          <w:ilvl w:val="0"/>
          <w:numId w:val="46"/>
        </w:numPr>
        <w:tabs>
          <w:tab w:val="left" w:pos="1134"/>
        </w:tabs>
        <w:ind w:left="0" w:firstLine="0"/>
        <w:rPr>
          <w:noProof/>
          <w:sz w:val="28"/>
          <w:szCs w:val="28"/>
        </w:rPr>
      </w:pPr>
      <w:r w:rsidRPr="00EA0F36">
        <w:rPr>
          <w:noProof/>
          <w:sz w:val="28"/>
          <w:szCs w:val="28"/>
        </w:rPr>
        <w:t xml:space="preserve">Лаврушин О.И. «Банковские операции» - М.: «Кнорус», </w:t>
      </w:r>
      <w:smartTag w:uri="urn:schemas-microsoft-com:office:smarttags" w:element="metricconverter">
        <w:smartTagPr>
          <w:attr w:name="ProductID" w:val="2007 г"/>
        </w:smartTagPr>
        <w:r w:rsidRPr="00EA0F36">
          <w:rPr>
            <w:noProof/>
            <w:sz w:val="28"/>
            <w:szCs w:val="28"/>
          </w:rPr>
          <w:t>2007 г</w:t>
        </w:r>
      </w:smartTag>
      <w:r w:rsidRPr="00EA0F36">
        <w:rPr>
          <w:noProof/>
          <w:sz w:val="28"/>
          <w:szCs w:val="28"/>
        </w:rPr>
        <w:t>.</w:t>
      </w:r>
    </w:p>
    <w:p w:rsidR="00637ACF" w:rsidRPr="00EA0F36" w:rsidRDefault="00CD335E" w:rsidP="001000EB">
      <w:pPr>
        <w:widowControl w:val="0"/>
        <w:numPr>
          <w:ilvl w:val="0"/>
          <w:numId w:val="46"/>
        </w:numPr>
        <w:tabs>
          <w:tab w:val="left" w:pos="1134"/>
        </w:tabs>
        <w:ind w:left="0" w:firstLine="0"/>
        <w:rPr>
          <w:noProof/>
          <w:sz w:val="28"/>
          <w:szCs w:val="28"/>
        </w:rPr>
      </w:pPr>
      <w:r w:rsidRPr="00EA0F36">
        <w:rPr>
          <w:noProof/>
          <w:sz w:val="28"/>
          <w:szCs w:val="28"/>
        </w:rPr>
        <w:t>Лефель А.О. «Факторинг как инструмент финансирования оборотных средств предприятия» : диссертация на соискание</w:t>
      </w:r>
      <w:r w:rsidR="00786605" w:rsidRPr="00EA0F36">
        <w:rPr>
          <w:noProof/>
          <w:sz w:val="28"/>
          <w:szCs w:val="28"/>
        </w:rPr>
        <w:t xml:space="preserve"> учёной степени ка</w:t>
      </w:r>
      <w:r w:rsidRPr="00EA0F36">
        <w:rPr>
          <w:noProof/>
          <w:sz w:val="28"/>
          <w:szCs w:val="28"/>
        </w:rPr>
        <w:t xml:space="preserve">ндидата экономических наук, М: МГУ, </w:t>
      </w:r>
      <w:smartTag w:uri="urn:schemas-microsoft-com:office:smarttags" w:element="metricconverter">
        <w:smartTagPr>
          <w:attr w:name="ProductID" w:val="2006 г"/>
        </w:smartTagPr>
        <w:r w:rsidRPr="00EA0F36">
          <w:rPr>
            <w:noProof/>
            <w:sz w:val="28"/>
            <w:szCs w:val="28"/>
          </w:rPr>
          <w:t>2006 г</w:t>
        </w:r>
      </w:smartTag>
      <w:r w:rsidRPr="00EA0F36">
        <w:rPr>
          <w:noProof/>
          <w:sz w:val="28"/>
          <w:szCs w:val="28"/>
        </w:rPr>
        <w:t>.</w:t>
      </w:r>
    </w:p>
    <w:p w:rsidR="00B568B0" w:rsidRPr="00EA0F36" w:rsidRDefault="00B568B0" w:rsidP="001000EB">
      <w:pPr>
        <w:widowControl w:val="0"/>
        <w:numPr>
          <w:ilvl w:val="0"/>
          <w:numId w:val="46"/>
        </w:numPr>
        <w:shd w:val="clear" w:color="auto" w:fill="FFFFFF"/>
        <w:tabs>
          <w:tab w:val="left" w:pos="1134"/>
        </w:tabs>
        <w:ind w:left="0" w:firstLine="0"/>
        <w:rPr>
          <w:sz w:val="28"/>
          <w:szCs w:val="28"/>
        </w:rPr>
      </w:pPr>
      <w:r w:rsidRPr="00EA0F36">
        <w:rPr>
          <w:sz w:val="28"/>
          <w:szCs w:val="28"/>
        </w:rPr>
        <w:t>Новоселова Л.А., «Сделки уступки права (требования) в коммер</w:t>
      </w:r>
      <w:r w:rsidR="00B61D8D" w:rsidRPr="00EA0F36">
        <w:rPr>
          <w:sz w:val="28"/>
          <w:szCs w:val="28"/>
        </w:rPr>
        <w:t>ческой практике. Факторинг</w:t>
      </w:r>
      <w:r w:rsidRPr="00EA0F36">
        <w:rPr>
          <w:sz w:val="28"/>
          <w:szCs w:val="28"/>
        </w:rPr>
        <w:t>»</w:t>
      </w:r>
      <w:r w:rsidR="00EA0F36">
        <w:rPr>
          <w:sz w:val="28"/>
          <w:szCs w:val="28"/>
        </w:rPr>
        <w:t xml:space="preserve"> </w:t>
      </w:r>
      <w:r w:rsidRPr="00EA0F36">
        <w:rPr>
          <w:sz w:val="28"/>
          <w:szCs w:val="28"/>
        </w:rPr>
        <w:t xml:space="preserve">– М.: «Статус», </w:t>
      </w:r>
      <w:smartTag w:uri="urn:schemas-microsoft-com:office:smarttags" w:element="metricconverter">
        <w:smartTagPr>
          <w:attr w:name="ProductID" w:val="2004 г"/>
        </w:smartTagPr>
        <w:r w:rsidRPr="00EA0F36">
          <w:rPr>
            <w:sz w:val="28"/>
            <w:szCs w:val="28"/>
          </w:rPr>
          <w:t>2004 г</w:t>
        </w:r>
      </w:smartTag>
      <w:r w:rsidRPr="00EA0F36">
        <w:rPr>
          <w:sz w:val="28"/>
          <w:szCs w:val="28"/>
        </w:rPr>
        <w:t>.</w:t>
      </w:r>
    </w:p>
    <w:p w:rsidR="00F33325" w:rsidRPr="00EA0F36" w:rsidRDefault="00F33325" w:rsidP="001000EB">
      <w:pPr>
        <w:widowControl w:val="0"/>
        <w:numPr>
          <w:ilvl w:val="0"/>
          <w:numId w:val="46"/>
        </w:numPr>
        <w:tabs>
          <w:tab w:val="left" w:pos="1134"/>
        </w:tabs>
        <w:ind w:left="0" w:firstLine="0"/>
        <w:rPr>
          <w:bCs/>
          <w:sz w:val="28"/>
          <w:szCs w:val="28"/>
        </w:rPr>
      </w:pPr>
      <w:r w:rsidRPr="00EA0F36">
        <w:rPr>
          <w:color w:val="222222"/>
          <w:sz w:val="28"/>
          <w:szCs w:val="28"/>
        </w:rPr>
        <w:t xml:space="preserve">Орехов С.А., Афонин В.В. «Факторинг: организационно-правовой аспект»: Учебно-практическое пособие. М.: Компания "Спутник+", </w:t>
      </w:r>
      <w:smartTag w:uri="urn:schemas-microsoft-com:office:smarttags" w:element="metricconverter">
        <w:smartTagPr>
          <w:attr w:name="ProductID" w:val="2000 г"/>
        </w:smartTagPr>
        <w:r w:rsidRPr="00EA0F36">
          <w:rPr>
            <w:color w:val="222222"/>
            <w:sz w:val="28"/>
            <w:szCs w:val="28"/>
          </w:rPr>
          <w:t>2000 г</w:t>
        </w:r>
      </w:smartTag>
      <w:r w:rsidRPr="00EA0F36">
        <w:rPr>
          <w:color w:val="222222"/>
          <w:sz w:val="28"/>
          <w:szCs w:val="28"/>
        </w:rPr>
        <w:t>.</w:t>
      </w:r>
    </w:p>
    <w:p w:rsidR="00B568B0" w:rsidRPr="00EA0F36" w:rsidRDefault="00F33325" w:rsidP="001000EB">
      <w:pPr>
        <w:widowControl w:val="0"/>
        <w:numPr>
          <w:ilvl w:val="0"/>
          <w:numId w:val="46"/>
        </w:numPr>
        <w:tabs>
          <w:tab w:val="left" w:pos="1134"/>
        </w:tabs>
        <w:ind w:left="0" w:firstLine="0"/>
        <w:rPr>
          <w:bCs/>
          <w:sz w:val="28"/>
          <w:szCs w:val="28"/>
        </w:rPr>
      </w:pPr>
      <w:r w:rsidRPr="00EA0F36">
        <w:rPr>
          <w:bCs/>
          <w:sz w:val="28"/>
          <w:szCs w:val="28"/>
        </w:rPr>
        <w:t>Орехов С.А., Афонин В.В. «Факторинг. Управление корпоративными финансами» – М.: Издательство "Компания Спутник +", 2002.</w:t>
      </w:r>
    </w:p>
    <w:p w:rsidR="00850A97" w:rsidRPr="00EA0F36" w:rsidRDefault="00C302DF" w:rsidP="001000EB">
      <w:pPr>
        <w:widowControl w:val="0"/>
        <w:numPr>
          <w:ilvl w:val="0"/>
          <w:numId w:val="46"/>
        </w:numPr>
        <w:tabs>
          <w:tab w:val="left" w:pos="1134"/>
        </w:tabs>
        <w:ind w:left="0" w:firstLine="0"/>
        <w:rPr>
          <w:bCs/>
          <w:sz w:val="28"/>
          <w:szCs w:val="28"/>
        </w:rPr>
      </w:pPr>
      <w:r w:rsidRPr="00EA0F36">
        <w:rPr>
          <w:bCs/>
          <w:sz w:val="28"/>
          <w:szCs w:val="28"/>
        </w:rPr>
        <w:t>Покаместов И.Е. «Эффективная организация факторингового бизнеса»:</w:t>
      </w:r>
      <w:r w:rsidRPr="00EA0F36">
        <w:rPr>
          <w:noProof/>
          <w:sz w:val="28"/>
          <w:szCs w:val="28"/>
        </w:rPr>
        <w:t xml:space="preserve"> диссертация на соискание</w:t>
      </w:r>
      <w:r w:rsidR="00786605" w:rsidRPr="00EA0F36">
        <w:rPr>
          <w:noProof/>
          <w:sz w:val="28"/>
          <w:szCs w:val="28"/>
        </w:rPr>
        <w:t xml:space="preserve"> учёной степени ка</w:t>
      </w:r>
      <w:r w:rsidRPr="00EA0F36">
        <w:rPr>
          <w:noProof/>
          <w:sz w:val="28"/>
          <w:szCs w:val="28"/>
        </w:rPr>
        <w:t xml:space="preserve">ндидата экономических наук – М.:МЭСИ, </w:t>
      </w:r>
      <w:smartTag w:uri="urn:schemas-microsoft-com:office:smarttags" w:element="metricconverter">
        <w:smartTagPr>
          <w:attr w:name="ProductID" w:val="2007 г"/>
        </w:smartTagPr>
        <w:r w:rsidRPr="00EA0F36">
          <w:rPr>
            <w:noProof/>
            <w:sz w:val="28"/>
            <w:szCs w:val="28"/>
          </w:rPr>
          <w:t>2007 г</w:t>
        </w:r>
      </w:smartTag>
      <w:r w:rsidRPr="00EA0F36">
        <w:rPr>
          <w:noProof/>
          <w:sz w:val="28"/>
          <w:szCs w:val="28"/>
        </w:rPr>
        <w:t>.</w:t>
      </w:r>
    </w:p>
    <w:p w:rsidR="00AF0701" w:rsidRPr="00EA0F36" w:rsidRDefault="00AF0701" w:rsidP="001000EB">
      <w:pPr>
        <w:widowControl w:val="0"/>
        <w:numPr>
          <w:ilvl w:val="0"/>
          <w:numId w:val="46"/>
        </w:numPr>
        <w:tabs>
          <w:tab w:val="left" w:pos="1134"/>
        </w:tabs>
        <w:ind w:left="0" w:firstLine="0"/>
        <w:rPr>
          <w:bCs/>
          <w:sz w:val="28"/>
          <w:szCs w:val="28"/>
        </w:rPr>
      </w:pPr>
      <w:r w:rsidRPr="00EA0F36">
        <w:rPr>
          <w:noProof/>
          <w:sz w:val="28"/>
          <w:szCs w:val="28"/>
        </w:rPr>
        <w:t xml:space="preserve">Прудников В.И. «Оценка стоимости дебиторской задолженности» - Челябинск: «Челябинский дом печать», </w:t>
      </w:r>
      <w:smartTag w:uri="urn:schemas-microsoft-com:office:smarttags" w:element="metricconverter">
        <w:smartTagPr>
          <w:attr w:name="ProductID" w:val="2000 г"/>
        </w:smartTagPr>
        <w:r w:rsidRPr="00EA0F36">
          <w:rPr>
            <w:noProof/>
            <w:sz w:val="28"/>
            <w:szCs w:val="28"/>
          </w:rPr>
          <w:t>2000 г</w:t>
        </w:r>
      </w:smartTag>
      <w:r w:rsidRPr="00EA0F36">
        <w:rPr>
          <w:noProof/>
          <w:sz w:val="28"/>
          <w:szCs w:val="28"/>
        </w:rPr>
        <w:t>.</w:t>
      </w:r>
    </w:p>
    <w:p w:rsidR="0067221D" w:rsidRPr="00EA0F36" w:rsidRDefault="0067221D" w:rsidP="001000EB">
      <w:pPr>
        <w:widowControl w:val="0"/>
        <w:numPr>
          <w:ilvl w:val="0"/>
          <w:numId w:val="46"/>
        </w:numPr>
        <w:tabs>
          <w:tab w:val="left" w:pos="1134"/>
        </w:tabs>
        <w:ind w:left="0" w:firstLine="0"/>
        <w:rPr>
          <w:bCs/>
          <w:sz w:val="28"/>
          <w:szCs w:val="28"/>
        </w:rPr>
      </w:pPr>
      <w:r w:rsidRPr="00EA0F36">
        <w:rPr>
          <w:bCs/>
          <w:sz w:val="28"/>
          <w:szCs w:val="28"/>
        </w:rPr>
        <w:t>Родионова Л.Н., Кондратьева Н.В. «Управление оборотными средствами предприятия: учебное пособие» - Уфа: УГНТУ, 2004.</w:t>
      </w:r>
    </w:p>
    <w:p w:rsidR="003C1FD0" w:rsidRPr="00EA0F36" w:rsidRDefault="003C1FD0" w:rsidP="001000EB">
      <w:pPr>
        <w:widowControl w:val="0"/>
        <w:numPr>
          <w:ilvl w:val="0"/>
          <w:numId w:val="46"/>
        </w:numPr>
        <w:tabs>
          <w:tab w:val="left" w:pos="1134"/>
        </w:tabs>
        <w:ind w:left="0" w:firstLine="0"/>
        <w:rPr>
          <w:bCs/>
          <w:sz w:val="28"/>
          <w:szCs w:val="28"/>
        </w:rPr>
      </w:pPr>
      <w:r w:rsidRPr="00EA0F36">
        <w:rPr>
          <w:bCs/>
          <w:sz w:val="28"/>
          <w:szCs w:val="28"/>
        </w:rPr>
        <w:t xml:space="preserve">Савицкая Г.В. «Экономический анализ» - М.: ООО «Новое знание», </w:t>
      </w:r>
      <w:smartTag w:uri="urn:schemas-microsoft-com:office:smarttags" w:element="metricconverter">
        <w:smartTagPr>
          <w:attr w:name="ProductID" w:val="2005 г"/>
        </w:smartTagPr>
        <w:r w:rsidRPr="00EA0F36">
          <w:rPr>
            <w:bCs/>
            <w:sz w:val="28"/>
            <w:szCs w:val="28"/>
          </w:rPr>
          <w:t>2005 г</w:t>
        </w:r>
      </w:smartTag>
      <w:r w:rsidRPr="00EA0F36">
        <w:rPr>
          <w:bCs/>
          <w:sz w:val="28"/>
          <w:szCs w:val="28"/>
        </w:rPr>
        <w:t>.</w:t>
      </w:r>
    </w:p>
    <w:p w:rsidR="0066345B" w:rsidRPr="00EA0F36" w:rsidRDefault="0066345B" w:rsidP="001000EB">
      <w:pPr>
        <w:widowControl w:val="0"/>
        <w:numPr>
          <w:ilvl w:val="0"/>
          <w:numId w:val="46"/>
        </w:numPr>
        <w:tabs>
          <w:tab w:val="left" w:pos="1134"/>
        </w:tabs>
        <w:ind w:left="0" w:firstLine="0"/>
        <w:rPr>
          <w:bCs/>
          <w:sz w:val="28"/>
          <w:szCs w:val="28"/>
        </w:rPr>
      </w:pPr>
      <w:r w:rsidRPr="00EA0F36">
        <w:rPr>
          <w:sz w:val="28"/>
          <w:szCs w:val="28"/>
        </w:rPr>
        <w:t>Стоянова Е.С. «Финансовый менеджмент: теория и практика»</w:t>
      </w:r>
      <w:r w:rsidR="00EA0F36">
        <w:rPr>
          <w:sz w:val="28"/>
          <w:szCs w:val="28"/>
        </w:rPr>
        <w:t xml:space="preserve"> </w:t>
      </w:r>
      <w:r w:rsidRPr="00EA0F36">
        <w:rPr>
          <w:sz w:val="28"/>
          <w:szCs w:val="28"/>
        </w:rPr>
        <w:t xml:space="preserve">– М: Издательство «Перспектива», </w:t>
      </w:r>
      <w:smartTag w:uri="urn:schemas-microsoft-com:office:smarttags" w:element="metricconverter">
        <w:smartTagPr>
          <w:attr w:name="ProductID" w:val="2008 г"/>
        </w:smartTagPr>
        <w:r w:rsidRPr="00EA0F36">
          <w:rPr>
            <w:sz w:val="28"/>
            <w:szCs w:val="28"/>
          </w:rPr>
          <w:t>2008 г</w:t>
        </w:r>
      </w:smartTag>
      <w:r w:rsidRPr="00EA0F36">
        <w:rPr>
          <w:sz w:val="28"/>
          <w:szCs w:val="28"/>
        </w:rPr>
        <w:t>.</w:t>
      </w:r>
    </w:p>
    <w:p w:rsidR="00447D78" w:rsidRPr="00EA0F36" w:rsidRDefault="000074EB" w:rsidP="001000EB">
      <w:pPr>
        <w:widowControl w:val="0"/>
        <w:numPr>
          <w:ilvl w:val="0"/>
          <w:numId w:val="46"/>
        </w:numPr>
        <w:tabs>
          <w:tab w:val="left" w:pos="1134"/>
        </w:tabs>
        <w:ind w:left="0" w:firstLine="0"/>
        <w:rPr>
          <w:bCs/>
          <w:sz w:val="28"/>
          <w:szCs w:val="28"/>
        </w:rPr>
      </w:pPr>
      <w:r w:rsidRPr="00EA0F36">
        <w:rPr>
          <w:sz w:val="28"/>
          <w:szCs w:val="28"/>
        </w:rPr>
        <w:t xml:space="preserve">Фомин </w:t>
      </w:r>
      <w:r w:rsidR="00850A97" w:rsidRPr="00EA0F36">
        <w:rPr>
          <w:sz w:val="28"/>
          <w:szCs w:val="28"/>
        </w:rPr>
        <w:t>П.А, Хохлов В.В. «Оценка эффективности использования финансов</w:t>
      </w:r>
      <w:r w:rsidR="00850A97" w:rsidRPr="00EA0F36">
        <w:rPr>
          <w:bCs/>
          <w:sz w:val="28"/>
          <w:szCs w:val="28"/>
        </w:rPr>
        <w:t xml:space="preserve"> </w:t>
      </w:r>
      <w:r w:rsidR="00850A97" w:rsidRPr="00EA0F36">
        <w:rPr>
          <w:sz w:val="28"/>
          <w:szCs w:val="28"/>
        </w:rPr>
        <w:t xml:space="preserve">рыночной экономики» - М.: «Высшая школа», </w:t>
      </w:r>
      <w:smartTag w:uri="urn:schemas-microsoft-com:office:smarttags" w:element="metricconverter">
        <w:smartTagPr>
          <w:attr w:name="ProductID" w:val="2002 г"/>
        </w:smartTagPr>
        <w:r w:rsidR="00850A97" w:rsidRPr="00EA0F36">
          <w:rPr>
            <w:sz w:val="28"/>
            <w:szCs w:val="28"/>
          </w:rPr>
          <w:t>2002</w:t>
        </w:r>
        <w:r w:rsidR="00C302DF" w:rsidRPr="00EA0F36">
          <w:rPr>
            <w:bCs/>
            <w:sz w:val="28"/>
            <w:szCs w:val="28"/>
          </w:rPr>
          <w:t xml:space="preserve"> </w:t>
        </w:r>
        <w:r w:rsidR="00850A97" w:rsidRPr="00EA0F36">
          <w:rPr>
            <w:bCs/>
            <w:sz w:val="28"/>
            <w:szCs w:val="28"/>
          </w:rPr>
          <w:t>г</w:t>
        </w:r>
      </w:smartTag>
      <w:r w:rsidR="00850A97" w:rsidRPr="00EA0F36">
        <w:rPr>
          <w:bCs/>
          <w:sz w:val="28"/>
          <w:szCs w:val="28"/>
        </w:rPr>
        <w:t>.</w:t>
      </w:r>
    </w:p>
    <w:p w:rsidR="00B23E9B" w:rsidRPr="00EA0F36" w:rsidRDefault="00447D78" w:rsidP="001000EB">
      <w:pPr>
        <w:widowControl w:val="0"/>
        <w:numPr>
          <w:ilvl w:val="0"/>
          <w:numId w:val="46"/>
        </w:numPr>
        <w:tabs>
          <w:tab w:val="left" w:pos="1134"/>
        </w:tabs>
        <w:ind w:left="0" w:firstLine="0"/>
        <w:rPr>
          <w:bCs/>
          <w:sz w:val="28"/>
          <w:szCs w:val="28"/>
        </w:rPr>
      </w:pPr>
      <w:r w:rsidRPr="00EA0F36">
        <w:rPr>
          <w:bCs/>
          <w:sz w:val="28"/>
          <w:szCs w:val="28"/>
        </w:rPr>
        <w:t xml:space="preserve">Шохин Е.И. «Финансовый менеджмент : учебное пособие» - М.: ИД ФБК-Пресс, </w:t>
      </w:r>
      <w:smartTag w:uri="urn:schemas-microsoft-com:office:smarttags" w:element="metricconverter">
        <w:smartTagPr>
          <w:attr w:name="ProductID" w:val="2002 г"/>
        </w:smartTagPr>
        <w:r w:rsidRPr="00EA0F36">
          <w:rPr>
            <w:bCs/>
            <w:sz w:val="28"/>
            <w:szCs w:val="28"/>
          </w:rPr>
          <w:t>2002 г</w:t>
        </w:r>
      </w:smartTag>
      <w:r w:rsidRPr="00EA0F36">
        <w:rPr>
          <w:bCs/>
          <w:sz w:val="28"/>
          <w:szCs w:val="28"/>
        </w:rPr>
        <w:t>.</w:t>
      </w:r>
      <w:r w:rsidR="00C302DF" w:rsidRPr="00EA0F36">
        <w:rPr>
          <w:bCs/>
          <w:sz w:val="28"/>
          <w:szCs w:val="28"/>
        </w:rPr>
        <w:t xml:space="preserve"> </w:t>
      </w:r>
    </w:p>
    <w:p w:rsidR="007832BF" w:rsidRPr="00EA0F36" w:rsidRDefault="007832BF" w:rsidP="001000EB">
      <w:pPr>
        <w:widowControl w:val="0"/>
        <w:numPr>
          <w:ilvl w:val="0"/>
          <w:numId w:val="46"/>
        </w:numPr>
        <w:tabs>
          <w:tab w:val="left" w:pos="1134"/>
        </w:tabs>
        <w:ind w:left="0" w:firstLine="0"/>
        <w:rPr>
          <w:bCs/>
          <w:sz w:val="28"/>
          <w:szCs w:val="28"/>
        </w:rPr>
      </w:pPr>
      <w:r w:rsidRPr="00DB475D">
        <w:rPr>
          <w:sz w:val="28"/>
          <w:szCs w:val="28"/>
        </w:rPr>
        <w:t>Гражданский кодекс РФ (Часть Вторая) от 26.01.1996 N 14-ФЗ, принят ГД ФС РФ 22.12.1995, ред. от 06.12.2007 с изм. и доп., вступающими в силу с 01.02.2008</w:t>
      </w:r>
      <w:r w:rsidRPr="00EA0F36">
        <w:rPr>
          <w:sz w:val="28"/>
          <w:szCs w:val="28"/>
        </w:rPr>
        <w:t>.</w:t>
      </w:r>
    </w:p>
    <w:p w:rsidR="00B117DC" w:rsidRPr="00EA0F36" w:rsidRDefault="00B76227" w:rsidP="001000EB">
      <w:pPr>
        <w:widowControl w:val="0"/>
        <w:numPr>
          <w:ilvl w:val="0"/>
          <w:numId w:val="46"/>
        </w:numPr>
        <w:tabs>
          <w:tab w:val="left" w:pos="1134"/>
        </w:tabs>
        <w:ind w:left="0" w:firstLine="0"/>
        <w:rPr>
          <w:bCs/>
          <w:sz w:val="28"/>
          <w:szCs w:val="28"/>
        </w:rPr>
      </w:pPr>
      <w:r w:rsidRPr="00EA0F36">
        <w:rPr>
          <w:sz w:val="28"/>
          <w:szCs w:val="28"/>
        </w:rPr>
        <w:t>Конвенция УНИДРУА «О международном факторинге» (</w:t>
      </w:r>
      <w:r w:rsidRPr="00EA0F36">
        <w:rPr>
          <w:sz w:val="28"/>
          <w:szCs w:val="28"/>
          <w:lang w:val="en-US"/>
        </w:rPr>
        <w:t>UNIDROIT</w:t>
      </w:r>
      <w:r w:rsidRPr="00EA0F36">
        <w:rPr>
          <w:sz w:val="28"/>
          <w:szCs w:val="28"/>
        </w:rPr>
        <w:t xml:space="preserve"> </w:t>
      </w:r>
      <w:r w:rsidRPr="00EA0F36">
        <w:rPr>
          <w:sz w:val="28"/>
          <w:szCs w:val="28"/>
          <w:lang w:val="en-US"/>
        </w:rPr>
        <w:t>Convention</w:t>
      </w:r>
      <w:r w:rsidRPr="00EA0F36">
        <w:rPr>
          <w:sz w:val="28"/>
          <w:szCs w:val="28"/>
        </w:rPr>
        <w:t xml:space="preserve"> </w:t>
      </w:r>
      <w:r w:rsidRPr="00EA0F36">
        <w:rPr>
          <w:sz w:val="28"/>
          <w:szCs w:val="28"/>
          <w:lang w:val="en-US"/>
        </w:rPr>
        <w:t>on</w:t>
      </w:r>
      <w:r w:rsidRPr="00EA0F36">
        <w:rPr>
          <w:sz w:val="28"/>
          <w:szCs w:val="28"/>
        </w:rPr>
        <w:t xml:space="preserve"> </w:t>
      </w:r>
      <w:r w:rsidRPr="00EA0F36">
        <w:rPr>
          <w:sz w:val="28"/>
          <w:szCs w:val="28"/>
          <w:lang w:val="en-US"/>
        </w:rPr>
        <w:t>InternationalFactoring</w:t>
      </w:r>
      <w:r w:rsidRPr="00EA0F36">
        <w:rPr>
          <w:sz w:val="28"/>
          <w:szCs w:val="28"/>
        </w:rPr>
        <w:t xml:space="preserve">), Оттава, 28 мая </w:t>
      </w:r>
      <w:smartTag w:uri="urn:schemas-microsoft-com:office:smarttags" w:element="metricconverter">
        <w:smartTagPr>
          <w:attr w:name="ProductID" w:val="1988 г"/>
        </w:smartTagPr>
        <w:r w:rsidRPr="00EA0F36">
          <w:rPr>
            <w:sz w:val="28"/>
            <w:szCs w:val="28"/>
          </w:rPr>
          <w:t>1988 г</w:t>
        </w:r>
      </w:smartTag>
      <w:r w:rsidRPr="00EA0F36">
        <w:rPr>
          <w:sz w:val="28"/>
          <w:szCs w:val="28"/>
        </w:rPr>
        <w:t>.</w:t>
      </w:r>
    </w:p>
    <w:p w:rsidR="00B117DC" w:rsidRPr="00EA0F36" w:rsidRDefault="00B117DC" w:rsidP="001000EB">
      <w:pPr>
        <w:widowControl w:val="0"/>
        <w:numPr>
          <w:ilvl w:val="0"/>
          <w:numId w:val="46"/>
        </w:numPr>
        <w:tabs>
          <w:tab w:val="left" w:pos="1134"/>
        </w:tabs>
        <w:ind w:left="0" w:firstLine="0"/>
        <w:rPr>
          <w:bCs/>
          <w:sz w:val="28"/>
          <w:szCs w:val="28"/>
        </w:rPr>
      </w:pPr>
      <w:r w:rsidRPr="00EA0F36">
        <w:rPr>
          <w:bCs/>
          <w:sz w:val="28"/>
          <w:szCs w:val="28"/>
        </w:rPr>
        <w:t>Конвенция</w:t>
      </w:r>
      <w:r w:rsidRPr="00EA0F36">
        <w:rPr>
          <w:sz w:val="28"/>
          <w:szCs w:val="28"/>
        </w:rPr>
        <w:t xml:space="preserve"> ЮНСИТРАЛ по уступке дебиторской задолженности в международной торговле, принятая резолюцией Генеральной Ассамблеи ООН 31 января </w:t>
      </w:r>
      <w:smartTag w:uri="urn:schemas-microsoft-com:office:smarttags" w:element="metricconverter">
        <w:smartTagPr>
          <w:attr w:name="ProductID" w:val="2001 г"/>
        </w:smartTagPr>
        <w:r w:rsidRPr="00EA0F36">
          <w:rPr>
            <w:bCs/>
            <w:sz w:val="28"/>
            <w:szCs w:val="28"/>
          </w:rPr>
          <w:t>2001</w:t>
        </w:r>
        <w:r w:rsidRPr="00EA0F36">
          <w:rPr>
            <w:sz w:val="28"/>
            <w:szCs w:val="28"/>
          </w:rPr>
          <w:t xml:space="preserve"> г</w:t>
        </w:r>
      </w:smartTag>
      <w:r w:rsidRPr="00EA0F36">
        <w:rPr>
          <w:sz w:val="28"/>
          <w:szCs w:val="28"/>
        </w:rPr>
        <w:t>.</w:t>
      </w:r>
    </w:p>
    <w:p w:rsidR="00876EE1" w:rsidRPr="00EA0F36" w:rsidRDefault="00276A2A" w:rsidP="001000EB">
      <w:pPr>
        <w:widowControl w:val="0"/>
        <w:numPr>
          <w:ilvl w:val="0"/>
          <w:numId w:val="46"/>
        </w:numPr>
        <w:tabs>
          <w:tab w:val="left" w:pos="1134"/>
        </w:tabs>
        <w:ind w:left="0" w:firstLine="0"/>
        <w:rPr>
          <w:bCs/>
          <w:sz w:val="28"/>
          <w:szCs w:val="28"/>
        </w:rPr>
      </w:pPr>
      <w:r w:rsidRPr="00DB475D">
        <w:rPr>
          <w:sz w:val="28"/>
          <w:szCs w:val="28"/>
        </w:rPr>
        <w:t>Нал</w:t>
      </w:r>
      <w:r w:rsidR="007832BF" w:rsidRPr="00DB475D">
        <w:rPr>
          <w:sz w:val="28"/>
          <w:szCs w:val="28"/>
        </w:rPr>
        <w:t>оговый кодекс РФ (ЧАСТЬ ВТОРАЯ)</w:t>
      </w:r>
      <w:r w:rsidRPr="00DB475D">
        <w:rPr>
          <w:sz w:val="28"/>
          <w:szCs w:val="28"/>
        </w:rPr>
        <w:t xml:space="preserve"> от 05.08.2000 N 117-ФЗ</w:t>
      </w:r>
      <w:r w:rsidR="00471523" w:rsidRPr="00DB475D">
        <w:rPr>
          <w:sz w:val="28"/>
          <w:szCs w:val="28"/>
        </w:rPr>
        <w:t xml:space="preserve">, </w:t>
      </w:r>
      <w:r w:rsidRPr="00DB475D">
        <w:rPr>
          <w:sz w:val="28"/>
          <w:szCs w:val="28"/>
        </w:rPr>
        <w:t>принят ГД ФС РФ 19.07.2000</w:t>
      </w:r>
      <w:r w:rsidR="00471523" w:rsidRPr="00DB475D">
        <w:rPr>
          <w:sz w:val="28"/>
          <w:szCs w:val="28"/>
        </w:rPr>
        <w:t xml:space="preserve">, ред. от 04.12.2007 с изм. от 06.12.2007, </w:t>
      </w:r>
      <w:r w:rsidRPr="00DB475D">
        <w:rPr>
          <w:sz w:val="28"/>
          <w:szCs w:val="28"/>
        </w:rPr>
        <w:t>с изм. и доп., вступающими в силу с 05.01.2008</w:t>
      </w:r>
      <w:r w:rsidR="00876EE1" w:rsidRPr="00EA0F36">
        <w:rPr>
          <w:sz w:val="28"/>
          <w:szCs w:val="28"/>
        </w:rPr>
        <w:t>.</w:t>
      </w:r>
    </w:p>
    <w:p w:rsidR="00370DE7" w:rsidRPr="00EA0F36" w:rsidRDefault="00855966" w:rsidP="001000EB">
      <w:pPr>
        <w:widowControl w:val="0"/>
        <w:numPr>
          <w:ilvl w:val="0"/>
          <w:numId w:val="46"/>
        </w:numPr>
        <w:tabs>
          <w:tab w:val="left" w:pos="1134"/>
        </w:tabs>
        <w:ind w:left="0" w:firstLine="0"/>
        <w:rPr>
          <w:bCs/>
          <w:sz w:val="28"/>
          <w:szCs w:val="28"/>
        </w:rPr>
      </w:pPr>
      <w:r w:rsidRPr="00EA0F36">
        <w:rPr>
          <w:sz w:val="28"/>
          <w:szCs w:val="28"/>
        </w:rPr>
        <w:t>Абашкин Ф.Ю. «Финансирование оборотного капитала предприятия при помощи факторинга» // Экономический вестник УГНТУ,</w:t>
      </w:r>
      <w:r w:rsidR="00EA0F36">
        <w:rPr>
          <w:sz w:val="28"/>
          <w:szCs w:val="28"/>
        </w:rPr>
        <w:t xml:space="preserve"> </w:t>
      </w:r>
      <w:smartTag w:uri="urn:schemas-microsoft-com:office:smarttags" w:element="metricconverter">
        <w:smartTagPr>
          <w:attr w:name="ProductID" w:val="2001 г"/>
        </w:smartTagPr>
        <w:r w:rsidRPr="00EA0F36">
          <w:rPr>
            <w:sz w:val="28"/>
            <w:szCs w:val="28"/>
          </w:rPr>
          <w:t>2001 г</w:t>
        </w:r>
      </w:smartTag>
      <w:r w:rsidRPr="00EA0F36">
        <w:rPr>
          <w:sz w:val="28"/>
          <w:szCs w:val="28"/>
        </w:rPr>
        <w:t>.</w:t>
      </w:r>
    </w:p>
    <w:p w:rsidR="00413D80" w:rsidRPr="00EA0F36" w:rsidRDefault="00413D80" w:rsidP="001000EB">
      <w:pPr>
        <w:widowControl w:val="0"/>
        <w:numPr>
          <w:ilvl w:val="0"/>
          <w:numId w:val="46"/>
        </w:numPr>
        <w:tabs>
          <w:tab w:val="left" w:pos="1134"/>
        </w:tabs>
        <w:ind w:left="0" w:firstLine="0"/>
        <w:rPr>
          <w:bCs/>
          <w:sz w:val="28"/>
          <w:szCs w:val="28"/>
        </w:rPr>
      </w:pPr>
      <w:r w:rsidRPr="00EA0F36">
        <w:rPr>
          <w:sz w:val="28"/>
          <w:szCs w:val="28"/>
        </w:rPr>
        <w:t>Бабичев С.</w:t>
      </w:r>
      <w:r w:rsidR="007A580F" w:rsidRPr="00EA0F36">
        <w:rPr>
          <w:sz w:val="28"/>
          <w:szCs w:val="28"/>
        </w:rPr>
        <w:t xml:space="preserve"> Н.</w:t>
      </w:r>
      <w:r w:rsidRPr="00EA0F36">
        <w:rPr>
          <w:sz w:val="28"/>
          <w:szCs w:val="28"/>
        </w:rPr>
        <w:t xml:space="preserve"> «Схемы разные нужны…»//Журнал «Управление Компанией» №11, </w:t>
      </w:r>
      <w:smartTag w:uri="urn:schemas-microsoft-com:office:smarttags" w:element="metricconverter">
        <w:smartTagPr>
          <w:attr w:name="ProductID" w:val="2006 г"/>
        </w:smartTagPr>
        <w:r w:rsidRPr="00EA0F36">
          <w:rPr>
            <w:sz w:val="28"/>
            <w:szCs w:val="28"/>
          </w:rPr>
          <w:t>2006 г</w:t>
        </w:r>
      </w:smartTag>
      <w:r w:rsidRPr="00EA0F36">
        <w:rPr>
          <w:sz w:val="28"/>
          <w:szCs w:val="28"/>
        </w:rPr>
        <w:t>.</w:t>
      </w:r>
    </w:p>
    <w:p w:rsidR="007A580F" w:rsidRPr="00EA0F36" w:rsidRDefault="007A580F" w:rsidP="001000EB">
      <w:pPr>
        <w:widowControl w:val="0"/>
        <w:numPr>
          <w:ilvl w:val="0"/>
          <w:numId w:val="46"/>
        </w:numPr>
        <w:tabs>
          <w:tab w:val="left" w:pos="1134"/>
        </w:tabs>
        <w:ind w:left="0" w:firstLine="0"/>
        <w:rPr>
          <w:bCs/>
          <w:sz w:val="28"/>
          <w:szCs w:val="28"/>
        </w:rPr>
      </w:pPr>
      <w:r w:rsidRPr="00EA0F36">
        <w:rPr>
          <w:bCs/>
          <w:sz w:val="28"/>
          <w:szCs w:val="28"/>
        </w:rPr>
        <w:t xml:space="preserve">Бабичев С.Н. «Финансирование торговых операций. Реверсивный факторинг» // «Финансовый директор» №7-8, </w:t>
      </w:r>
      <w:smartTag w:uri="urn:schemas-microsoft-com:office:smarttags" w:element="metricconverter">
        <w:smartTagPr>
          <w:attr w:name="ProductID" w:val="2004 г"/>
        </w:smartTagPr>
        <w:r w:rsidRPr="00EA0F36">
          <w:rPr>
            <w:bCs/>
            <w:sz w:val="28"/>
            <w:szCs w:val="28"/>
          </w:rPr>
          <w:t>2004 г</w:t>
        </w:r>
      </w:smartTag>
      <w:r w:rsidRPr="00EA0F36">
        <w:rPr>
          <w:bCs/>
          <w:sz w:val="28"/>
          <w:szCs w:val="28"/>
        </w:rPr>
        <w:t>.</w:t>
      </w:r>
    </w:p>
    <w:p w:rsidR="00C13D50" w:rsidRPr="00EA0F36" w:rsidRDefault="00C13D50" w:rsidP="001000EB">
      <w:pPr>
        <w:widowControl w:val="0"/>
        <w:numPr>
          <w:ilvl w:val="0"/>
          <w:numId w:val="46"/>
        </w:numPr>
        <w:tabs>
          <w:tab w:val="left" w:pos="1134"/>
        </w:tabs>
        <w:ind w:left="0" w:firstLine="0"/>
        <w:rPr>
          <w:bCs/>
          <w:sz w:val="28"/>
          <w:szCs w:val="28"/>
        </w:rPr>
      </w:pPr>
      <w:r w:rsidRPr="00EA0F36">
        <w:rPr>
          <w:sz w:val="28"/>
          <w:szCs w:val="28"/>
        </w:rPr>
        <w:t xml:space="preserve">Вахрушина Н. «Анализ оборачиваемости дебиторской задолженности» // «Управление продажами» №2, </w:t>
      </w:r>
      <w:smartTag w:uri="urn:schemas-microsoft-com:office:smarttags" w:element="metricconverter">
        <w:smartTagPr>
          <w:attr w:name="ProductID" w:val="2006 г"/>
        </w:smartTagPr>
        <w:r w:rsidRPr="00EA0F36">
          <w:rPr>
            <w:sz w:val="28"/>
            <w:szCs w:val="28"/>
          </w:rPr>
          <w:t>2006 г</w:t>
        </w:r>
      </w:smartTag>
      <w:r w:rsidRPr="00EA0F36">
        <w:rPr>
          <w:sz w:val="28"/>
          <w:szCs w:val="28"/>
        </w:rPr>
        <w:t>.</w:t>
      </w:r>
    </w:p>
    <w:p w:rsidR="009512F3" w:rsidRPr="00EA0F36" w:rsidRDefault="009512F3" w:rsidP="001000EB">
      <w:pPr>
        <w:widowControl w:val="0"/>
        <w:numPr>
          <w:ilvl w:val="0"/>
          <w:numId w:val="46"/>
        </w:numPr>
        <w:tabs>
          <w:tab w:val="left" w:pos="1134"/>
        </w:tabs>
        <w:ind w:left="0" w:firstLine="0"/>
        <w:rPr>
          <w:bCs/>
          <w:sz w:val="28"/>
          <w:szCs w:val="28"/>
        </w:rPr>
      </w:pPr>
      <w:r w:rsidRPr="00EA0F36">
        <w:rPr>
          <w:sz w:val="28"/>
          <w:szCs w:val="28"/>
        </w:rPr>
        <w:t>Кирейцев Г.Г. «Глобализация экономики и унификация методологии бухгалтерского учета»: Научный доклад на 6-ой Международной научной конференции “Научные исследования в сфере бухгалтерского учета, контроля и анализа: теоретико-практическое значение и направления дальнейшего развития”</w:t>
      </w:r>
      <w:r w:rsidR="00EA0F36">
        <w:rPr>
          <w:sz w:val="28"/>
          <w:szCs w:val="28"/>
        </w:rPr>
        <w:t xml:space="preserve"> </w:t>
      </w:r>
      <w:r w:rsidRPr="00EA0F36">
        <w:rPr>
          <w:sz w:val="28"/>
          <w:szCs w:val="28"/>
        </w:rPr>
        <w:t>– Житомир: ЖГТУ, 2007.</w:t>
      </w:r>
    </w:p>
    <w:p w:rsidR="009E0324" w:rsidRPr="00EA0F36" w:rsidRDefault="009E0324" w:rsidP="001000EB">
      <w:pPr>
        <w:widowControl w:val="0"/>
        <w:numPr>
          <w:ilvl w:val="0"/>
          <w:numId w:val="46"/>
        </w:numPr>
        <w:tabs>
          <w:tab w:val="left" w:pos="1134"/>
        </w:tabs>
        <w:ind w:left="0" w:firstLine="0"/>
        <w:rPr>
          <w:bCs/>
          <w:sz w:val="28"/>
          <w:szCs w:val="28"/>
        </w:rPr>
      </w:pPr>
      <w:r w:rsidRPr="00EA0F36">
        <w:rPr>
          <w:sz w:val="28"/>
          <w:szCs w:val="28"/>
        </w:rPr>
        <w:t xml:space="preserve">Логвинов М.В. «В поисках идеального фактора» // «Компания» № 8, </w:t>
      </w:r>
      <w:smartTag w:uri="urn:schemas-microsoft-com:office:smarttags" w:element="metricconverter">
        <w:smartTagPr>
          <w:attr w:name="ProductID" w:val="2007 г"/>
        </w:smartTagPr>
        <w:r w:rsidRPr="00EA0F36">
          <w:rPr>
            <w:sz w:val="28"/>
            <w:szCs w:val="28"/>
          </w:rPr>
          <w:t>2007 г</w:t>
        </w:r>
      </w:smartTag>
      <w:r w:rsidRPr="00EA0F36">
        <w:rPr>
          <w:sz w:val="28"/>
          <w:szCs w:val="28"/>
        </w:rPr>
        <w:t>.</w:t>
      </w:r>
    </w:p>
    <w:p w:rsidR="00190561" w:rsidRPr="00EA0F36" w:rsidRDefault="00190561" w:rsidP="001000EB">
      <w:pPr>
        <w:widowControl w:val="0"/>
        <w:numPr>
          <w:ilvl w:val="0"/>
          <w:numId w:val="46"/>
        </w:numPr>
        <w:tabs>
          <w:tab w:val="left" w:pos="1134"/>
        </w:tabs>
        <w:ind w:left="0" w:firstLine="0"/>
        <w:rPr>
          <w:bCs/>
          <w:sz w:val="28"/>
          <w:szCs w:val="28"/>
        </w:rPr>
      </w:pPr>
      <w:r w:rsidRPr="00EA0F36">
        <w:rPr>
          <w:sz w:val="28"/>
          <w:szCs w:val="28"/>
        </w:rPr>
        <w:t xml:space="preserve">Минеев А. «Факторинг для клиента или клиент для факторинга?» // «Финансовый бизнес» </w:t>
      </w:r>
      <w:smartTag w:uri="urn:schemas-microsoft-com:office:smarttags" w:element="metricconverter">
        <w:smartTagPr>
          <w:attr w:name="ProductID" w:val="1998 г"/>
        </w:smartTagPr>
        <w:r w:rsidRPr="00EA0F36">
          <w:rPr>
            <w:sz w:val="28"/>
            <w:szCs w:val="28"/>
          </w:rPr>
          <w:t>1998 г</w:t>
        </w:r>
      </w:smartTag>
      <w:r w:rsidRPr="00EA0F36">
        <w:rPr>
          <w:sz w:val="28"/>
          <w:szCs w:val="28"/>
        </w:rPr>
        <w:t>.</w:t>
      </w:r>
    </w:p>
    <w:p w:rsidR="004A7416" w:rsidRPr="00EA0F36" w:rsidRDefault="004A7416" w:rsidP="001000EB">
      <w:pPr>
        <w:widowControl w:val="0"/>
        <w:numPr>
          <w:ilvl w:val="0"/>
          <w:numId w:val="46"/>
        </w:numPr>
        <w:tabs>
          <w:tab w:val="left" w:pos="1134"/>
        </w:tabs>
        <w:ind w:left="0" w:firstLine="0"/>
        <w:rPr>
          <w:bCs/>
          <w:sz w:val="28"/>
          <w:szCs w:val="28"/>
        </w:rPr>
      </w:pPr>
      <w:r w:rsidRPr="00EA0F36">
        <w:rPr>
          <w:sz w:val="28"/>
          <w:szCs w:val="28"/>
        </w:rPr>
        <w:t xml:space="preserve">Ореховский П. «Повышение эффективности функционирования предприятия» // «Общество и экономика» №12, </w:t>
      </w:r>
      <w:smartTag w:uri="urn:schemas-microsoft-com:office:smarttags" w:element="metricconverter">
        <w:smartTagPr>
          <w:attr w:name="ProductID" w:val="2005 г"/>
        </w:smartTagPr>
        <w:r w:rsidRPr="00EA0F36">
          <w:rPr>
            <w:sz w:val="28"/>
            <w:szCs w:val="28"/>
          </w:rPr>
          <w:t>2005 г</w:t>
        </w:r>
      </w:smartTag>
      <w:r w:rsidRPr="00EA0F36">
        <w:rPr>
          <w:sz w:val="28"/>
          <w:szCs w:val="28"/>
        </w:rPr>
        <w:t>.</w:t>
      </w:r>
    </w:p>
    <w:p w:rsidR="00A8653C" w:rsidRPr="00EA0F36" w:rsidRDefault="00A8653C" w:rsidP="001000EB">
      <w:pPr>
        <w:widowControl w:val="0"/>
        <w:numPr>
          <w:ilvl w:val="0"/>
          <w:numId w:val="46"/>
        </w:numPr>
        <w:tabs>
          <w:tab w:val="left" w:pos="1134"/>
        </w:tabs>
        <w:ind w:left="0" w:firstLine="0"/>
        <w:rPr>
          <w:bCs/>
          <w:sz w:val="28"/>
          <w:szCs w:val="28"/>
        </w:rPr>
      </w:pPr>
      <w:r w:rsidRPr="00EA0F36">
        <w:rPr>
          <w:sz w:val="28"/>
          <w:szCs w:val="28"/>
        </w:rPr>
        <w:t xml:space="preserve">Покаместов И.Е. «Факторинг – комплексное решение для роста Вашего бизнеса» // «Финансовый менеджмент» №2, </w:t>
      </w:r>
      <w:smartTag w:uri="urn:schemas-microsoft-com:office:smarttags" w:element="metricconverter">
        <w:smartTagPr>
          <w:attr w:name="ProductID" w:val="2001 г"/>
        </w:smartTagPr>
        <w:r w:rsidRPr="00EA0F36">
          <w:rPr>
            <w:sz w:val="28"/>
            <w:szCs w:val="28"/>
          </w:rPr>
          <w:t>2001 г</w:t>
        </w:r>
      </w:smartTag>
      <w:r w:rsidRPr="00EA0F36">
        <w:rPr>
          <w:sz w:val="28"/>
          <w:szCs w:val="28"/>
        </w:rPr>
        <w:t>.</w:t>
      </w:r>
    </w:p>
    <w:p w:rsidR="005A64D3" w:rsidRPr="00EA0F36" w:rsidRDefault="005A64D3" w:rsidP="001000EB">
      <w:pPr>
        <w:widowControl w:val="0"/>
        <w:numPr>
          <w:ilvl w:val="0"/>
          <w:numId w:val="46"/>
        </w:numPr>
        <w:tabs>
          <w:tab w:val="left" w:pos="1134"/>
        </w:tabs>
        <w:ind w:left="0" w:firstLine="0"/>
        <w:rPr>
          <w:bCs/>
          <w:sz w:val="28"/>
          <w:szCs w:val="28"/>
        </w:rPr>
      </w:pPr>
      <w:r w:rsidRPr="00EA0F36">
        <w:rPr>
          <w:sz w:val="28"/>
          <w:szCs w:val="28"/>
        </w:rPr>
        <w:t xml:space="preserve">Приходько А.А. «Об истории развития факторинговых отношений» // «Банковское право» № 3, </w:t>
      </w:r>
      <w:smartTag w:uri="urn:schemas-microsoft-com:office:smarttags" w:element="metricconverter">
        <w:smartTagPr>
          <w:attr w:name="ProductID" w:val="2005 г"/>
        </w:smartTagPr>
        <w:r w:rsidRPr="00EA0F36">
          <w:rPr>
            <w:sz w:val="28"/>
            <w:szCs w:val="28"/>
          </w:rPr>
          <w:t>2005 г</w:t>
        </w:r>
      </w:smartTag>
      <w:r w:rsidRPr="00EA0F36">
        <w:rPr>
          <w:sz w:val="28"/>
          <w:szCs w:val="28"/>
        </w:rPr>
        <w:t>.</w:t>
      </w:r>
    </w:p>
    <w:p w:rsidR="00E26940" w:rsidRPr="00EA0F36" w:rsidRDefault="00E26940" w:rsidP="001000EB">
      <w:pPr>
        <w:widowControl w:val="0"/>
        <w:numPr>
          <w:ilvl w:val="0"/>
          <w:numId w:val="46"/>
        </w:numPr>
        <w:tabs>
          <w:tab w:val="left" w:pos="1134"/>
        </w:tabs>
        <w:ind w:left="0" w:firstLine="0"/>
        <w:rPr>
          <w:bCs/>
          <w:sz w:val="28"/>
          <w:szCs w:val="28"/>
        </w:rPr>
      </w:pPr>
      <w:r w:rsidRPr="00EA0F36">
        <w:rPr>
          <w:sz w:val="28"/>
          <w:szCs w:val="28"/>
        </w:rPr>
        <w:t>Смачило В., Дубровская Е. «Управление дебиторской задолженностью» // Журнал «Финансовый директор» № 5, 2007г.</w:t>
      </w:r>
    </w:p>
    <w:p w:rsidR="00F37668" w:rsidRPr="00EA0F36" w:rsidRDefault="00F37668" w:rsidP="001000EB">
      <w:pPr>
        <w:widowControl w:val="0"/>
        <w:numPr>
          <w:ilvl w:val="0"/>
          <w:numId w:val="46"/>
        </w:numPr>
        <w:tabs>
          <w:tab w:val="left" w:pos="1134"/>
        </w:tabs>
        <w:ind w:left="0" w:firstLine="0"/>
        <w:rPr>
          <w:bCs/>
          <w:sz w:val="28"/>
          <w:szCs w:val="28"/>
        </w:rPr>
      </w:pPr>
      <w:r w:rsidRPr="00EA0F36">
        <w:rPr>
          <w:sz w:val="28"/>
          <w:szCs w:val="28"/>
        </w:rPr>
        <w:t>Трейвиш М.И. «Управление ликвидн</w:t>
      </w:r>
      <w:r w:rsidR="00F94D39" w:rsidRPr="00EA0F36">
        <w:rPr>
          <w:sz w:val="28"/>
          <w:szCs w:val="28"/>
        </w:rPr>
        <w:t>остью при товарном кредитовании</w:t>
      </w:r>
      <w:r w:rsidRPr="00EA0F36">
        <w:rPr>
          <w:sz w:val="28"/>
          <w:szCs w:val="28"/>
        </w:rPr>
        <w:t xml:space="preserve">: роль и место факторинга» // «Аудит и финансовый анализ» №4, </w:t>
      </w:r>
      <w:smartTag w:uri="urn:schemas-microsoft-com:office:smarttags" w:element="metricconverter">
        <w:smartTagPr>
          <w:attr w:name="ProductID" w:val="1999 г"/>
        </w:smartTagPr>
        <w:r w:rsidRPr="00EA0F36">
          <w:rPr>
            <w:sz w:val="28"/>
            <w:szCs w:val="28"/>
          </w:rPr>
          <w:t>1999 г</w:t>
        </w:r>
      </w:smartTag>
      <w:r w:rsidRPr="00EA0F36">
        <w:rPr>
          <w:sz w:val="28"/>
          <w:szCs w:val="28"/>
        </w:rPr>
        <w:t>.</w:t>
      </w:r>
    </w:p>
    <w:p w:rsidR="00204D61" w:rsidRPr="00EA0F36" w:rsidRDefault="00204D61" w:rsidP="001000EB">
      <w:pPr>
        <w:widowControl w:val="0"/>
        <w:numPr>
          <w:ilvl w:val="0"/>
          <w:numId w:val="46"/>
        </w:numPr>
        <w:tabs>
          <w:tab w:val="left" w:pos="1134"/>
        </w:tabs>
        <w:ind w:left="0" w:firstLine="0"/>
        <w:rPr>
          <w:bCs/>
          <w:sz w:val="28"/>
          <w:szCs w:val="28"/>
        </w:rPr>
      </w:pPr>
      <w:r w:rsidRPr="00DB475D">
        <w:rPr>
          <w:sz w:val="28"/>
          <w:szCs w:val="28"/>
          <w:lang w:val="en-US"/>
        </w:rPr>
        <w:t>www</w:t>
      </w:r>
      <w:r w:rsidRPr="00DB475D">
        <w:rPr>
          <w:sz w:val="28"/>
          <w:szCs w:val="28"/>
        </w:rPr>
        <w:t>.</w:t>
      </w:r>
      <w:r w:rsidRPr="00DB475D">
        <w:rPr>
          <w:sz w:val="28"/>
          <w:szCs w:val="28"/>
          <w:lang w:val="en-US"/>
        </w:rPr>
        <w:t>glavbukh</w:t>
      </w:r>
      <w:r w:rsidRPr="00DB475D">
        <w:rPr>
          <w:sz w:val="28"/>
          <w:szCs w:val="28"/>
        </w:rPr>
        <w:t>.</w:t>
      </w:r>
      <w:r w:rsidRPr="00DB475D">
        <w:rPr>
          <w:sz w:val="28"/>
          <w:szCs w:val="28"/>
          <w:lang w:val="en-US"/>
        </w:rPr>
        <w:t>ru</w:t>
      </w:r>
      <w:r w:rsidRPr="00EA0F36">
        <w:rPr>
          <w:sz w:val="28"/>
          <w:szCs w:val="28"/>
        </w:rPr>
        <w:t>.</w:t>
      </w:r>
    </w:p>
    <w:p w:rsidR="00550167" w:rsidRPr="00EA0F36" w:rsidRDefault="00E12AE8" w:rsidP="001000EB">
      <w:pPr>
        <w:widowControl w:val="0"/>
        <w:numPr>
          <w:ilvl w:val="0"/>
          <w:numId w:val="46"/>
        </w:numPr>
        <w:tabs>
          <w:tab w:val="left" w:pos="1134"/>
        </w:tabs>
        <w:ind w:left="0" w:firstLine="0"/>
        <w:rPr>
          <w:bCs/>
          <w:sz w:val="28"/>
          <w:szCs w:val="28"/>
        </w:rPr>
      </w:pPr>
      <w:r w:rsidRPr="00DB475D">
        <w:rPr>
          <w:sz w:val="28"/>
          <w:szCs w:val="28"/>
          <w:lang w:val="en-US"/>
        </w:rPr>
        <w:t>www</w:t>
      </w:r>
      <w:r w:rsidRPr="00DB475D">
        <w:rPr>
          <w:sz w:val="28"/>
          <w:szCs w:val="28"/>
        </w:rPr>
        <w:t>.</w:t>
      </w:r>
      <w:r w:rsidRPr="00DB475D">
        <w:rPr>
          <w:sz w:val="28"/>
          <w:szCs w:val="28"/>
          <w:lang w:val="en-US"/>
        </w:rPr>
        <w:t>economy</w:t>
      </w:r>
      <w:r w:rsidRPr="00DB475D">
        <w:rPr>
          <w:sz w:val="28"/>
          <w:szCs w:val="28"/>
        </w:rPr>
        <w:t>.</w:t>
      </w:r>
      <w:r w:rsidRPr="00DB475D">
        <w:rPr>
          <w:sz w:val="28"/>
          <w:szCs w:val="28"/>
          <w:lang w:val="en-US"/>
        </w:rPr>
        <w:t>gov</w:t>
      </w:r>
      <w:r w:rsidRPr="00DB475D">
        <w:rPr>
          <w:sz w:val="28"/>
          <w:szCs w:val="28"/>
        </w:rPr>
        <w:t>.</w:t>
      </w:r>
      <w:r w:rsidRPr="00DB475D">
        <w:rPr>
          <w:sz w:val="28"/>
          <w:szCs w:val="28"/>
          <w:lang w:val="en-US"/>
        </w:rPr>
        <w:t>ru</w:t>
      </w:r>
      <w:r w:rsidR="00550167" w:rsidRPr="00EA0F36">
        <w:rPr>
          <w:sz w:val="28"/>
          <w:szCs w:val="28"/>
        </w:rPr>
        <w:t>.</w:t>
      </w:r>
    </w:p>
    <w:p w:rsidR="00186C15" w:rsidRPr="00EA0F36" w:rsidRDefault="00186C15" w:rsidP="001000EB">
      <w:pPr>
        <w:widowControl w:val="0"/>
        <w:numPr>
          <w:ilvl w:val="0"/>
          <w:numId w:val="46"/>
        </w:numPr>
        <w:tabs>
          <w:tab w:val="left" w:pos="1134"/>
        </w:tabs>
        <w:ind w:left="0" w:firstLine="0"/>
        <w:rPr>
          <w:bCs/>
          <w:sz w:val="28"/>
          <w:szCs w:val="28"/>
        </w:rPr>
      </w:pPr>
      <w:r w:rsidRPr="00EA0F36">
        <w:rPr>
          <w:sz w:val="28"/>
          <w:szCs w:val="28"/>
          <w:lang w:val="en-US"/>
        </w:rPr>
        <w:t>www.elitarium.ru.</w:t>
      </w:r>
    </w:p>
    <w:p w:rsidR="00487511" w:rsidRPr="00EA0F36" w:rsidRDefault="00487511" w:rsidP="001000EB">
      <w:pPr>
        <w:widowControl w:val="0"/>
        <w:numPr>
          <w:ilvl w:val="0"/>
          <w:numId w:val="46"/>
        </w:numPr>
        <w:tabs>
          <w:tab w:val="left" w:pos="1134"/>
        </w:tabs>
        <w:ind w:left="0" w:firstLine="0"/>
        <w:rPr>
          <w:bCs/>
          <w:sz w:val="28"/>
          <w:szCs w:val="28"/>
        </w:rPr>
      </w:pPr>
      <w:r w:rsidRPr="00EA0F36">
        <w:rPr>
          <w:sz w:val="28"/>
          <w:szCs w:val="28"/>
          <w:lang w:val="en-US"/>
        </w:rPr>
        <w:t>www.factoringpro.ru.</w:t>
      </w:r>
    </w:p>
    <w:p w:rsidR="00E12AE8" w:rsidRPr="00EA0F36" w:rsidRDefault="00E12AE8" w:rsidP="001000EB">
      <w:pPr>
        <w:widowControl w:val="0"/>
        <w:numPr>
          <w:ilvl w:val="0"/>
          <w:numId w:val="46"/>
        </w:numPr>
        <w:tabs>
          <w:tab w:val="left" w:pos="1134"/>
        </w:tabs>
        <w:ind w:left="0" w:firstLine="0"/>
        <w:rPr>
          <w:bCs/>
          <w:sz w:val="28"/>
          <w:szCs w:val="28"/>
        </w:rPr>
      </w:pPr>
      <w:r w:rsidRPr="00EA0F36">
        <w:rPr>
          <w:sz w:val="28"/>
          <w:szCs w:val="28"/>
        </w:rPr>
        <w:t>www.finansy.ru</w:t>
      </w:r>
      <w:r w:rsidRPr="00EA0F36">
        <w:rPr>
          <w:bCs/>
          <w:sz w:val="28"/>
          <w:szCs w:val="28"/>
        </w:rPr>
        <w:t>,</w:t>
      </w:r>
      <w:r w:rsidR="00EA0F36">
        <w:rPr>
          <w:bCs/>
          <w:sz w:val="28"/>
          <w:szCs w:val="28"/>
        </w:rPr>
        <w:t xml:space="preserve"> </w:t>
      </w:r>
      <w:r w:rsidRPr="00EA0F36">
        <w:rPr>
          <w:sz w:val="28"/>
          <w:szCs w:val="28"/>
        </w:rPr>
        <w:t xml:space="preserve">Мурашова М.С., «Факторинг - </w:t>
      </w:r>
      <w:smartTag w:uri="urn:schemas-microsoft-com:office:smarttags" w:element="PersonName">
        <w:r w:rsidRPr="00EA0F36">
          <w:rPr>
            <w:sz w:val="28"/>
            <w:szCs w:val="28"/>
          </w:rPr>
          <w:t>готовое</w:t>
        </w:r>
      </w:smartTag>
      <w:r w:rsidRPr="00EA0F36">
        <w:rPr>
          <w:sz w:val="28"/>
          <w:szCs w:val="28"/>
        </w:rPr>
        <w:t xml:space="preserve"> решение для роста продаж», </w:t>
      </w:r>
      <w:smartTag w:uri="urn:schemas-microsoft-com:office:smarttags" w:element="metricconverter">
        <w:smartTagPr>
          <w:attr w:name="ProductID" w:val="2003 г"/>
        </w:smartTagPr>
        <w:r w:rsidRPr="00EA0F36">
          <w:rPr>
            <w:sz w:val="28"/>
            <w:szCs w:val="28"/>
          </w:rPr>
          <w:t>2003 г</w:t>
        </w:r>
      </w:smartTag>
      <w:r w:rsidRPr="00EA0F36">
        <w:rPr>
          <w:sz w:val="28"/>
          <w:szCs w:val="28"/>
        </w:rPr>
        <w:t>.</w:t>
      </w:r>
    </w:p>
    <w:p w:rsidR="00286633" w:rsidRPr="00EA0F36" w:rsidRDefault="00286633" w:rsidP="001000EB">
      <w:pPr>
        <w:widowControl w:val="0"/>
        <w:numPr>
          <w:ilvl w:val="0"/>
          <w:numId w:val="46"/>
        </w:numPr>
        <w:tabs>
          <w:tab w:val="left" w:pos="1134"/>
        </w:tabs>
        <w:ind w:left="0" w:firstLine="0"/>
        <w:rPr>
          <w:bCs/>
          <w:sz w:val="28"/>
          <w:szCs w:val="28"/>
        </w:rPr>
      </w:pPr>
      <w:r w:rsidRPr="00EA0F36">
        <w:rPr>
          <w:sz w:val="28"/>
          <w:szCs w:val="28"/>
          <w:lang w:val="en-US"/>
        </w:rPr>
        <w:t>www.raexpert.ru.</w:t>
      </w:r>
    </w:p>
    <w:p w:rsidR="0033790B" w:rsidRPr="00EA0F36" w:rsidRDefault="0033790B" w:rsidP="00EA0F36">
      <w:pPr>
        <w:widowControl w:val="0"/>
        <w:ind w:firstLine="709"/>
        <w:rPr>
          <w:noProof/>
          <w:sz w:val="28"/>
          <w:szCs w:val="28"/>
        </w:rPr>
      </w:pPr>
    </w:p>
    <w:p w:rsidR="00E76BDB" w:rsidRPr="00455D26" w:rsidRDefault="00E76BDB" w:rsidP="00455D26">
      <w:pPr>
        <w:widowControl w:val="0"/>
        <w:ind w:firstLine="709"/>
        <w:jc w:val="center"/>
        <w:rPr>
          <w:noProof/>
          <w:color w:val="FFFFFF"/>
          <w:sz w:val="28"/>
          <w:szCs w:val="28"/>
        </w:rPr>
      </w:pPr>
      <w:bookmarkStart w:id="0" w:name="_GoBack"/>
      <w:bookmarkEnd w:id="0"/>
    </w:p>
    <w:sectPr w:rsidR="00E76BDB" w:rsidRPr="00455D26" w:rsidSect="00EA0F3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C05" w:rsidRDefault="00280C05" w:rsidP="00F4713A">
      <w:r>
        <w:separator/>
      </w:r>
    </w:p>
  </w:endnote>
  <w:endnote w:type="continuationSeparator" w:id="0">
    <w:p w:rsidR="00280C05" w:rsidRDefault="00280C05" w:rsidP="00F4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C05" w:rsidRDefault="00280C05" w:rsidP="00F4713A">
      <w:r>
        <w:separator/>
      </w:r>
    </w:p>
  </w:footnote>
  <w:footnote w:type="continuationSeparator" w:id="0">
    <w:p w:rsidR="00280C05" w:rsidRDefault="00280C05" w:rsidP="00F4713A">
      <w:r>
        <w:continuationSeparator/>
      </w:r>
    </w:p>
  </w:footnote>
  <w:footnote w:id="1">
    <w:p w:rsidR="00280C05" w:rsidRDefault="00BF32C6" w:rsidP="00D505B1">
      <w:pPr>
        <w:pStyle w:val="af"/>
        <w:spacing w:line="240" w:lineRule="auto"/>
      </w:pPr>
      <w:r w:rsidRPr="00D505B1">
        <w:rPr>
          <w:rStyle w:val="af1"/>
        </w:rPr>
        <w:footnoteRef/>
      </w:r>
      <w:r w:rsidRPr="00D505B1">
        <w:t xml:space="preserve"> По материалам сайта </w:t>
      </w:r>
      <w:r w:rsidRPr="00D505B1">
        <w:rPr>
          <w:lang w:val="en-US"/>
        </w:rPr>
        <w:t>www</w:t>
      </w:r>
      <w:r w:rsidRPr="00D505B1">
        <w:t>.</w:t>
      </w:r>
      <w:r w:rsidRPr="00D505B1">
        <w:rPr>
          <w:lang w:val="en-US"/>
        </w:rPr>
        <w:t>economy</w:t>
      </w:r>
      <w:r w:rsidRPr="00D505B1">
        <w:t>.</w:t>
      </w:r>
      <w:r w:rsidRPr="00D505B1">
        <w:rPr>
          <w:lang w:val="en-US"/>
        </w:rPr>
        <w:t>gov</w:t>
      </w:r>
      <w:r w:rsidRPr="00D505B1">
        <w:t>.</w:t>
      </w:r>
      <w:r w:rsidRPr="00D505B1">
        <w:rPr>
          <w:lang w:val="en-US"/>
        </w:rPr>
        <w:t>ru</w:t>
      </w:r>
    </w:p>
  </w:footnote>
  <w:footnote w:id="2">
    <w:p w:rsidR="00280C05" w:rsidRDefault="00BF32C6" w:rsidP="00D505B1">
      <w:pPr>
        <w:pStyle w:val="buannot14px"/>
        <w:spacing w:before="0" w:beforeAutospacing="0" w:after="0" w:afterAutospacing="0" w:line="240" w:lineRule="auto"/>
      </w:pPr>
      <w:r w:rsidRPr="00D505B1">
        <w:rPr>
          <w:rStyle w:val="af1"/>
          <w:sz w:val="20"/>
          <w:szCs w:val="20"/>
        </w:rPr>
        <w:footnoteRef/>
      </w:r>
      <w:r w:rsidRPr="00D505B1">
        <w:rPr>
          <w:sz w:val="20"/>
          <w:szCs w:val="20"/>
        </w:rPr>
        <w:t xml:space="preserve"> </w:t>
      </w:r>
      <w:r w:rsidRPr="00D505B1">
        <w:rPr>
          <w:rFonts w:ascii="Times New Roman" w:hAnsi="Times New Roman" w:cs="Times New Roman"/>
          <w:color w:val="auto"/>
          <w:sz w:val="20"/>
          <w:szCs w:val="20"/>
        </w:rPr>
        <w:t>Ефимова О. В. «Финансовый анализ»</w:t>
      </w:r>
      <w:r w:rsidR="00EA0F36" w:rsidRPr="00D505B1">
        <w:rPr>
          <w:rFonts w:ascii="Times New Roman" w:hAnsi="Times New Roman" w:cs="Times New Roman"/>
          <w:color w:val="auto"/>
          <w:sz w:val="20"/>
          <w:szCs w:val="20"/>
        </w:rPr>
        <w:t xml:space="preserve"> </w:t>
      </w:r>
      <w:r w:rsidRPr="00D505B1">
        <w:rPr>
          <w:rFonts w:ascii="Times New Roman" w:hAnsi="Times New Roman" w:cs="Times New Roman"/>
          <w:color w:val="auto"/>
          <w:sz w:val="20"/>
          <w:szCs w:val="20"/>
        </w:rPr>
        <w:t>– М.: "Бухгалтерский</w:t>
      </w:r>
      <w:r w:rsidR="00EA0F36" w:rsidRPr="00D505B1">
        <w:rPr>
          <w:rFonts w:ascii="Times New Roman" w:hAnsi="Times New Roman" w:cs="Times New Roman"/>
          <w:color w:val="auto"/>
          <w:sz w:val="20"/>
          <w:szCs w:val="20"/>
        </w:rPr>
        <w:t xml:space="preserve"> </w:t>
      </w:r>
      <w:r w:rsidRPr="00D505B1">
        <w:rPr>
          <w:rFonts w:ascii="Times New Roman" w:hAnsi="Times New Roman" w:cs="Times New Roman"/>
          <w:color w:val="auto"/>
          <w:sz w:val="20"/>
          <w:szCs w:val="20"/>
        </w:rPr>
        <w:t>учет", 2002, с.255</w:t>
      </w:r>
    </w:p>
  </w:footnote>
  <w:footnote w:id="3">
    <w:p w:rsidR="00280C05" w:rsidRDefault="00BF32C6" w:rsidP="00D505B1">
      <w:pPr>
        <w:pStyle w:val="af"/>
        <w:spacing w:line="240" w:lineRule="auto"/>
      </w:pPr>
      <w:r w:rsidRPr="00D505B1">
        <w:rPr>
          <w:rStyle w:val="af1"/>
        </w:rPr>
        <w:footnoteRef/>
      </w:r>
      <w:r w:rsidRPr="00D505B1">
        <w:t xml:space="preserve"> Колб Р.В., Родригес Р.Дж. «Финансовый менеджмент» – М.: «Дело и сервис», 2001, с.335.</w:t>
      </w:r>
    </w:p>
  </w:footnote>
  <w:footnote w:id="4">
    <w:p w:rsidR="00280C05" w:rsidRDefault="00BF32C6" w:rsidP="00D505B1">
      <w:pPr>
        <w:pStyle w:val="af"/>
        <w:spacing w:line="240" w:lineRule="auto"/>
      </w:pPr>
      <w:r w:rsidRPr="00D505B1">
        <w:rPr>
          <w:rStyle w:val="af1"/>
        </w:rPr>
        <w:footnoteRef/>
      </w:r>
      <w:r w:rsidRPr="00D505B1">
        <w:t xml:space="preserve"> Бригхем Ю., Гапенски Л. «Финансовый менеджмент» - СПб.: «Экономическая школа», 1997, с.383.</w:t>
      </w:r>
    </w:p>
  </w:footnote>
  <w:footnote w:id="5">
    <w:p w:rsidR="00280C05" w:rsidRDefault="00BF32C6" w:rsidP="00D505B1">
      <w:pPr>
        <w:pStyle w:val="af"/>
        <w:spacing w:line="240" w:lineRule="auto"/>
      </w:pPr>
      <w:r w:rsidRPr="00D505B1">
        <w:rPr>
          <w:rStyle w:val="af1"/>
        </w:rPr>
        <w:footnoteRef/>
      </w:r>
      <w:r w:rsidRPr="00D505B1">
        <w:t xml:space="preserve"> </w:t>
      </w:r>
      <w:r w:rsidRPr="00D505B1">
        <w:rPr>
          <w:color w:val="222222"/>
        </w:rPr>
        <w:t>Брунгильд С.Г. «Управление дебиторской задолженностью» - М.: «АСТ:Астрель», 2007,с.13.</w:t>
      </w:r>
    </w:p>
  </w:footnote>
  <w:footnote w:id="6">
    <w:p w:rsidR="00280C05" w:rsidRDefault="00BF32C6" w:rsidP="00D505B1">
      <w:pPr>
        <w:pStyle w:val="af"/>
        <w:spacing w:line="240" w:lineRule="auto"/>
      </w:pPr>
      <w:r w:rsidRPr="00D505B1">
        <w:rPr>
          <w:rStyle w:val="af1"/>
        </w:rPr>
        <w:footnoteRef/>
      </w:r>
      <w:r w:rsidRPr="00D505B1">
        <w:t xml:space="preserve"> Бланк И.А. «Финансовый менеджмент: учебный курс» - </w:t>
      </w:r>
      <w:r w:rsidRPr="00D505B1">
        <w:rPr>
          <w:color w:val="222222"/>
        </w:rPr>
        <w:t>Киев: Издательство «Ника-Центр», 2007,с.196.</w:t>
      </w:r>
    </w:p>
  </w:footnote>
  <w:footnote w:id="7">
    <w:p w:rsidR="00280C05" w:rsidRDefault="00BF32C6" w:rsidP="00D505B1">
      <w:pPr>
        <w:pStyle w:val="af"/>
        <w:spacing w:line="240" w:lineRule="auto"/>
      </w:pPr>
      <w:r w:rsidRPr="00D505B1">
        <w:rPr>
          <w:rStyle w:val="af1"/>
        </w:rPr>
        <w:footnoteRef/>
      </w:r>
      <w:r w:rsidRPr="00D505B1">
        <w:t xml:space="preserve"> Кирейцев Г.Г. «Глобализация экономики и унификация методологии бухгалтерского учета»: Научный доклад на 6-ой Международной научной конференции “Научные исследования в сфере бухгалтерского учета, контроля и анализа: теоретико-практическое значение и направления дальнейшего развития”</w:t>
      </w:r>
      <w:r w:rsidR="00EA0F36" w:rsidRPr="00D505B1">
        <w:t xml:space="preserve"> </w:t>
      </w:r>
      <w:r w:rsidRPr="00D505B1">
        <w:t>– Житомир: ЖГТУ, 2007.</w:t>
      </w:r>
    </w:p>
  </w:footnote>
  <w:footnote w:id="8">
    <w:p w:rsidR="00280C05" w:rsidRDefault="00BF32C6" w:rsidP="00D505B1">
      <w:pPr>
        <w:pStyle w:val="af"/>
        <w:spacing w:line="240" w:lineRule="auto"/>
      </w:pPr>
      <w:r w:rsidRPr="00D505B1">
        <w:rPr>
          <w:rStyle w:val="af1"/>
        </w:rPr>
        <w:footnoteRef/>
      </w:r>
      <w:r w:rsidRPr="00D505B1">
        <w:t xml:space="preserve"> Бригхем Ю., Гапенски Л. «Финансовый менеджмент» - СПб.: «Экономическая школа», 1997, с.368.</w:t>
      </w:r>
    </w:p>
  </w:footnote>
  <w:footnote w:id="9">
    <w:p w:rsidR="00280C05" w:rsidRDefault="00BF32C6" w:rsidP="00CF2EFE">
      <w:pPr>
        <w:pStyle w:val="af"/>
        <w:spacing w:line="240" w:lineRule="auto"/>
      </w:pPr>
      <w:r w:rsidRPr="00D505B1">
        <w:rPr>
          <w:rStyle w:val="af1"/>
        </w:rPr>
        <w:footnoteRef/>
      </w:r>
      <w:r w:rsidRPr="00D505B1">
        <w:t xml:space="preserve"> Стоянова Е.С. «Финансовый менеджмент: теория и практика»</w:t>
      </w:r>
      <w:r w:rsidR="00EA0F36" w:rsidRPr="00D505B1">
        <w:t xml:space="preserve"> </w:t>
      </w:r>
      <w:r w:rsidRPr="00D505B1">
        <w:t>– М: Издательство «Перспектива», 2008,с.324.</w:t>
      </w:r>
    </w:p>
  </w:footnote>
  <w:footnote w:id="10">
    <w:p w:rsidR="00280C05" w:rsidRDefault="00BF32C6" w:rsidP="00D505B1">
      <w:pPr>
        <w:pStyle w:val="af"/>
        <w:spacing w:line="240" w:lineRule="auto"/>
      </w:pPr>
      <w:r w:rsidRPr="00D505B1">
        <w:rPr>
          <w:rStyle w:val="af1"/>
        </w:rPr>
        <w:footnoteRef/>
      </w:r>
      <w:r w:rsidRPr="00D505B1">
        <w:t xml:space="preserve"> «Технология корпоративных расчетов»</w:t>
      </w:r>
      <w:r w:rsidR="00EA0F36" w:rsidRPr="00D505B1">
        <w:t xml:space="preserve"> </w:t>
      </w:r>
      <w:r w:rsidRPr="00D505B1">
        <w:t>М., 1998, с. 59.</w:t>
      </w:r>
    </w:p>
  </w:footnote>
  <w:footnote w:id="11">
    <w:p w:rsidR="00280C05" w:rsidRDefault="00BF32C6" w:rsidP="00D505B1">
      <w:pPr>
        <w:pStyle w:val="af"/>
        <w:spacing w:line="240" w:lineRule="auto"/>
      </w:pPr>
      <w:r w:rsidRPr="00D505B1">
        <w:rPr>
          <w:rStyle w:val="af1"/>
        </w:rPr>
        <w:footnoteRef/>
      </w:r>
      <w:r w:rsidRPr="00D505B1">
        <w:t xml:space="preserve"> Цит. по: Ярошевич И.А. «Гражданско-правовое регулирование договора финансирования под уступку денежного требования (факторинга)» Дис. канд. юрид. наук. Волгоград, 2000, с. 10, со ссылкой на D. Ostcheimer. Moglichen des Factoringes. B., 1995. </w:t>
      </w:r>
      <w:r w:rsidRPr="00D505B1">
        <w:rPr>
          <w:lang w:val="en-US"/>
        </w:rPr>
        <w:t>p</w:t>
      </w:r>
      <w:r w:rsidRPr="00D505B1">
        <w:t>. 8.</w:t>
      </w:r>
    </w:p>
  </w:footnote>
  <w:footnote w:id="12">
    <w:p w:rsidR="00280C05" w:rsidRDefault="00BF32C6" w:rsidP="00D505B1">
      <w:pPr>
        <w:pStyle w:val="af"/>
        <w:spacing w:line="240" w:lineRule="auto"/>
      </w:pPr>
      <w:r w:rsidRPr="00D505B1">
        <w:rPr>
          <w:rStyle w:val="af1"/>
        </w:rPr>
        <w:footnoteRef/>
      </w:r>
      <w:r w:rsidRPr="00D505B1">
        <w:t xml:space="preserve"> Орехов С.А., Афонин В.В. «Факторинг: организационно-правовой аспект»: Учебно-практическое пособие. М.: Компания "Спутник+", 2000, с. 8.</w:t>
      </w:r>
    </w:p>
  </w:footnote>
  <w:footnote w:id="13">
    <w:p w:rsidR="00280C05" w:rsidRDefault="00BF32C6" w:rsidP="00D505B1">
      <w:pPr>
        <w:pStyle w:val="af"/>
        <w:spacing w:line="240" w:lineRule="auto"/>
      </w:pPr>
      <w:r w:rsidRPr="00D505B1">
        <w:rPr>
          <w:rStyle w:val="af1"/>
        </w:rPr>
        <w:footnoteRef/>
      </w:r>
      <w:r w:rsidRPr="00D505B1">
        <w:t xml:space="preserve"> Конвенция УНИДРУА «О международном факторинге» (</w:t>
      </w:r>
      <w:r w:rsidRPr="00D505B1">
        <w:rPr>
          <w:lang w:val="en-US"/>
        </w:rPr>
        <w:t>UNIDROIT</w:t>
      </w:r>
      <w:r w:rsidRPr="00D505B1">
        <w:t xml:space="preserve"> </w:t>
      </w:r>
      <w:r w:rsidRPr="00D505B1">
        <w:rPr>
          <w:lang w:val="en-US"/>
        </w:rPr>
        <w:t>Convention</w:t>
      </w:r>
      <w:r w:rsidRPr="00D505B1">
        <w:t xml:space="preserve"> </w:t>
      </w:r>
      <w:r w:rsidRPr="00D505B1">
        <w:rPr>
          <w:lang w:val="en-US"/>
        </w:rPr>
        <w:t>on</w:t>
      </w:r>
      <w:r w:rsidRPr="00D505B1">
        <w:t xml:space="preserve"> </w:t>
      </w:r>
      <w:r w:rsidRPr="00D505B1">
        <w:rPr>
          <w:lang w:val="en-US"/>
        </w:rPr>
        <w:t>InternationalFactoring</w:t>
      </w:r>
      <w:r w:rsidRPr="00D505B1">
        <w:t>) (Оттава, 28 мая 1988 года).</w:t>
      </w:r>
    </w:p>
  </w:footnote>
  <w:footnote w:id="14">
    <w:p w:rsidR="00280C05" w:rsidRDefault="00BF32C6" w:rsidP="00D505B1">
      <w:pPr>
        <w:spacing w:line="240" w:lineRule="auto"/>
      </w:pPr>
      <w:r w:rsidRPr="00D505B1">
        <w:rPr>
          <w:rStyle w:val="af1"/>
          <w:sz w:val="20"/>
          <w:szCs w:val="20"/>
        </w:rPr>
        <w:footnoteRef/>
      </w:r>
      <w:r w:rsidRPr="00D505B1">
        <w:rPr>
          <w:sz w:val="20"/>
          <w:szCs w:val="20"/>
        </w:rPr>
        <w:t xml:space="preserve"> </w:t>
      </w:r>
      <w:r w:rsidRPr="00D505B1">
        <w:rPr>
          <w:bCs/>
          <w:sz w:val="20"/>
          <w:szCs w:val="20"/>
        </w:rPr>
        <w:t>Конвенция</w:t>
      </w:r>
      <w:r w:rsidRPr="00D505B1">
        <w:rPr>
          <w:sz w:val="20"/>
          <w:szCs w:val="20"/>
        </w:rPr>
        <w:t xml:space="preserve"> ЮНСИТРАЛ по уступке дебиторской задолженности в международной торговле, принятая резолюцией Генеральной Ассамблеи ООН 31 января </w:t>
      </w:r>
      <w:smartTag w:uri="urn:schemas-microsoft-com:office:smarttags" w:element="metricconverter">
        <w:smartTagPr>
          <w:attr w:name="ProductID" w:val="2001 г"/>
        </w:smartTagPr>
        <w:r w:rsidRPr="00D505B1">
          <w:rPr>
            <w:bCs/>
            <w:sz w:val="20"/>
            <w:szCs w:val="20"/>
          </w:rPr>
          <w:t>2001</w:t>
        </w:r>
        <w:r w:rsidRPr="00D505B1">
          <w:rPr>
            <w:sz w:val="20"/>
            <w:szCs w:val="20"/>
          </w:rPr>
          <w:t xml:space="preserve"> г</w:t>
        </w:r>
      </w:smartTag>
      <w:r w:rsidRPr="00D505B1">
        <w:rPr>
          <w:sz w:val="20"/>
          <w:szCs w:val="20"/>
        </w:rPr>
        <w:t>.</w:t>
      </w:r>
    </w:p>
  </w:footnote>
  <w:footnote w:id="15">
    <w:p w:rsidR="00280C05" w:rsidRDefault="00BF32C6" w:rsidP="00D505B1">
      <w:pPr>
        <w:pStyle w:val="af"/>
        <w:spacing w:line="240" w:lineRule="auto"/>
      </w:pPr>
      <w:r w:rsidRPr="00D505B1">
        <w:rPr>
          <w:rStyle w:val="af1"/>
        </w:rPr>
        <w:footnoteRef/>
      </w:r>
      <w:r w:rsidRPr="00D505B1">
        <w:t xml:space="preserve"> Гасников К.Д. «Договор финансирования под уступку денежного требования (факторинг) по праву России и Англии» - М.: «Юристъ», 2005, с.20-21.</w:t>
      </w:r>
    </w:p>
  </w:footnote>
  <w:footnote w:id="16">
    <w:p w:rsidR="00280C05" w:rsidRDefault="00BF32C6" w:rsidP="00D505B1">
      <w:pPr>
        <w:pStyle w:val="af"/>
        <w:spacing w:line="240" w:lineRule="auto"/>
      </w:pPr>
      <w:r w:rsidRPr="00D505B1">
        <w:rPr>
          <w:rStyle w:val="af1"/>
        </w:rPr>
        <w:footnoteRef/>
      </w:r>
      <w:r w:rsidRPr="00D505B1">
        <w:t xml:space="preserve"> Дж.К.Ван Хорн «Основы управления финансами» -</w:t>
      </w:r>
      <w:r w:rsidR="00EA0F36" w:rsidRPr="00D505B1">
        <w:t xml:space="preserve"> </w:t>
      </w:r>
      <w:r w:rsidRPr="00D505B1">
        <w:t>М.: «Финансы и Статистика», 2003, с.328.</w:t>
      </w:r>
    </w:p>
  </w:footnote>
  <w:footnote w:id="17">
    <w:p w:rsidR="00280C05" w:rsidRDefault="00BF32C6" w:rsidP="00D505B1">
      <w:pPr>
        <w:pStyle w:val="af"/>
        <w:spacing w:line="240" w:lineRule="auto"/>
      </w:pPr>
      <w:r w:rsidRPr="00D505B1">
        <w:rPr>
          <w:rStyle w:val="af1"/>
        </w:rPr>
        <w:footnoteRef/>
      </w:r>
      <w:r w:rsidRPr="00D505B1">
        <w:t xml:space="preserve"> Гасников К.Д. «Договор финансирования под уступку денежного требования (факторинг) по праву России и Англии» - М.: «Юристъ», 2005, с.21.</w:t>
      </w:r>
    </w:p>
  </w:footnote>
  <w:footnote w:id="18">
    <w:p w:rsidR="00280C05" w:rsidRDefault="00BF32C6" w:rsidP="00D505B1">
      <w:pPr>
        <w:pStyle w:val="af"/>
        <w:spacing w:line="240" w:lineRule="auto"/>
      </w:pPr>
      <w:r w:rsidRPr="00D505B1">
        <w:rPr>
          <w:rStyle w:val="af1"/>
        </w:rPr>
        <w:footnoteRef/>
      </w:r>
      <w:r w:rsidRPr="00D505B1">
        <w:t xml:space="preserve"> гл. 43, ст. 824, Гражданский Кодекс РФ, Часть вторая, от 26.01.1996 № 14-ФЗ, редакция от 26.01.2007.</w:t>
      </w:r>
    </w:p>
  </w:footnote>
  <w:footnote w:id="19">
    <w:p w:rsidR="00280C05" w:rsidRDefault="00BF32C6" w:rsidP="00D505B1">
      <w:pPr>
        <w:pStyle w:val="af"/>
        <w:spacing w:line="240" w:lineRule="auto"/>
      </w:pPr>
      <w:r w:rsidRPr="00D505B1">
        <w:rPr>
          <w:rStyle w:val="af1"/>
        </w:rPr>
        <w:footnoteRef/>
      </w:r>
      <w:r w:rsidRPr="00D505B1">
        <w:t xml:space="preserve"> Брейли Р., Майерс С. «Принципы корпоративных финансов»</w:t>
      </w:r>
      <w:r w:rsidR="00EA0F36" w:rsidRPr="00D505B1">
        <w:t xml:space="preserve"> </w:t>
      </w:r>
      <w:r w:rsidRPr="00D505B1">
        <w:t>– М.: «Олимп-Бизнес», 1997, с.838-839.</w:t>
      </w:r>
    </w:p>
  </w:footnote>
  <w:footnote w:id="20">
    <w:p w:rsidR="00280C05" w:rsidRDefault="00BF32C6" w:rsidP="00D505B1">
      <w:pPr>
        <w:pStyle w:val="af"/>
        <w:spacing w:line="240" w:lineRule="auto"/>
      </w:pPr>
      <w:r w:rsidRPr="00D505B1">
        <w:rPr>
          <w:rStyle w:val="af1"/>
        </w:rPr>
        <w:footnoteRef/>
      </w:r>
      <w:r w:rsidRPr="00D505B1">
        <w:t xml:space="preserve"> </w:t>
      </w:r>
      <w:r w:rsidRPr="00D505B1">
        <w:rPr>
          <w:color w:val="222222"/>
        </w:rPr>
        <w:t>Орехов С.А., Афонин В.В. «Факторинг: организационно-правовой аспект»: Учебно-практическое пособие. М.: Компания "Спутник+", 2000, с. 49-50.</w:t>
      </w:r>
    </w:p>
  </w:footnote>
  <w:footnote w:id="21">
    <w:p w:rsidR="00280C05" w:rsidRDefault="00BF32C6" w:rsidP="00D505B1">
      <w:pPr>
        <w:pStyle w:val="af"/>
        <w:spacing w:line="240" w:lineRule="auto"/>
      </w:pPr>
      <w:r w:rsidRPr="00D505B1">
        <w:rPr>
          <w:rStyle w:val="af1"/>
        </w:rPr>
        <w:footnoteRef/>
      </w:r>
      <w:r w:rsidRPr="00D505B1">
        <w:t xml:space="preserve"> Брейли Р., Майерс С.</w:t>
      </w:r>
      <w:r w:rsidR="00EA0F36" w:rsidRPr="00D505B1">
        <w:t xml:space="preserve"> </w:t>
      </w:r>
      <w:r w:rsidRPr="00D505B1">
        <w:t>«Принципы корпоративных финансов» – М.: «Олимп-Бизнес», 1997, с.839.</w:t>
      </w:r>
    </w:p>
  </w:footnote>
  <w:footnote w:id="22">
    <w:p w:rsidR="00280C05" w:rsidRDefault="00BF32C6" w:rsidP="00D505B1">
      <w:pPr>
        <w:pStyle w:val="af"/>
        <w:spacing w:line="240" w:lineRule="auto"/>
      </w:pPr>
      <w:r w:rsidRPr="00D505B1">
        <w:rPr>
          <w:rStyle w:val="af1"/>
        </w:rPr>
        <w:footnoteRef/>
      </w:r>
      <w:r w:rsidRPr="00D505B1">
        <w:t xml:space="preserve"> www.finansy.ru</w:t>
      </w:r>
      <w:r w:rsidRPr="00D505B1">
        <w:rPr>
          <w:bCs/>
        </w:rPr>
        <w:t>,</w:t>
      </w:r>
      <w:r w:rsidR="00EA0F36" w:rsidRPr="00D505B1">
        <w:rPr>
          <w:b/>
          <w:bCs/>
        </w:rPr>
        <w:t xml:space="preserve"> </w:t>
      </w:r>
      <w:r w:rsidRPr="00D505B1">
        <w:t xml:space="preserve">Мурашова М.С., «Факторинг - </w:t>
      </w:r>
      <w:smartTag w:uri="urn:schemas-microsoft-com:office:smarttags" w:element="PersonName">
        <w:r w:rsidRPr="00D505B1">
          <w:t>готовое</w:t>
        </w:r>
      </w:smartTag>
      <w:r w:rsidRPr="00D505B1">
        <w:t xml:space="preserve"> решение для роста продаж», 2003.</w:t>
      </w:r>
    </w:p>
  </w:footnote>
  <w:footnote w:id="23">
    <w:p w:rsidR="00280C05" w:rsidRDefault="00BF32C6" w:rsidP="00D505B1">
      <w:pPr>
        <w:pStyle w:val="af"/>
        <w:spacing w:line="240" w:lineRule="auto"/>
      </w:pPr>
      <w:r w:rsidRPr="00D505B1">
        <w:rPr>
          <w:rStyle w:val="af1"/>
        </w:rPr>
        <w:footnoteRef/>
      </w:r>
      <w:r w:rsidRPr="00D505B1">
        <w:t xml:space="preserve"> Бабичев С. «Схемы разные нужны…»//Журнал «Управление Компанией» №11, </w:t>
      </w:r>
      <w:smartTag w:uri="urn:schemas-microsoft-com:office:smarttags" w:element="metricconverter">
        <w:smartTagPr>
          <w:attr w:name="ProductID" w:val="2006 г"/>
        </w:smartTagPr>
        <w:r w:rsidRPr="00D505B1">
          <w:t>2006 г</w:t>
        </w:r>
      </w:smartTag>
      <w:r w:rsidRPr="00D505B1">
        <w:t>.</w:t>
      </w:r>
    </w:p>
  </w:footnote>
  <w:footnote w:id="24">
    <w:p w:rsidR="00280C05" w:rsidRDefault="00BF32C6" w:rsidP="00D505B1">
      <w:pPr>
        <w:pStyle w:val="af"/>
        <w:spacing w:line="240" w:lineRule="auto"/>
      </w:pPr>
      <w:r w:rsidRPr="00D505B1">
        <w:rPr>
          <w:rStyle w:val="af1"/>
        </w:rPr>
        <w:footnoteRef/>
      </w:r>
      <w:r w:rsidRPr="00D505B1">
        <w:t xml:space="preserve"> Гончарова Н.П., Перерва П.Г. «Маркетинг инновационного процесса» Киев.: Вира-Р, 1998, с.248.</w:t>
      </w:r>
    </w:p>
  </w:footnote>
  <w:footnote w:id="25">
    <w:p w:rsidR="00280C05" w:rsidRDefault="00BF32C6" w:rsidP="00D505B1">
      <w:pPr>
        <w:pStyle w:val="af"/>
        <w:spacing w:line="240" w:lineRule="auto"/>
      </w:pPr>
      <w:r w:rsidRPr="00D505B1">
        <w:rPr>
          <w:rStyle w:val="af1"/>
        </w:rPr>
        <w:footnoteRef/>
      </w:r>
      <w:r w:rsidRPr="00D505B1">
        <w:t xml:space="preserve"> Орехов С.А., Афонин В.В. Факторинг: организационно-правовой аспект: Учебно-практическое пособие. - М.: Компания "Спутник+", 2000, с.55.</w:t>
      </w:r>
    </w:p>
  </w:footnote>
  <w:footnote w:id="26">
    <w:p w:rsidR="00280C05" w:rsidRDefault="00BF32C6" w:rsidP="00D505B1">
      <w:pPr>
        <w:pStyle w:val="af"/>
        <w:spacing w:line="240" w:lineRule="auto"/>
      </w:pPr>
      <w:r w:rsidRPr="00D505B1">
        <w:rPr>
          <w:rStyle w:val="af1"/>
        </w:rPr>
        <w:footnoteRef/>
      </w:r>
      <w:r w:rsidR="00EA0F36" w:rsidRPr="00D505B1">
        <w:t xml:space="preserve"> </w:t>
      </w:r>
      <w:r w:rsidRPr="00D505B1">
        <w:t>Ореховский П. «Повышение эффективности функционирования предприятия» // «Общество и экономика»</w:t>
      </w:r>
      <w:r w:rsidR="00EA0F36" w:rsidRPr="00D505B1">
        <w:t xml:space="preserve"> </w:t>
      </w:r>
      <w:r w:rsidRPr="00D505B1">
        <w:t xml:space="preserve">- №12, </w:t>
      </w:r>
      <w:smartTag w:uri="urn:schemas-microsoft-com:office:smarttags" w:element="metricconverter">
        <w:smartTagPr>
          <w:attr w:name="ProductID" w:val="2005 г"/>
        </w:smartTagPr>
        <w:r w:rsidRPr="00D505B1">
          <w:t>2005 г</w:t>
        </w:r>
      </w:smartTag>
      <w:r w:rsidRPr="00D505B1">
        <w:t>.</w:t>
      </w:r>
    </w:p>
  </w:footnote>
  <w:footnote w:id="27">
    <w:p w:rsidR="00BF32C6" w:rsidRPr="00D505B1" w:rsidRDefault="00BF32C6" w:rsidP="00D505B1">
      <w:pPr>
        <w:spacing w:line="240" w:lineRule="auto"/>
        <w:rPr>
          <w:bCs/>
          <w:sz w:val="20"/>
          <w:szCs w:val="20"/>
        </w:rPr>
      </w:pPr>
      <w:r w:rsidRPr="00D505B1">
        <w:rPr>
          <w:rStyle w:val="af1"/>
          <w:b/>
          <w:bCs/>
          <w:sz w:val="20"/>
          <w:szCs w:val="20"/>
        </w:rPr>
        <w:footnoteRef/>
      </w:r>
      <w:r w:rsidRPr="00D505B1">
        <w:rPr>
          <w:sz w:val="20"/>
          <w:szCs w:val="20"/>
        </w:rPr>
        <w:t xml:space="preserve"> </w:t>
      </w:r>
      <w:r w:rsidRPr="00D505B1">
        <w:rPr>
          <w:bCs/>
          <w:sz w:val="20"/>
          <w:szCs w:val="20"/>
        </w:rPr>
        <w:t>Оборачиваемость</w:t>
      </w:r>
      <w:r w:rsidR="00EA0F36" w:rsidRPr="00D505B1">
        <w:rPr>
          <w:bCs/>
          <w:sz w:val="20"/>
          <w:szCs w:val="20"/>
        </w:rPr>
        <w:t xml:space="preserve"> </w:t>
      </w:r>
      <w:r w:rsidRPr="00D505B1">
        <w:rPr>
          <w:bCs/>
          <w:sz w:val="20"/>
          <w:szCs w:val="20"/>
        </w:rPr>
        <w:t xml:space="preserve">- средневзвешенная оборачиваемость </w:t>
      </w:r>
    </w:p>
    <w:p w:rsidR="00BF32C6" w:rsidRPr="00D505B1" w:rsidRDefault="00BF32C6" w:rsidP="00D505B1">
      <w:pPr>
        <w:spacing w:line="240" w:lineRule="auto"/>
        <w:rPr>
          <w:bCs/>
          <w:sz w:val="20"/>
          <w:szCs w:val="20"/>
        </w:rPr>
      </w:pPr>
      <w:r w:rsidRPr="00D505B1">
        <w:rPr>
          <w:bCs/>
          <w:sz w:val="20"/>
          <w:szCs w:val="20"/>
        </w:rPr>
        <w:t xml:space="preserve">дебиторской задолженности Продавца, по которой оказывались </w:t>
      </w:r>
    </w:p>
    <w:p w:rsidR="00BF32C6" w:rsidRPr="00D505B1" w:rsidRDefault="00BF32C6" w:rsidP="00D505B1">
      <w:pPr>
        <w:spacing w:line="240" w:lineRule="auto"/>
        <w:rPr>
          <w:bCs/>
          <w:sz w:val="20"/>
          <w:szCs w:val="20"/>
        </w:rPr>
      </w:pPr>
      <w:r w:rsidRPr="00D505B1">
        <w:rPr>
          <w:bCs/>
          <w:sz w:val="20"/>
          <w:szCs w:val="20"/>
        </w:rPr>
        <w:t>услуги по информационному сопровождению,</w:t>
      </w:r>
      <w:r w:rsidRPr="00D505B1">
        <w:rPr>
          <w:sz w:val="20"/>
          <w:szCs w:val="20"/>
        </w:rPr>
        <w:t xml:space="preserve"> </w:t>
      </w:r>
    </w:p>
    <w:p w:rsidR="00BF32C6" w:rsidRPr="00D505B1" w:rsidRDefault="00BF32C6" w:rsidP="00CF2EFE">
      <w:pPr>
        <w:spacing w:line="240" w:lineRule="auto"/>
        <w:rPr>
          <w:sz w:val="20"/>
          <w:szCs w:val="20"/>
        </w:rPr>
      </w:pPr>
      <w:r w:rsidRPr="00D505B1">
        <w:rPr>
          <w:bCs/>
          <w:sz w:val="20"/>
          <w:szCs w:val="20"/>
        </w:rPr>
        <w:t>за предыдущий месяц, дней</w:t>
      </w:r>
      <w:r w:rsidRPr="00D505B1">
        <w:rPr>
          <w:sz w:val="20"/>
          <w:szCs w:val="20"/>
        </w:rPr>
        <w:t xml:space="preserve"> </w:t>
      </w:r>
    </w:p>
    <w:p w:rsidR="00BF32C6" w:rsidRPr="00D505B1" w:rsidRDefault="00BF32C6" w:rsidP="00D505B1">
      <w:pPr>
        <w:pStyle w:val="af6"/>
        <w:tabs>
          <w:tab w:val="num" w:pos="1560"/>
        </w:tabs>
        <w:spacing w:line="240" w:lineRule="auto"/>
        <w:rPr>
          <w:lang w:val="ru-RU"/>
        </w:rPr>
      </w:pPr>
      <w:r w:rsidRPr="00D505B1">
        <w:rPr>
          <w:lang w:val="ru-RU"/>
        </w:rPr>
        <w:t xml:space="preserve">где </w:t>
      </w:r>
      <w:r w:rsidRPr="00D505B1">
        <w:t>i</w:t>
      </w:r>
      <w:r w:rsidRPr="00D505B1">
        <w:rPr>
          <w:lang w:val="ru-RU"/>
        </w:rPr>
        <w:t xml:space="preserve"> = от 1 (Единицы) до </w:t>
      </w:r>
      <w:r w:rsidRPr="00D505B1">
        <w:t>n</w:t>
      </w:r>
      <w:r w:rsidRPr="00D505B1">
        <w:rPr>
          <w:lang w:val="ru-RU"/>
        </w:rPr>
        <w:t xml:space="preserve"> – количество оплаченных поставок/работ/услуг за предыдущий месяц.</w:t>
      </w:r>
    </w:p>
    <w:p w:rsidR="00BF32C6" w:rsidRPr="00D505B1" w:rsidRDefault="00BF32C6" w:rsidP="00D505B1">
      <w:pPr>
        <w:pStyle w:val="af4"/>
        <w:spacing w:after="0" w:line="240" w:lineRule="auto"/>
        <w:rPr>
          <w:b/>
          <w:snapToGrid w:val="0"/>
          <w:sz w:val="20"/>
          <w:szCs w:val="20"/>
        </w:rPr>
      </w:pPr>
      <w:r w:rsidRPr="00D505B1">
        <w:rPr>
          <w:b/>
          <w:snapToGrid w:val="0"/>
          <w:sz w:val="20"/>
          <w:szCs w:val="20"/>
        </w:rPr>
        <w:t xml:space="preserve">Для расчета Оборачиваемости выбираются поставки/работы/услуги, </w:t>
      </w:r>
      <w:r w:rsidRPr="00D505B1">
        <w:rPr>
          <w:b/>
          <w:sz w:val="20"/>
          <w:szCs w:val="20"/>
        </w:rPr>
        <w:t>по которым оказывались услуги в форме информационного сопровождения Продавца</w:t>
      </w:r>
      <w:r w:rsidRPr="00D505B1">
        <w:rPr>
          <w:b/>
          <w:snapToGrid w:val="0"/>
          <w:sz w:val="20"/>
          <w:szCs w:val="20"/>
        </w:rPr>
        <w:t xml:space="preserve"> и которые были оплачены дебиторами в предыдущем месяце.</w:t>
      </w:r>
    </w:p>
    <w:p w:rsidR="00280C05" w:rsidRDefault="00BF32C6" w:rsidP="00D505B1">
      <w:pPr>
        <w:pStyle w:val="af4"/>
        <w:spacing w:after="0" w:line="240" w:lineRule="auto"/>
      </w:pPr>
      <w:r w:rsidRPr="00D505B1">
        <w:rPr>
          <w:b/>
          <w:snapToGrid w:val="0"/>
          <w:sz w:val="20"/>
          <w:szCs w:val="20"/>
        </w:rPr>
        <w:t>Оборачиваемость – период времени, выраженный в количестве дней между датой поставки товара, выполнения работ, оказания услуг согласно подтверждающему документу и датой его оплаты.</w:t>
      </w:r>
    </w:p>
  </w:footnote>
  <w:footnote w:id="28">
    <w:p w:rsidR="00280C05" w:rsidRDefault="00BF32C6" w:rsidP="00D505B1">
      <w:pPr>
        <w:pStyle w:val="af"/>
        <w:spacing w:line="240" w:lineRule="auto"/>
      </w:pPr>
      <w:r w:rsidRPr="00D505B1">
        <w:rPr>
          <w:rStyle w:val="af1"/>
        </w:rPr>
        <w:footnoteRef/>
      </w:r>
      <w:r w:rsidRPr="00D505B1">
        <w:t xml:space="preserve"> </w:t>
      </w:r>
      <w:r w:rsidRPr="00D505B1">
        <w:rPr>
          <w:bCs/>
        </w:rPr>
        <w:t>Сумма НДС взимается по всем вышеуказанным тарифам сверх утвержденных ставок.</w:t>
      </w:r>
    </w:p>
  </w:footnote>
  <w:footnote w:id="29">
    <w:p w:rsidR="00280C05" w:rsidRDefault="00BF32C6" w:rsidP="00D505B1">
      <w:pPr>
        <w:pStyle w:val="af"/>
        <w:spacing w:line="240" w:lineRule="auto"/>
      </w:pPr>
      <w:r w:rsidRPr="00D505B1">
        <w:rPr>
          <w:rStyle w:val="af1"/>
        </w:rPr>
        <w:footnoteRef/>
      </w:r>
      <w:r w:rsidRPr="00D505B1">
        <w:t xml:space="preserve"> Стоянова Е.С. Финансовый менеджмент.- М.: Издательство «Перспектива», 2008, с. 321.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E6" w:rsidRPr="007F5B31" w:rsidRDefault="00327BE6" w:rsidP="007F5B31">
    <w:pPr>
      <w:pStyle w:val="a8"/>
      <w:jc w:val="center"/>
      <w:rPr>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6.75pt" o:bullet="t">
        <v:imagedata r:id="rId1" o:title=""/>
      </v:shape>
    </w:pict>
  </w:numPicBullet>
  <w:abstractNum w:abstractNumId="0">
    <w:nsid w:val="FFFFFFFE"/>
    <w:multiLevelType w:val="singleLevel"/>
    <w:tmpl w:val="E1EA6B9A"/>
    <w:lvl w:ilvl="0">
      <w:numFmt w:val="decimal"/>
      <w:lvlText w:val="*"/>
      <w:lvlJc w:val="left"/>
      <w:rPr>
        <w:rFonts w:cs="Times New Roman"/>
      </w:rPr>
    </w:lvl>
  </w:abstractNum>
  <w:abstractNum w:abstractNumId="1">
    <w:nsid w:val="01124E1E"/>
    <w:multiLevelType w:val="hybridMultilevel"/>
    <w:tmpl w:val="22289D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9E3650"/>
    <w:multiLevelType w:val="multilevel"/>
    <w:tmpl w:val="97203E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555"/>
        </w:tabs>
        <w:ind w:left="1555"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
    <w:nsid w:val="0ED95DCE"/>
    <w:multiLevelType w:val="hybridMultilevel"/>
    <w:tmpl w:val="03DEC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2330A5"/>
    <w:multiLevelType w:val="hybridMultilevel"/>
    <w:tmpl w:val="DBA86592"/>
    <w:lvl w:ilvl="0" w:tplc="FEACD880">
      <w:start w:val="1"/>
      <w:numFmt w:val="bullet"/>
      <w:lvlText w:val="•"/>
      <w:lvlJc w:val="left"/>
      <w:pPr>
        <w:tabs>
          <w:tab w:val="num" w:pos="720"/>
        </w:tabs>
        <w:ind w:left="720" w:hanging="360"/>
      </w:pPr>
      <w:rPr>
        <w:rFonts w:ascii="Times New Roman" w:hAnsi="Times New Roman" w:hint="default"/>
      </w:rPr>
    </w:lvl>
    <w:lvl w:ilvl="1" w:tplc="662890E0" w:tentative="1">
      <w:start w:val="1"/>
      <w:numFmt w:val="bullet"/>
      <w:lvlText w:val="•"/>
      <w:lvlJc w:val="left"/>
      <w:pPr>
        <w:tabs>
          <w:tab w:val="num" w:pos="1440"/>
        </w:tabs>
        <w:ind w:left="1440" w:hanging="360"/>
      </w:pPr>
      <w:rPr>
        <w:rFonts w:ascii="Times New Roman" w:hAnsi="Times New Roman" w:hint="default"/>
      </w:rPr>
    </w:lvl>
    <w:lvl w:ilvl="2" w:tplc="51489144" w:tentative="1">
      <w:start w:val="1"/>
      <w:numFmt w:val="bullet"/>
      <w:lvlText w:val="•"/>
      <w:lvlJc w:val="left"/>
      <w:pPr>
        <w:tabs>
          <w:tab w:val="num" w:pos="2160"/>
        </w:tabs>
        <w:ind w:left="2160" w:hanging="360"/>
      </w:pPr>
      <w:rPr>
        <w:rFonts w:ascii="Times New Roman" w:hAnsi="Times New Roman" w:hint="default"/>
      </w:rPr>
    </w:lvl>
    <w:lvl w:ilvl="3" w:tplc="504AA13E" w:tentative="1">
      <w:start w:val="1"/>
      <w:numFmt w:val="bullet"/>
      <w:lvlText w:val="•"/>
      <w:lvlJc w:val="left"/>
      <w:pPr>
        <w:tabs>
          <w:tab w:val="num" w:pos="2880"/>
        </w:tabs>
        <w:ind w:left="2880" w:hanging="360"/>
      </w:pPr>
      <w:rPr>
        <w:rFonts w:ascii="Times New Roman" w:hAnsi="Times New Roman" w:hint="default"/>
      </w:rPr>
    </w:lvl>
    <w:lvl w:ilvl="4" w:tplc="3ABCAB68" w:tentative="1">
      <w:start w:val="1"/>
      <w:numFmt w:val="bullet"/>
      <w:lvlText w:val="•"/>
      <w:lvlJc w:val="left"/>
      <w:pPr>
        <w:tabs>
          <w:tab w:val="num" w:pos="3600"/>
        </w:tabs>
        <w:ind w:left="3600" w:hanging="360"/>
      </w:pPr>
      <w:rPr>
        <w:rFonts w:ascii="Times New Roman" w:hAnsi="Times New Roman" w:hint="default"/>
      </w:rPr>
    </w:lvl>
    <w:lvl w:ilvl="5" w:tplc="2592C63E" w:tentative="1">
      <w:start w:val="1"/>
      <w:numFmt w:val="bullet"/>
      <w:lvlText w:val="•"/>
      <w:lvlJc w:val="left"/>
      <w:pPr>
        <w:tabs>
          <w:tab w:val="num" w:pos="4320"/>
        </w:tabs>
        <w:ind w:left="4320" w:hanging="360"/>
      </w:pPr>
      <w:rPr>
        <w:rFonts w:ascii="Times New Roman" w:hAnsi="Times New Roman" w:hint="default"/>
      </w:rPr>
    </w:lvl>
    <w:lvl w:ilvl="6" w:tplc="DB18BCA2" w:tentative="1">
      <w:start w:val="1"/>
      <w:numFmt w:val="bullet"/>
      <w:lvlText w:val="•"/>
      <w:lvlJc w:val="left"/>
      <w:pPr>
        <w:tabs>
          <w:tab w:val="num" w:pos="5040"/>
        </w:tabs>
        <w:ind w:left="5040" w:hanging="360"/>
      </w:pPr>
      <w:rPr>
        <w:rFonts w:ascii="Times New Roman" w:hAnsi="Times New Roman" w:hint="default"/>
      </w:rPr>
    </w:lvl>
    <w:lvl w:ilvl="7" w:tplc="33489DA8" w:tentative="1">
      <w:start w:val="1"/>
      <w:numFmt w:val="bullet"/>
      <w:lvlText w:val="•"/>
      <w:lvlJc w:val="left"/>
      <w:pPr>
        <w:tabs>
          <w:tab w:val="num" w:pos="5760"/>
        </w:tabs>
        <w:ind w:left="5760" w:hanging="360"/>
      </w:pPr>
      <w:rPr>
        <w:rFonts w:ascii="Times New Roman" w:hAnsi="Times New Roman" w:hint="default"/>
      </w:rPr>
    </w:lvl>
    <w:lvl w:ilvl="8" w:tplc="E402BF5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AE5E5F"/>
    <w:multiLevelType w:val="hybridMultilevel"/>
    <w:tmpl w:val="3C480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1A4CF7"/>
    <w:multiLevelType w:val="hybridMultilevel"/>
    <w:tmpl w:val="D25831EE"/>
    <w:lvl w:ilvl="0" w:tplc="81D09ECC">
      <w:start w:val="1"/>
      <w:numFmt w:val="decimal"/>
      <w:lvlText w:val="%1."/>
      <w:lvlJc w:val="left"/>
      <w:pPr>
        <w:ind w:left="1849"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7">
    <w:nsid w:val="16AA1D1B"/>
    <w:multiLevelType w:val="hybridMultilevel"/>
    <w:tmpl w:val="2E18D410"/>
    <w:lvl w:ilvl="0" w:tplc="B36E2C98">
      <w:start w:val="1"/>
      <w:numFmt w:val="bullet"/>
      <w:lvlText w:val=""/>
      <w:lvlJc w:val="left"/>
      <w:pPr>
        <w:tabs>
          <w:tab w:val="num" w:pos="720"/>
        </w:tabs>
        <w:ind w:left="720" w:hanging="360"/>
      </w:pPr>
      <w:rPr>
        <w:rFonts w:ascii="Symbol" w:hAnsi="Symbol" w:hint="default"/>
        <w:sz w:val="20"/>
      </w:rPr>
    </w:lvl>
    <w:lvl w:ilvl="1" w:tplc="4DA2BEA2" w:tentative="1">
      <w:start w:val="1"/>
      <w:numFmt w:val="bullet"/>
      <w:lvlText w:val="o"/>
      <w:lvlJc w:val="left"/>
      <w:pPr>
        <w:tabs>
          <w:tab w:val="num" w:pos="1440"/>
        </w:tabs>
        <w:ind w:left="1440" w:hanging="360"/>
      </w:pPr>
      <w:rPr>
        <w:rFonts w:ascii="Courier New" w:hAnsi="Courier New" w:hint="default"/>
        <w:sz w:val="20"/>
      </w:rPr>
    </w:lvl>
    <w:lvl w:ilvl="2" w:tplc="C8DE7790" w:tentative="1">
      <w:start w:val="1"/>
      <w:numFmt w:val="bullet"/>
      <w:lvlText w:val=""/>
      <w:lvlJc w:val="left"/>
      <w:pPr>
        <w:tabs>
          <w:tab w:val="num" w:pos="2160"/>
        </w:tabs>
        <w:ind w:left="2160" w:hanging="360"/>
      </w:pPr>
      <w:rPr>
        <w:rFonts w:ascii="Wingdings" w:hAnsi="Wingdings" w:hint="default"/>
        <w:sz w:val="20"/>
      </w:rPr>
    </w:lvl>
    <w:lvl w:ilvl="3" w:tplc="70A6F03E" w:tentative="1">
      <w:start w:val="1"/>
      <w:numFmt w:val="bullet"/>
      <w:lvlText w:val=""/>
      <w:lvlJc w:val="left"/>
      <w:pPr>
        <w:tabs>
          <w:tab w:val="num" w:pos="2880"/>
        </w:tabs>
        <w:ind w:left="2880" w:hanging="360"/>
      </w:pPr>
      <w:rPr>
        <w:rFonts w:ascii="Wingdings" w:hAnsi="Wingdings" w:hint="default"/>
        <w:sz w:val="20"/>
      </w:rPr>
    </w:lvl>
    <w:lvl w:ilvl="4" w:tplc="00064BFC" w:tentative="1">
      <w:start w:val="1"/>
      <w:numFmt w:val="bullet"/>
      <w:lvlText w:val=""/>
      <w:lvlJc w:val="left"/>
      <w:pPr>
        <w:tabs>
          <w:tab w:val="num" w:pos="3600"/>
        </w:tabs>
        <w:ind w:left="3600" w:hanging="360"/>
      </w:pPr>
      <w:rPr>
        <w:rFonts w:ascii="Wingdings" w:hAnsi="Wingdings" w:hint="default"/>
        <w:sz w:val="20"/>
      </w:rPr>
    </w:lvl>
    <w:lvl w:ilvl="5" w:tplc="5568FC8C" w:tentative="1">
      <w:start w:val="1"/>
      <w:numFmt w:val="bullet"/>
      <w:lvlText w:val=""/>
      <w:lvlJc w:val="left"/>
      <w:pPr>
        <w:tabs>
          <w:tab w:val="num" w:pos="4320"/>
        </w:tabs>
        <w:ind w:left="4320" w:hanging="360"/>
      </w:pPr>
      <w:rPr>
        <w:rFonts w:ascii="Wingdings" w:hAnsi="Wingdings" w:hint="default"/>
        <w:sz w:val="20"/>
      </w:rPr>
    </w:lvl>
    <w:lvl w:ilvl="6" w:tplc="12303744" w:tentative="1">
      <w:start w:val="1"/>
      <w:numFmt w:val="bullet"/>
      <w:lvlText w:val=""/>
      <w:lvlJc w:val="left"/>
      <w:pPr>
        <w:tabs>
          <w:tab w:val="num" w:pos="5040"/>
        </w:tabs>
        <w:ind w:left="5040" w:hanging="360"/>
      </w:pPr>
      <w:rPr>
        <w:rFonts w:ascii="Wingdings" w:hAnsi="Wingdings" w:hint="default"/>
        <w:sz w:val="20"/>
      </w:rPr>
    </w:lvl>
    <w:lvl w:ilvl="7" w:tplc="7304BA6A" w:tentative="1">
      <w:start w:val="1"/>
      <w:numFmt w:val="bullet"/>
      <w:lvlText w:val=""/>
      <w:lvlJc w:val="left"/>
      <w:pPr>
        <w:tabs>
          <w:tab w:val="num" w:pos="5760"/>
        </w:tabs>
        <w:ind w:left="5760" w:hanging="360"/>
      </w:pPr>
      <w:rPr>
        <w:rFonts w:ascii="Wingdings" w:hAnsi="Wingdings" w:hint="default"/>
        <w:sz w:val="20"/>
      </w:rPr>
    </w:lvl>
    <w:lvl w:ilvl="8" w:tplc="E9029282"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E2D2C"/>
    <w:multiLevelType w:val="multilevel"/>
    <w:tmpl w:val="879A9C5C"/>
    <w:lvl w:ilvl="0">
      <w:start w:val="1"/>
      <w:numFmt w:val="decimal"/>
      <w:lvlText w:val="%1."/>
      <w:lvlJc w:val="left"/>
      <w:pPr>
        <w:ind w:left="1429" w:hanging="360"/>
      </w:pPr>
      <w:rPr>
        <w:rFonts w:cs="Times New Roman"/>
      </w:rPr>
    </w:lvl>
    <w:lvl w:ilvl="1">
      <w:start w:val="3"/>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nsid w:val="17C81A99"/>
    <w:multiLevelType w:val="hybridMultilevel"/>
    <w:tmpl w:val="1A36DAA8"/>
    <w:lvl w:ilvl="0" w:tplc="D73803F4">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0">
    <w:nsid w:val="186939CF"/>
    <w:multiLevelType w:val="hybridMultilevel"/>
    <w:tmpl w:val="0B028658"/>
    <w:lvl w:ilvl="0" w:tplc="0419000F">
      <w:start w:val="1"/>
      <w:numFmt w:val="decimal"/>
      <w:lvlText w:val="%1."/>
      <w:lvlJc w:val="left"/>
      <w:pPr>
        <w:ind w:left="1678" w:hanging="360"/>
      </w:pPr>
      <w:rPr>
        <w:rFonts w:cs="Times New Roman"/>
      </w:rPr>
    </w:lvl>
    <w:lvl w:ilvl="1" w:tplc="04190019" w:tentative="1">
      <w:start w:val="1"/>
      <w:numFmt w:val="lowerLetter"/>
      <w:lvlText w:val="%2."/>
      <w:lvlJc w:val="left"/>
      <w:pPr>
        <w:ind w:left="2398" w:hanging="360"/>
      </w:pPr>
      <w:rPr>
        <w:rFonts w:cs="Times New Roman"/>
      </w:rPr>
    </w:lvl>
    <w:lvl w:ilvl="2" w:tplc="0419001B" w:tentative="1">
      <w:start w:val="1"/>
      <w:numFmt w:val="lowerRoman"/>
      <w:lvlText w:val="%3."/>
      <w:lvlJc w:val="right"/>
      <w:pPr>
        <w:ind w:left="3118" w:hanging="180"/>
      </w:pPr>
      <w:rPr>
        <w:rFonts w:cs="Times New Roman"/>
      </w:rPr>
    </w:lvl>
    <w:lvl w:ilvl="3" w:tplc="0419000F" w:tentative="1">
      <w:start w:val="1"/>
      <w:numFmt w:val="decimal"/>
      <w:lvlText w:val="%4."/>
      <w:lvlJc w:val="left"/>
      <w:pPr>
        <w:ind w:left="3838" w:hanging="360"/>
      </w:pPr>
      <w:rPr>
        <w:rFonts w:cs="Times New Roman"/>
      </w:rPr>
    </w:lvl>
    <w:lvl w:ilvl="4" w:tplc="04190019" w:tentative="1">
      <w:start w:val="1"/>
      <w:numFmt w:val="lowerLetter"/>
      <w:lvlText w:val="%5."/>
      <w:lvlJc w:val="left"/>
      <w:pPr>
        <w:ind w:left="4558" w:hanging="360"/>
      </w:pPr>
      <w:rPr>
        <w:rFonts w:cs="Times New Roman"/>
      </w:rPr>
    </w:lvl>
    <w:lvl w:ilvl="5" w:tplc="0419001B" w:tentative="1">
      <w:start w:val="1"/>
      <w:numFmt w:val="lowerRoman"/>
      <w:lvlText w:val="%6."/>
      <w:lvlJc w:val="right"/>
      <w:pPr>
        <w:ind w:left="5278" w:hanging="180"/>
      </w:pPr>
      <w:rPr>
        <w:rFonts w:cs="Times New Roman"/>
      </w:rPr>
    </w:lvl>
    <w:lvl w:ilvl="6" w:tplc="0419000F" w:tentative="1">
      <w:start w:val="1"/>
      <w:numFmt w:val="decimal"/>
      <w:lvlText w:val="%7."/>
      <w:lvlJc w:val="left"/>
      <w:pPr>
        <w:ind w:left="5998" w:hanging="360"/>
      </w:pPr>
      <w:rPr>
        <w:rFonts w:cs="Times New Roman"/>
      </w:rPr>
    </w:lvl>
    <w:lvl w:ilvl="7" w:tplc="04190019" w:tentative="1">
      <w:start w:val="1"/>
      <w:numFmt w:val="lowerLetter"/>
      <w:lvlText w:val="%8."/>
      <w:lvlJc w:val="left"/>
      <w:pPr>
        <w:ind w:left="6718" w:hanging="360"/>
      </w:pPr>
      <w:rPr>
        <w:rFonts w:cs="Times New Roman"/>
      </w:rPr>
    </w:lvl>
    <w:lvl w:ilvl="8" w:tplc="0419001B" w:tentative="1">
      <w:start w:val="1"/>
      <w:numFmt w:val="lowerRoman"/>
      <w:lvlText w:val="%9."/>
      <w:lvlJc w:val="right"/>
      <w:pPr>
        <w:ind w:left="7438" w:hanging="180"/>
      </w:pPr>
      <w:rPr>
        <w:rFonts w:cs="Times New Roman"/>
      </w:rPr>
    </w:lvl>
  </w:abstractNum>
  <w:abstractNum w:abstractNumId="11">
    <w:nsid w:val="1A822295"/>
    <w:multiLevelType w:val="hybridMultilevel"/>
    <w:tmpl w:val="2E18D410"/>
    <w:lvl w:ilvl="0" w:tplc="E2D0CE2A">
      <w:start w:val="1"/>
      <w:numFmt w:val="bullet"/>
      <w:lvlText w:val=""/>
      <w:lvlJc w:val="left"/>
      <w:pPr>
        <w:tabs>
          <w:tab w:val="num" w:pos="720"/>
        </w:tabs>
        <w:ind w:left="720" w:hanging="360"/>
      </w:pPr>
      <w:rPr>
        <w:rFonts w:ascii="Symbol" w:hAnsi="Symbol" w:hint="default"/>
        <w:sz w:val="20"/>
      </w:rPr>
    </w:lvl>
    <w:lvl w:ilvl="1" w:tplc="DA520100">
      <w:start w:val="1"/>
      <w:numFmt w:val="decimal"/>
      <w:lvlText w:val="%2."/>
      <w:lvlJc w:val="left"/>
      <w:pPr>
        <w:tabs>
          <w:tab w:val="num" w:pos="1440"/>
        </w:tabs>
        <w:ind w:left="1440" w:hanging="360"/>
      </w:pPr>
      <w:rPr>
        <w:rFonts w:cs="Times New Roman"/>
      </w:rPr>
    </w:lvl>
    <w:lvl w:ilvl="2" w:tplc="DDCC67DC">
      <w:start w:val="1"/>
      <w:numFmt w:val="decimal"/>
      <w:lvlText w:val="%3."/>
      <w:lvlJc w:val="left"/>
      <w:pPr>
        <w:tabs>
          <w:tab w:val="num" w:pos="2160"/>
        </w:tabs>
        <w:ind w:left="2160" w:hanging="360"/>
      </w:pPr>
      <w:rPr>
        <w:rFonts w:cs="Times New Roman"/>
      </w:rPr>
    </w:lvl>
    <w:lvl w:ilvl="3" w:tplc="DFC88C0E">
      <w:start w:val="1"/>
      <w:numFmt w:val="decimal"/>
      <w:lvlText w:val="%4."/>
      <w:lvlJc w:val="left"/>
      <w:pPr>
        <w:tabs>
          <w:tab w:val="num" w:pos="2880"/>
        </w:tabs>
        <w:ind w:left="2880" w:hanging="360"/>
      </w:pPr>
      <w:rPr>
        <w:rFonts w:cs="Times New Roman"/>
      </w:rPr>
    </w:lvl>
    <w:lvl w:ilvl="4" w:tplc="8A7656DA">
      <w:start w:val="1"/>
      <w:numFmt w:val="decimal"/>
      <w:lvlText w:val="%5."/>
      <w:lvlJc w:val="left"/>
      <w:pPr>
        <w:tabs>
          <w:tab w:val="num" w:pos="3600"/>
        </w:tabs>
        <w:ind w:left="3600" w:hanging="360"/>
      </w:pPr>
      <w:rPr>
        <w:rFonts w:cs="Times New Roman"/>
      </w:rPr>
    </w:lvl>
    <w:lvl w:ilvl="5" w:tplc="5CE41D7E">
      <w:start w:val="1"/>
      <w:numFmt w:val="decimal"/>
      <w:lvlText w:val="%6."/>
      <w:lvlJc w:val="left"/>
      <w:pPr>
        <w:tabs>
          <w:tab w:val="num" w:pos="4320"/>
        </w:tabs>
        <w:ind w:left="4320" w:hanging="360"/>
      </w:pPr>
      <w:rPr>
        <w:rFonts w:cs="Times New Roman"/>
      </w:rPr>
    </w:lvl>
    <w:lvl w:ilvl="6" w:tplc="B8263306">
      <w:start w:val="1"/>
      <w:numFmt w:val="decimal"/>
      <w:lvlText w:val="%7."/>
      <w:lvlJc w:val="left"/>
      <w:pPr>
        <w:tabs>
          <w:tab w:val="num" w:pos="5040"/>
        </w:tabs>
        <w:ind w:left="5040" w:hanging="360"/>
      </w:pPr>
      <w:rPr>
        <w:rFonts w:cs="Times New Roman"/>
      </w:rPr>
    </w:lvl>
    <w:lvl w:ilvl="7" w:tplc="B900C7CA">
      <w:start w:val="1"/>
      <w:numFmt w:val="decimal"/>
      <w:lvlText w:val="%8."/>
      <w:lvlJc w:val="left"/>
      <w:pPr>
        <w:tabs>
          <w:tab w:val="num" w:pos="5760"/>
        </w:tabs>
        <w:ind w:left="5760" w:hanging="360"/>
      </w:pPr>
      <w:rPr>
        <w:rFonts w:cs="Times New Roman"/>
      </w:rPr>
    </w:lvl>
    <w:lvl w:ilvl="8" w:tplc="1406AFB0">
      <w:start w:val="1"/>
      <w:numFmt w:val="decimal"/>
      <w:lvlText w:val="%9."/>
      <w:lvlJc w:val="left"/>
      <w:pPr>
        <w:tabs>
          <w:tab w:val="num" w:pos="6480"/>
        </w:tabs>
        <w:ind w:left="6480" w:hanging="360"/>
      </w:pPr>
      <w:rPr>
        <w:rFonts w:cs="Times New Roman"/>
      </w:rPr>
    </w:lvl>
  </w:abstractNum>
  <w:abstractNum w:abstractNumId="12">
    <w:nsid w:val="1BAF368A"/>
    <w:multiLevelType w:val="hybridMultilevel"/>
    <w:tmpl w:val="722472D0"/>
    <w:lvl w:ilvl="0" w:tplc="04190001">
      <w:start w:val="1"/>
      <w:numFmt w:val="bullet"/>
      <w:lvlText w:val=""/>
      <w:lvlJc w:val="left"/>
      <w:pPr>
        <w:tabs>
          <w:tab w:val="num" w:pos="720"/>
        </w:tabs>
        <w:ind w:left="720" w:hanging="360"/>
      </w:pPr>
      <w:rPr>
        <w:rFonts w:ascii="Symbol" w:hAnsi="Symbol" w:hint="default"/>
      </w:rPr>
    </w:lvl>
    <w:lvl w:ilvl="1" w:tplc="1586F9E6">
      <w:start w:val="2"/>
      <w:numFmt w:val="bullet"/>
      <w:lvlText w:val="—"/>
      <w:lvlJc w:val="left"/>
      <w:pPr>
        <w:tabs>
          <w:tab w:val="num" w:pos="1440"/>
        </w:tabs>
        <w:ind w:left="1440" w:hanging="360"/>
      </w:pPr>
      <w:rPr>
        <w:rFonts w:ascii="Times New Roman" w:eastAsia="Arial Unicode MS"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3E37C2"/>
    <w:multiLevelType w:val="hybridMultilevel"/>
    <w:tmpl w:val="462A3FBC"/>
    <w:lvl w:ilvl="0" w:tplc="66DC7AF2">
      <w:start w:val="1"/>
      <w:numFmt w:val="decimal"/>
      <w:lvlText w:val="%1."/>
      <w:lvlJc w:val="left"/>
      <w:pPr>
        <w:tabs>
          <w:tab w:val="num" w:pos="720"/>
        </w:tabs>
        <w:ind w:left="720" w:hanging="360"/>
      </w:pPr>
      <w:rPr>
        <w:rFonts w:cs="Times New Roman"/>
      </w:rPr>
    </w:lvl>
    <w:lvl w:ilvl="1" w:tplc="36387662" w:tentative="1">
      <w:start w:val="1"/>
      <w:numFmt w:val="decimal"/>
      <w:lvlText w:val="%2."/>
      <w:lvlJc w:val="left"/>
      <w:pPr>
        <w:tabs>
          <w:tab w:val="num" w:pos="1440"/>
        </w:tabs>
        <w:ind w:left="1440" w:hanging="360"/>
      </w:pPr>
      <w:rPr>
        <w:rFonts w:cs="Times New Roman"/>
      </w:rPr>
    </w:lvl>
    <w:lvl w:ilvl="2" w:tplc="303022D6" w:tentative="1">
      <w:start w:val="1"/>
      <w:numFmt w:val="decimal"/>
      <w:lvlText w:val="%3."/>
      <w:lvlJc w:val="left"/>
      <w:pPr>
        <w:tabs>
          <w:tab w:val="num" w:pos="2160"/>
        </w:tabs>
        <w:ind w:left="2160" w:hanging="360"/>
      </w:pPr>
      <w:rPr>
        <w:rFonts w:cs="Times New Roman"/>
      </w:rPr>
    </w:lvl>
    <w:lvl w:ilvl="3" w:tplc="E4D092C0" w:tentative="1">
      <w:start w:val="1"/>
      <w:numFmt w:val="decimal"/>
      <w:lvlText w:val="%4."/>
      <w:lvlJc w:val="left"/>
      <w:pPr>
        <w:tabs>
          <w:tab w:val="num" w:pos="2880"/>
        </w:tabs>
        <w:ind w:left="2880" w:hanging="360"/>
      </w:pPr>
      <w:rPr>
        <w:rFonts w:cs="Times New Roman"/>
      </w:rPr>
    </w:lvl>
    <w:lvl w:ilvl="4" w:tplc="5EFE890A" w:tentative="1">
      <w:start w:val="1"/>
      <w:numFmt w:val="decimal"/>
      <w:lvlText w:val="%5."/>
      <w:lvlJc w:val="left"/>
      <w:pPr>
        <w:tabs>
          <w:tab w:val="num" w:pos="3600"/>
        </w:tabs>
        <w:ind w:left="3600" w:hanging="360"/>
      </w:pPr>
      <w:rPr>
        <w:rFonts w:cs="Times New Roman"/>
      </w:rPr>
    </w:lvl>
    <w:lvl w:ilvl="5" w:tplc="BCD02674" w:tentative="1">
      <w:start w:val="1"/>
      <w:numFmt w:val="decimal"/>
      <w:lvlText w:val="%6."/>
      <w:lvlJc w:val="left"/>
      <w:pPr>
        <w:tabs>
          <w:tab w:val="num" w:pos="4320"/>
        </w:tabs>
        <w:ind w:left="4320" w:hanging="360"/>
      </w:pPr>
      <w:rPr>
        <w:rFonts w:cs="Times New Roman"/>
      </w:rPr>
    </w:lvl>
    <w:lvl w:ilvl="6" w:tplc="9A32DC62" w:tentative="1">
      <w:start w:val="1"/>
      <w:numFmt w:val="decimal"/>
      <w:lvlText w:val="%7."/>
      <w:lvlJc w:val="left"/>
      <w:pPr>
        <w:tabs>
          <w:tab w:val="num" w:pos="5040"/>
        </w:tabs>
        <w:ind w:left="5040" w:hanging="360"/>
      </w:pPr>
      <w:rPr>
        <w:rFonts w:cs="Times New Roman"/>
      </w:rPr>
    </w:lvl>
    <w:lvl w:ilvl="7" w:tplc="46D0004A" w:tentative="1">
      <w:start w:val="1"/>
      <w:numFmt w:val="decimal"/>
      <w:lvlText w:val="%8."/>
      <w:lvlJc w:val="left"/>
      <w:pPr>
        <w:tabs>
          <w:tab w:val="num" w:pos="5760"/>
        </w:tabs>
        <w:ind w:left="5760" w:hanging="360"/>
      </w:pPr>
      <w:rPr>
        <w:rFonts w:cs="Times New Roman"/>
      </w:rPr>
    </w:lvl>
    <w:lvl w:ilvl="8" w:tplc="7AF810D4" w:tentative="1">
      <w:start w:val="1"/>
      <w:numFmt w:val="decimal"/>
      <w:lvlText w:val="%9."/>
      <w:lvlJc w:val="left"/>
      <w:pPr>
        <w:tabs>
          <w:tab w:val="num" w:pos="6480"/>
        </w:tabs>
        <w:ind w:left="6480" w:hanging="360"/>
      </w:pPr>
      <w:rPr>
        <w:rFonts w:cs="Times New Roman"/>
      </w:rPr>
    </w:lvl>
  </w:abstractNum>
  <w:abstractNum w:abstractNumId="14">
    <w:nsid w:val="1EC17BB4"/>
    <w:multiLevelType w:val="hybridMultilevel"/>
    <w:tmpl w:val="DEB45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8023BE"/>
    <w:multiLevelType w:val="hybridMultilevel"/>
    <w:tmpl w:val="DAFEF0F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7C61F62"/>
    <w:multiLevelType w:val="hybridMultilevel"/>
    <w:tmpl w:val="4D38B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BF3556"/>
    <w:multiLevelType w:val="hybridMultilevel"/>
    <w:tmpl w:val="A306CF0C"/>
    <w:lvl w:ilvl="0" w:tplc="04190001">
      <w:start w:val="1"/>
      <w:numFmt w:val="bullet"/>
      <w:lvlText w:val=""/>
      <w:lvlJc w:val="left"/>
      <w:pPr>
        <w:ind w:left="1678" w:hanging="360"/>
      </w:pPr>
      <w:rPr>
        <w:rFonts w:ascii="Symbol" w:hAnsi="Symbol" w:hint="default"/>
      </w:rPr>
    </w:lvl>
    <w:lvl w:ilvl="1" w:tplc="04190003" w:tentative="1">
      <w:start w:val="1"/>
      <w:numFmt w:val="bullet"/>
      <w:lvlText w:val="o"/>
      <w:lvlJc w:val="left"/>
      <w:pPr>
        <w:ind w:left="2398" w:hanging="360"/>
      </w:pPr>
      <w:rPr>
        <w:rFonts w:ascii="Courier New" w:hAnsi="Courier New" w:hint="default"/>
      </w:rPr>
    </w:lvl>
    <w:lvl w:ilvl="2" w:tplc="04190005" w:tentative="1">
      <w:start w:val="1"/>
      <w:numFmt w:val="bullet"/>
      <w:lvlText w:val=""/>
      <w:lvlJc w:val="left"/>
      <w:pPr>
        <w:ind w:left="3118" w:hanging="360"/>
      </w:pPr>
      <w:rPr>
        <w:rFonts w:ascii="Wingdings" w:hAnsi="Wingdings" w:hint="default"/>
      </w:rPr>
    </w:lvl>
    <w:lvl w:ilvl="3" w:tplc="04190001" w:tentative="1">
      <w:start w:val="1"/>
      <w:numFmt w:val="bullet"/>
      <w:lvlText w:val=""/>
      <w:lvlJc w:val="left"/>
      <w:pPr>
        <w:ind w:left="3838" w:hanging="360"/>
      </w:pPr>
      <w:rPr>
        <w:rFonts w:ascii="Symbol" w:hAnsi="Symbol" w:hint="default"/>
      </w:rPr>
    </w:lvl>
    <w:lvl w:ilvl="4" w:tplc="04190003" w:tentative="1">
      <w:start w:val="1"/>
      <w:numFmt w:val="bullet"/>
      <w:lvlText w:val="o"/>
      <w:lvlJc w:val="left"/>
      <w:pPr>
        <w:ind w:left="4558" w:hanging="360"/>
      </w:pPr>
      <w:rPr>
        <w:rFonts w:ascii="Courier New" w:hAnsi="Courier New" w:hint="default"/>
      </w:rPr>
    </w:lvl>
    <w:lvl w:ilvl="5" w:tplc="04190005" w:tentative="1">
      <w:start w:val="1"/>
      <w:numFmt w:val="bullet"/>
      <w:lvlText w:val=""/>
      <w:lvlJc w:val="left"/>
      <w:pPr>
        <w:ind w:left="5278" w:hanging="360"/>
      </w:pPr>
      <w:rPr>
        <w:rFonts w:ascii="Wingdings" w:hAnsi="Wingdings" w:hint="default"/>
      </w:rPr>
    </w:lvl>
    <w:lvl w:ilvl="6" w:tplc="04190001" w:tentative="1">
      <w:start w:val="1"/>
      <w:numFmt w:val="bullet"/>
      <w:lvlText w:val=""/>
      <w:lvlJc w:val="left"/>
      <w:pPr>
        <w:ind w:left="5998" w:hanging="360"/>
      </w:pPr>
      <w:rPr>
        <w:rFonts w:ascii="Symbol" w:hAnsi="Symbol" w:hint="default"/>
      </w:rPr>
    </w:lvl>
    <w:lvl w:ilvl="7" w:tplc="04190003" w:tentative="1">
      <w:start w:val="1"/>
      <w:numFmt w:val="bullet"/>
      <w:lvlText w:val="o"/>
      <w:lvlJc w:val="left"/>
      <w:pPr>
        <w:ind w:left="6718" w:hanging="360"/>
      </w:pPr>
      <w:rPr>
        <w:rFonts w:ascii="Courier New" w:hAnsi="Courier New" w:hint="default"/>
      </w:rPr>
    </w:lvl>
    <w:lvl w:ilvl="8" w:tplc="04190005" w:tentative="1">
      <w:start w:val="1"/>
      <w:numFmt w:val="bullet"/>
      <w:lvlText w:val=""/>
      <w:lvlJc w:val="left"/>
      <w:pPr>
        <w:ind w:left="7438" w:hanging="360"/>
      </w:pPr>
      <w:rPr>
        <w:rFonts w:ascii="Wingdings" w:hAnsi="Wingdings" w:hint="default"/>
      </w:rPr>
    </w:lvl>
  </w:abstractNum>
  <w:abstractNum w:abstractNumId="18">
    <w:nsid w:val="2A53694B"/>
    <w:multiLevelType w:val="hybridMultilevel"/>
    <w:tmpl w:val="401AB510"/>
    <w:lvl w:ilvl="0" w:tplc="81D09EC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2B2F5AB2"/>
    <w:multiLevelType w:val="hybridMultilevel"/>
    <w:tmpl w:val="47F0596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33296C7B"/>
    <w:multiLevelType w:val="hybridMultilevel"/>
    <w:tmpl w:val="EABE1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576281A"/>
    <w:multiLevelType w:val="hybridMultilevel"/>
    <w:tmpl w:val="8E9EDEE4"/>
    <w:lvl w:ilvl="0" w:tplc="81D09E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79F08A6"/>
    <w:multiLevelType w:val="hybridMultilevel"/>
    <w:tmpl w:val="CBF8748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3A4C2DD7"/>
    <w:multiLevelType w:val="hybridMultilevel"/>
    <w:tmpl w:val="B930D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A91A32"/>
    <w:multiLevelType w:val="hybridMultilevel"/>
    <w:tmpl w:val="2EB43F6A"/>
    <w:lvl w:ilvl="0" w:tplc="2B9C8F4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3C6820B9"/>
    <w:multiLevelType w:val="hybridMultilevel"/>
    <w:tmpl w:val="570E4CD4"/>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DEB2343"/>
    <w:multiLevelType w:val="multilevel"/>
    <w:tmpl w:val="B36E1DDE"/>
    <w:lvl w:ilvl="0">
      <w:start w:val="1"/>
      <w:numFmt w:val="decimal"/>
      <w:lvlText w:val="%1."/>
      <w:lvlJc w:val="left"/>
      <w:pPr>
        <w:tabs>
          <w:tab w:val="num" w:pos="1069"/>
        </w:tabs>
        <w:ind w:left="1069" w:hanging="360"/>
      </w:pPr>
      <w:rPr>
        <w:rFonts w:cs="Times New Roman" w:hint="default"/>
        <w:b/>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4595210E"/>
    <w:multiLevelType w:val="hybridMultilevel"/>
    <w:tmpl w:val="AC9A1004"/>
    <w:lvl w:ilvl="0" w:tplc="04190001">
      <w:start w:val="1"/>
      <w:numFmt w:val="bullet"/>
      <w:lvlText w:val=""/>
      <w:lvlJc w:val="left"/>
      <w:pPr>
        <w:ind w:left="1678" w:hanging="360"/>
      </w:pPr>
      <w:rPr>
        <w:rFonts w:ascii="Symbol" w:hAnsi="Symbol" w:hint="default"/>
      </w:rPr>
    </w:lvl>
    <w:lvl w:ilvl="1" w:tplc="04190003" w:tentative="1">
      <w:start w:val="1"/>
      <w:numFmt w:val="bullet"/>
      <w:lvlText w:val="o"/>
      <w:lvlJc w:val="left"/>
      <w:pPr>
        <w:ind w:left="2398" w:hanging="360"/>
      </w:pPr>
      <w:rPr>
        <w:rFonts w:ascii="Courier New" w:hAnsi="Courier New" w:hint="default"/>
      </w:rPr>
    </w:lvl>
    <w:lvl w:ilvl="2" w:tplc="04190005" w:tentative="1">
      <w:start w:val="1"/>
      <w:numFmt w:val="bullet"/>
      <w:lvlText w:val=""/>
      <w:lvlJc w:val="left"/>
      <w:pPr>
        <w:ind w:left="3118" w:hanging="360"/>
      </w:pPr>
      <w:rPr>
        <w:rFonts w:ascii="Wingdings" w:hAnsi="Wingdings" w:hint="default"/>
      </w:rPr>
    </w:lvl>
    <w:lvl w:ilvl="3" w:tplc="04190001" w:tentative="1">
      <w:start w:val="1"/>
      <w:numFmt w:val="bullet"/>
      <w:lvlText w:val=""/>
      <w:lvlJc w:val="left"/>
      <w:pPr>
        <w:ind w:left="3838" w:hanging="360"/>
      </w:pPr>
      <w:rPr>
        <w:rFonts w:ascii="Symbol" w:hAnsi="Symbol" w:hint="default"/>
      </w:rPr>
    </w:lvl>
    <w:lvl w:ilvl="4" w:tplc="04190003" w:tentative="1">
      <w:start w:val="1"/>
      <w:numFmt w:val="bullet"/>
      <w:lvlText w:val="o"/>
      <w:lvlJc w:val="left"/>
      <w:pPr>
        <w:ind w:left="4558" w:hanging="360"/>
      </w:pPr>
      <w:rPr>
        <w:rFonts w:ascii="Courier New" w:hAnsi="Courier New" w:hint="default"/>
      </w:rPr>
    </w:lvl>
    <w:lvl w:ilvl="5" w:tplc="04190005" w:tentative="1">
      <w:start w:val="1"/>
      <w:numFmt w:val="bullet"/>
      <w:lvlText w:val=""/>
      <w:lvlJc w:val="left"/>
      <w:pPr>
        <w:ind w:left="5278" w:hanging="360"/>
      </w:pPr>
      <w:rPr>
        <w:rFonts w:ascii="Wingdings" w:hAnsi="Wingdings" w:hint="default"/>
      </w:rPr>
    </w:lvl>
    <w:lvl w:ilvl="6" w:tplc="04190001" w:tentative="1">
      <w:start w:val="1"/>
      <w:numFmt w:val="bullet"/>
      <w:lvlText w:val=""/>
      <w:lvlJc w:val="left"/>
      <w:pPr>
        <w:ind w:left="5998" w:hanging="360"/>
      </w:pPr>
      <w:rPr>
        <w:rFonts w:ascii="Symbol" w:hAnsi="Symbol" w:hint="default"/>
      </w:rPr>
    </w:lvl>
    <w:lvl w:ilvl="7" w:tplc="04190003" w:tentative="1">
      <w:start w:val="1"/>
      <w:numFmt w:val="bullet"/>
      <w:lvlText w:val="o"/>
      <w:lvlJc w:val="left"/>
      <w:pPr>
        <w:ind w:left="6718" w:hanging="360"/>
      </w:pPr>
      <w:rPr>
        <w:rFonts w:ascii="Courier New" w:hAnsi="Courier New" w:hint="default"/>
      </w:rPr>
    </w:lvl>
    <w:lvl w:ilvl="8" w:tplc="04190005" w:tentative="1">
      <w:start w:val="1"/>
      <w:numFmt w:val="bullet"/>
      <w:lvlText w:val=""/>
      <w:lvlJc w:val="left"/>
      <w:pPr>
        <w:ind w:left="7438" w:hanging="360"/>
      </w:pPr>
      <w:rPr>
        <w:rFonts w:ascii="Wingdings" w:hAnsi="Wingdings" w:hint="default"/>
      </w:rPr>
    </w:lvl>
  </w:abstractNum>
  <w:abstractNum w:abstractNumId="28">
    <w:nsid w:val="4AC660FB"/>
    <w:multiLevelType w:val="hybridMultilevel"/>
    <w:tmpl w:val="997830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B9A2006"/>
    <w:multiLevelType w:val="hybridMultilevel"/>
    <w:tmpl w:val="8636518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4D0F6E9E"/>
    <w:multiLevelType w:val="hybridMultilevel"/>
    <w:tmpl w:val="C6FAE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3D35AB"/>
    <w:multiLevelType w:val="hybridMultilevel"/>
    <w:tmpl w:val="237C9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FE2051"/>
    <w:multiLevelType w:val="hybridMultilevel"/>
    <w:tmpl w:val="1B1EA5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44A5BBB"/>
    <w:multiLevelType w:val="hybridMultilevel"/>
    <w:tmpl w:val="D9F06CC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nsid w:val="56AD6281"/>
    <w:multiLevelType w:val="hybridMultilevel"/>
    <w:tmpl w:val="766A3E10"/>
    <w:lvl w:ilvl="0" w:tplc="24ECB710">
      <w:start w:val="1"/>
      <w:numFmt w:val="decimal"/>
      <w:lvlText w:val="%1."/>
      <w:lvlJc w:val="left"/>
      <w:pPr>
        <w:ind w:left="1980" w:hanging="360"/>
      </w:pPr>
      <w:rPr>
        <w:rFonts w:cs="Times New Roman" w:hint="default"/>
        <w:color w:val="000000"/>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nsid w:val="5718012B"/>
    <w:multiLevelType w:val="hybridMultilevel"/>
    <w:tmpl w:val="F8B49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8CB3245"/>
    <w:multiLevelType w:val="multilevel"/>
    <w:tmpl w:val="B5F4CBB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5F0638A4"/>
    <w:multiLevelType w:val="multilevel"/>
    <w:tmpl w:val="4530B5F2"/>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15"/>
        </w:tabs>
        <w:ind w:left="915" w:hanging="55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8">
    <w:nsid w:val="5F4E0906"/>
    <w:multiLevelType w:val="multilevel"/>
    <w:tmpl w:val="D0E68CDE"/>
    <w:lvl w:ilvl="0">
      <w:start w:val="2"/>
      <w:numFmt w:val="decimal"/>
      <w:lvlText w:val="%1"/>
      <w:lvlJc w:val="left"/>
      <w:pPr>
        <w:tabs>
          <w:tab w:val="num" w:pos="570"/>
        </w:tabs>
        <w:ind w:left="570" w:hanging="570"/>
      </w:pPr>
      <w:rPr>
        <w:rFonts w:cs="Times New Roman" w:hint="default"/>
        <w:b/>
        <w:i/>
      </w:rPr>
    </w:lvl>
    <w:lvl w:ilvl="1">
      <w:start w:val="3"/>
      <w:numFmt w:val="decimal"/>
      <w:lvlText w:val="%1.%2"/>
      <w:lvlJc w:val="left"/>
      <w:pPr>
        <w:tabs>
          <w:tab w:val="num" w:pos="1104"/>
        </w:tabs>
        <w:ind w:left="1104" w:hanging="570"/>
      </w:pPr>
      <w:rPr>
        <w:rFonts w:cs="Times New Roman" w:hint="default"/>
        <w:b/>
        <w:i/>
      </w:rPr>
    </w:lvl>
    <w:lvl w:ilvl="2">
      <w:start w:val="2"/>
      <w:numFmt w:val="decimal"/>
      <w:lvlText w:val="%1.%2.%3"/>
      <w:lvlJc w:val="left"/>
      <w:pPr>
        <w:tabs>
          <w:tab w:val="num" w:pos="1788"/>
        </w:tabs>
        <w:ind w:left="1788" w:hanging="720"/>
      </w:pPr>
      <w:rPr>
        <w:rFonts w:cs="Times New Roman" w:hint="default"/>
        <w:b/>
        <w:i/>
      </w:rPr>
    </w:lvl>
    <w:lvl w:ilvl="3">
      <w:start w:val="1"/>
      <w:numFmt w:val="decimal"/>
      <w:lvlText w:val="%1.%2.%3.%4"/>
      <w:lvlJc w:val="left"/>
      <w:pPr>
        <w:tabs>
          <w:tab w:val="num" w:pos="2682"/>
        </w:tabs>
        <w:ind w:left="2682" w:hanging="1080"/>
      </w:pPr>
      <w:rPr>
        <w:rFonts w:cs="Times New Roman" w:hint="default"/>
        <w:b/>
        <w:i/>
      </w:rPr>
    </w:lvl>
    <w:lvl w:ilvl="4">
      <w:start w:val="1"/>
      <w:numFmt w:val="decimal"/>
      <w:lvlText w:val="%1.%2.%3.%4.%5"/>
      <w:lvlJc w:val="left"/>
      <w:pPr>
        <w:tabs>
          <w:tab w:val="num" w:pos="3216"/>
        </w:tabs>
        <w:ind w:left="3216" w:hanging="1080"/>
      </w:pPr>
      <w:rPr>
        <w:rFonts w:cs="Times New Roman" w:hint="default"/>
        <w:b/>
        <w:i/>
      </w:rPr>
    </w:lvl>
    <w:lvl w:ilvl="5">
      <w:start w:val="1"/>
      <w:numFmt w:val="decimal"/>
      <w:lvlText w:val="%1.%2.%3.%4.%5.%6"/>
      <w:lvlJc w:val="left"/>
      <w:pPr>
        <w:tabs>
          <w:tab w:val="num" w:pos="4110"/>
        </w:tabs>
        <w:ind w:left="4110" w:hanging="1440"/>
      </w:pPr>
      <w:rPr>
        <w:rFonts w:cs="Times New Roman" w:hint="default"/>
        <w:b/>
        <w:i/>
      </w:rPr>
    </w:lvl>
    <w:lvl w:ilvl="6">
      <w:start w:val="1"/>
      <w:numFmt w:val="decimal"/>
      <w:lvlText w:val="%1.%2.%3.%4.%5.%6.%7"/>
      <w:lvlJc w:val="left"/>
      <w:pPr>
        <w:tabs>
          <w:tab w:val="num" w:pos="4644"/>
        </w:tabs>
        <w:ind w:left="4644" w:hanging="1440"/>
      </w:pPr>
      <w:rPr>
        <w:rFonts w:cs="Times New Roman" w:hint="default"/>
        <w:b/>
        <w:i/>
      </w:rPr>
    </w:lvl>
    <w:lvl w:ilvl="7">
      <w:start w:val="1"/>
      <w:numFmt w:val="decimal"/>
      <w:lvlText w:val="%1.%2.%3.%4.%5.%6.%7.%8"/>
      <w:lvlJc w:val="left"/>
      <w:pPr>
        <w:tabs>
          <w:tab w:val="num" w:pos="5538"/>
        </w:tabs>
        <w:ind w:left="5538" w:hanging="1800"/>
      </w:pPr>
      <w:rPr>
        <w:rFonts w:cs="Times New Roman" w:hint="default"/>
        <w:b/>
        <w:i/>
      </w:rPr>
    </w:lvl>
    <w:lvl w:ilvl="8">
      <w:start w:val="1"/>
      <w:numFmt w:val="decimal"/>
      <w:lvlText w:val="%1.%2.%3.%4.%5.%6.%7.%8.%9"/>
      <w:lvlJc w:val="left"/>
      <w:pPr>
        <w:tabs>
          <w:tab w:val="num" w:pos="6432"/>
        </w:tabs>
        <w:ind w:left="6432" w:hanging="2160"/>
      </w:pPr>
      <w:rPr>
        <w:rFonts w:cs="Times New Roman" w:hint="default"/>
        <w:b/>
        <w:i/>
      </w:rPr>
    </w:lvl>
  </w:abstractNum>
  <w:abstractNum w:abstractNumId="39">
    <w:nsid w:val="5FE23C6A"/>
    <w:multiLevelType w:val="hybridMultilevel"/>
    <w:tmpl w:val="C1DE1B1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6425273F"/>
    <w:multiLevelType w:val="hybridMultilevel"/>
    <w:tmpl w:val="9C2A6474"/>
    <w:lvl w:ilvl="0" w:tplc="245EB2F0">
      <w:start w:val="1"/>
      <w:numFmt w:val="decimal"/>
      <w:lvlText w:val="%1."/>
      <w:lvlJc w:val="left"/>
      <w:pPr>
        <w:ind w:left="2062"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1">
    <w:nsid w:val="68916127"/>
    <w:multiLevelType w:val="hybridMultilevel"/>
    <w:tmpl w:val="9FBC917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2">
    <w:nsid w:val="6E30653E"/>
    <w:multiLevelType w:val="hybridMultilevel"/>
    <w:tmpl w:val="7EFCF6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11E5C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nsid w:val="72394DA3"/>
    <w:multiLevelType w:val="hybridMultilevel"/>
    <w:tmpl w:val="69D46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607491C"/>
    <w:multiLevelType w:val="hybridMultilevel"/>
    <w:tmpl w:val="D44CE68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6">
    <w:nsid w:val="7E153250"/>
    <w:multiLevelType w:val="hybridMultilevel"/>
    <w:tmpl w:val="962EF1E2"/>
    <w:lvl w:ilvl="0" w:tplc="B518D57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7">
    <w:nsid w:val="7E863C3E"/>
    <w:multiLevelType w:val="hybridMultilevel"/>
    <w:tmpl w:val="C038B6C0"/>
    <w:lvl w:ilvl="0" w:tplc="22D0D2D2">
      <w:start w:val="1"/>
      <w:numFmt w:val="bullet"/>
      <w:lvlText w:val=""/>
      <w:lvlJc w:val="left"/>
      <w:pPr>
        <w:tabs>
          <w:tab w:val="num" w:pos="360"/>
        </w:tabs>
        <w:ind w:left="360" w:hanging="360"/>
      </w:pPr>
      <w:rPr>
        <w:rFonts w:ascii="Symbol" w:hAnsi="Symbol" w:hint="default"/>
        <w:sz w:val="24"/>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26"/>
  </w:num>
  <w:num w:numId="5">
    <w:abstractNumId w:val="0"/>
    <w:lvlOverride w:ilvl="0">
      <w:lvl w:ilvl="0">
        <w:numFmt w:val="bullet"/>
        <w:lvlText w:val="•"/>
        <w:legacy w:legacy="1" w:legacySpace="0" w:legacyIndent="0"/>
        <w:lvlJc w:val="left"/>
        <w:rPr>
          <w:rFonts w:ascii="Helv" w:hAnsi="Helv" w:hint="default"/>
        </w:rPr>
      </w:lvl>
    </w:lvlOverride>
  </w:num>
  <w:num w:numId="6">
    <w:abstractNumId w:val="12"/>
  </w:num>
  <w:num w:numId="7">
    <w:abstractNumId w:val="30"/>
  </w:num>
  <w:num w:numId="8">
    <w:abstractNumId w:val="24"/>
  </w:num>
  <w:num w:numId="9">
    <w:abstractNumId w:val="7"/>
  </w:num>
  <w:num w:numId="10">
    <w:abstractNumId w:val="45"/>
  </w:num>
  <w:num w:numId="11">
    <w:abstractNumId w:val="25"/>
  </w:num>
  <w:num w:numId="12">
    <w:abstractNumId w:val="34"/>
  </w:num>
  <w:num w:numId="13">
    <w:abstractNumId w:val="10"/>
  </w:num>
  <w:num w:numId="14">
    <w:abstractNumId w:val="1"/>
  </w:num>
  <w:num w:numId="15">
    <w:abstractNumId w:val="31"/>
  </w:num>
  <w:num w:numId="16">
    <w:abstractNumId w:val="5"/>
  </w:num>
  <w:num w:numId="17">
    <w:abstractNumId w:val="13"/>
  </w:num>
  <w:num w:numId="18">
    <w:abstractNumId w:val="4"/>
  </w:num>
  <w:num w:numId="19">
    <w:abstractNumId w:val="32"/>
  </w:num>
  <w:num w:numId="20">
    <w:abstractNumId w:val="43"/>
  </w:num>
  <w:num w:numId="21">
    <w:abstractNumId w:val="29"/>
  </w:num>
  <w:num w:numId="22">
    <w:abstractNumId w:val="33"/>
  </w:num>
  <w:num w:numId="23">
    <w:abstractNumId w:val="40"/>
  </w:num>
  <w:num w:numId="24">
    <w:abstractNumId w:val="46"/>
  </w:num>
  <w:num w:numId="25">
    <w:abstractNumId w:val="27"/>
  </w:num>
  <w:num w:numId="26">
    <w:abstractNumId w:val="20"/>
  </w:num>
  <w:num w:numId="27">
    <w:abstractNumId w:val="23"/>
  </w:num>
  <w:num w:numId="28">
    <w:abstractNumId w:val="8"/>
  </w:num>
  <w:num w:numId="29">
    <w:abstractNumId w:val="35"/>
  </w:num>
  <w:num w:numId="30">
    <w:abstractNumId w:val="17"/>
  </w:num>
  <w:num w:numId="31">
    <w:abstractNumId w:val="47"/>
  </w:num>
  <w:num w:numId="32">
    <w:abstractNumId w:val="15"/>
  </w:num>
  <w:num w:numId="33">
    <w:abstractNumId w:val="9"/>
  </w:num>
  <w:num w:numId="34">
    <w:abstractNumId w:val="22"/>
  </w:num>
  <w:num w:numId="35">
    <w:abstractNumId w:val="42"/>
  </w:num>
  <w:num w:numId="36">
    <w:abstractNumId w:val="39"/>
  </w:num>
  <w:num w:numId="37">
    <w:abstractNumId w:val="14"/>
  </w:num>
  <w:num w:numId="38">
    <w:abstractNumId w:val="21"/>
  </w:num>
  <w:num w:numId="39">
    <w:abstractNumId w:val="16"/>
  </w:num>
  <w:num w:numId="40">
    <w:abstractNumId w:val="6"/>
  </w:num>
  <w:num w:numId="41">
    <w:abstractNumId w:val="18"/>
  </w:num>
  <w:num w:numId="42">
    <w:abstractNumId w:val="44"/>
  </w:num>
  <w:num w:numId="43">
    <w:abstractNumId w:val="41"/>
  </w:num>
  <w:num w:numId="44">
    <w:abstractNumId w:val="19"/>
  </w:num>
  <w:num w:numId="45">
    <w:abstractNumId w:val="36"/>
  </w:num>
  <w:num w:numId="46">
    <w:abstractNumId w:val="28"/>
  </w:num>
  <w:num w:numId="47">
    <w:abstractNumId w:val="37"/>
  </w:num>
  <w:num w:numId="48">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A26"/>
    <w:rsid w:val="00001B1D"/>
    <w:rsid w:val="000024E1"/>
    <w:rsid w:val="00003E72"/>
    <w:rsid w:val="00004489"/>
    <w:rsid w:val="00004B5F"/>
    <w:rsid w:val="00004E03"/>
    <w:rsid w:val="00005E0F"/>
    <w:rsid w:val="000074EB"/>
    <w:rsid w:val="00007594"/>
    <w:rsid w:val="00010518"/>
    <w:rsid w:val="00010730"/>
    <w:rsid w:val="000113E8"/>
    <w:rsid w:val="0001481B"/>
    <w:rsid w:val="00016849"/>
    <w:rsid w:val="00016E02"/>
    <w:rsid w:val="00017DBE"/>
    <w:rsid w:val="0002021F"/>
    <w:rsid w:val="000203DB"/>
    <w:rsid w:val="0002194A"/>
    <w:rsid w:val="00021A9D"/>
    <w:rsid w:val="00021B8D"/>
    <w:rsid w:val="00022316"/>
    <w:rsid w:val="00022405"/>
    <w:rsid w:val="00022E60"/>
    <w:rsid w:val="00023132"/>
    <w:rsid w:val="0002553A"/>
    <w:rsid w:val="00025E3E"/>
    <w:rsid w:val="000261CD"/>
    <w:rsid w:val="000266FC"/>
    <w:rsid w:val="00027D37"/>
    <w:rsid w:val="0003036B"/>
    <w:rsid w:val="00030735"/>
    <w:rsid w:val="000320FB"/>
    <w:rsid w:val="00032545"/>
    <w:rsid w:val="00032FB6"/>
    <w:rsid w:val="00035670"/>
    <w:rsid w:val="00036B1B"/>
    <w:rsid w:val="00036EDF"/>
    <w:rsid w:val="000409FE"/>
    <w:rsid w:val="000420A2"/>
    <w:rsid w:val="000425BE"/>
    <w:rsid w:val="00042AF6"/>
    <w:rsid w:val="00044300"/>
    <w:rsid w:val="000462D8"/>
    <w:rsid w:val="00046747"/>
    <w:rsid w:val="00046E15"/>
    <w:rsid w:val="000510CA"/>
    <w:rsid w:val="000511D2"/>
    <w:rsid w:val="000515E0"/>
    <w:rsid w:val="00052A70"/>
    <w:rsid w:val="00052B30"/>
    <w:rsid w:val="000536BE"/>
    <w:rsid w:val="00053AD1"/>
    <w:rsid w:val="00054458"/>
    <w:rsid w:val="0005508D"/>
    <w:rsid w:val="00055FF8"/>
    <w:rsid w:val="0005621C"/>
    <w:rsid w:val="00056862"/>
    <w:rsid w:val="00056FF8"/>
    <w:rsid w:val="0006289F"/>
    <w:rsid w:val="00064ED8"/>
    <w:rsid w:val="00065DEC"/>
    <w:rsid w:val="0006708C"/>
    <w:rsid w:val="000707F2"/>
    <w:rsid w:val="00070BCE"/>
    <w:rsid w:val="00070CC2"/>
    <w:rsid w:val="00074749"/>
    <w:rsid w:val="00075D20"/>
    <w:rsid w:val="00076C93"/>
    <w:rsid w:val="00077CB2"/>
    <w:rsid w:val="0008009F"/>
    <w:rsid w:val="00081D6C"/>
    <w:rsid w:val="00082B69"/>
    <w:rsid w:val="00082BF5"/>
    <w:rsid w:val="00093358"/>
    <w:rsid w:val="000934C3"/>
    <w:rsid w:val="00093610"/>
    <w:rsid w:val="00094368"/>
    <w:rsid w:val="00097D99"/>
    <w:rsid w:val="000A0598"/>
    <w:rsid w:val="000A3DF8"/>
    <w:rsid w:val="000B0C42"/>
    <w:rsid w:val="000B1269"/>
    <w:rsid w:val="000B19B1"/>
    <w:rsid w:val="000B1E10"/>
    <w:rsid w:val="000B28D5"/>
    <w:rsid w:val="000B4B11"/>
    <w:rsid w:val="000C06C1"/>
    <w:rsid w:val="000C11D4"/>
    <w:rsid w:val="000C145C"/>
    <w:rsid w:val="000C1B55"/>
    <w:rsid w:val="000C2666"/>
    <w:rsid w:val="000C464A"/>
    <w:rsid w:val="000C494F"/>
    <w:rsid w:val="000D131A"/>
    <w:rsid w:val="000D22AE"/>
    <w:rsid w:val="000D4611"/>
    <w:rsid w:val="000D48BB"/>
    <w:rsid w:val="000D4CB0"/>
    <w:rsid w:val="000D5EB5"/>
    <w:rsid w:val="000D6996"/>
    <w:rsid w:val="000E5BF7"/>
    <w:rsid w:val="000E667E"/>
    <w:rsid w:val="000E78F1"/>
    <w:rsid w:val="000E7EF8"/>
    <w:rsid w:val="000F1083"/>
    <w:rsid w:val="000F3308"/>
    <w:rsid w:val="000F40C7"/>
    <w:rsid w:val="001000EB"/>
    <w:rsid w:val="00101A0C"/>
    <w:rsid w:val="00101DE7"/>
    <w:rsid w:val="00101F13"/>
    <w:rsid w:val="00105841"/>
    <w:rsid w:val="00105EA5"/>
    <w:rsid w:val="001072FE"/>
    <w:rsid w:val="00107C61"/>
    <w:rsid w:val="00107DCE"/>
    <w:rsid w:val="001107C7"/>
    <w:rsid w:val="00111E90"/>
    <w:rsid w:val="001124F4"/>
    <w:rsid w:val="00120129"/>
    <w:rsid w:val="00121BB7"/>
    <w:rsid w:val="001232D1"/>
    <w:rsid w:val="00124DDB"/>
    <w:rsid w:val="00125C8C"/>
    <w:rsid w:val="001264A8"/>
    <w:rsid w:val="00127850"/>
    <w:rsid w:val="00127F29"/>
    <w:rsid w:val="0013069C"/>
    <w:rsid w:val="00130C9A"/>
    <w:rsid w:val="00131237"/>
    <w:rsid w:val="001313E8"/>
    <w:rsid w:val="001317EF"/>
    <w:rsid w:val="00133F81"/>
    <w:rsid w:val="001354B8"/>
    <w:rsid w:val="00136D11"/>
    <w:rsid w:val="001370DF"/>
    <w:rsid w:val="001371B2"/>
    <w:rsid w:val="001409D5"/>
    <w:rsid w:val="00140D31"/>
    <w:rsid w:val="00142025"/>
    <w:rsid w:val="00144C6E"/>
    <w:rsid w:val="001463D8"/>
    <w:rsid w:val="001476FD"/>
    <w:rsid w:val="00150802"/>
    <w:rsid w:val="001510E0"/>
    <w:rsid w:val="00151104"/>
    <w:rsid w:val="001519B8"/>
    <w:rsid w:val="00151A58"/>
    <w:rsid w:val="001537AA"/>
    <w:rsid w:val="00154775"/>
    <w:rsid w:val="0015584C"/>
    <w:rsid w:val="00155B0C"/>
    <w:rsid w:val="00156263"/>
    <w:rsid w:val="00157B51"/>
    <w:rsid w:val="001603C4"/>
    <w:rsid w:val="00161467"/>
    <w:rsid w:val="001614BF"/>
    <w:rsid w:val="001620F8"/>
    <w:rsid w:val="00163D02"/>
    <w:rsid w:val="00165339"/>
    <w:rsid w:val="00166EEC"/>
    <w:rsid w:val="00167415"/>
    <w:rsid w:val="00170C0E"/>
    <w:rsid w:val="0017144F"/>
    <w:rsid w:val="0017347E"/>
    <w:rsid w:val="00173806"/>
    <w:rsid w:val="001738C6"/>
    <w:rsid w:val="0017476B"/>
    <w:rsid w:val="00175567"/>
    <w:rsid w:val="00175951"/>
    <w:rsid w:val="001765A0"/>
    <w:rsid w:val="0018155F"/>
    <w:rsid w:val="001824C0"/>
    <w:rsid w:val="00184B7E"/>
    <w:rsid w:val="00185165"/>
    <w:rsid w:val="00186C15"/>
    <w:rsid w:val="001876DB"/>
    <w:rsid w:val="001878A2"/>
    <w:rsid w:val="00187A3B"/>
    <w:rsid w:val="00190561"/>
    <w:rsid w:val="00192359"/>
    <w:rsid w:val="00194295"/>
    <w:rsid w:val="00197223"/>
    <w:rsid w:val="001A0A80"/>
    <w:rsid w:val="001A2403"/>
    <w:rsid w:val="001A28FF"/>
    <w:rsid w:val="001A2ED0"/>
    <w:rsid w:val="001A30CE"/>
    <w:rsid w:val="001A3179"/>
    <w:rsid w:val="001A69E8"/>
    <w:rsid w:val="001B1C73"/>
    <w:rsid w:val="001B236B"/>
    <w:rsid w:val="001B2CFA"/>
    <w:rsid w:val="001B31A6"/>
    <w:rsid w:val="001B7DFC"/>
    <w:rsid w:val="001C2495"/>
    <w:rsid w:val="001C26F2"/>
    <w:rsid w:val="001C38AA"/>
    <w:rsid w:val="001C3CB0"/>
    <w:rsid w:val="001C54EF"/>
    <w:rsid w:val="001C5A26"/>
    <w:rsid w:val="001C6910"/>
    <w:rsid w:val="001D0BC3"/>
    <w:rsid w:val="001D0F88"/>
    <w:rsid w:val="001D0FE4"/>
    <w:rsid w:val="001D5817"/>
    <w:rsid w:val="001D644D"/>
    <w:rsid w:val="001D69EC"/>
    <w:rsid w:val="001E1B38"/>
    <w:rsid w:val="001E288D"/>
    <w:rsid w:val="001E41B0"/>
    <w:rsid w:val="001E6847"/>
    <w:rsid w:val="001E79BA"/>
    <w:rsid w:val="001E7FE3"/>
    <w:rsid w:val="001F1AEB"/>
    <w:rsid w:val="001F1CA7"/>
    <w:rsid w:val="001F34CE"/>
    <w:rsid w:val="001F4F70"/>
    <w:rsid w:val="002009E7"/>
    <w:rsid w:val="00201986"/>
    <w:rsid w:val="00202D37"/>
    <w:rsid w:val="00204D61"/>
    <w:rsid w:val="00205CBA"/>
    <w:rsid w:val="00206404"/>
    <w:rsid w:val="002149C0"/>
    <w:rsid w:val="0021661E"/>
    <w:rsid w:val="00217408"/>
    <w:rsid w:val="002205CD"/>
    <w:rsid w:val="00220862"/>
    <w:rsid w:val="00222539"/>
    <w:rsid w:val="002229E6"/>
    <w:rsid w:val="00223A10"/>
    <w:rsid w:val="00223BA1"/>
    <w:rsid w:val="00225382"/>
    <w:rsid w:val="00225B4B"/>
    <w:rsid w:val="00226778"/>
    <w:rsid w:val="00230A42"/>
    <w:rsid w:val="002314E2"/>
    <w:rsid w:val="002314FB"/>
    <w:rsid w:val="00231C37"/>
    <w:rsid w:val="00231EE7"/>
    <w:rsid w:val="0023227C"/>
    <w:rsid w:val="00232A9E"/>
    <w:rsid w:val="00234D5E"/>
    <w:rsid w:val="002352F7"/>
    <w:rsid w:val="002361C1"/>
    <w:rsid w:val="002407F2"/>
    <w:rsid w:val="00240E22"/>
    <w:rsid w:val="0024179D"/>
    <w:rsid w:val="00242292"/>
    <w:rsid w:val="00242707"/>
    <w:rsid w:val="002437B3"/>
    <w:rsid w:val="00244AA5"/>
    <w:rsid w:val="0024668C"/>
    <w:rsid w:val="0024684A"/>
    <w:rsid w:val="0025053C"/>
    <w:rsid w:val="002516E7"/>
    <w:rsid w:val="00251AB0"/>
    <w:rsid w:val="0025262E"/>
    <w:rsid w:val="00253010"/>
    <w:rsid w:val="002542A3"/>
    <w:rsid w:val="00255F6F"/>
    <w:rsid w:val="0025749C"/>
    <w:rsid w:val="002602B6"/>
    <w:rsid w:val="00261D1D"/>
    <w:rsid w:val="00262751"/>
    <w:rsid w:val="002630D1"/>
    <w:rsid w:val="00264052"/>
    <w:rsid w:val="00265D76"/>
    <w:rsid w:val="002662DF"/>
    <w:rsid w:val="00266B84"/>
    <w:rsid w:val="0026711D"/>
    <w:rsid w:val="00271BE3"/>
    <w:rsid w:val="00271EE2"/>
    <w:rsid w:val="002748A9"/>
    <w:rsid w:val="00275EA6"/>
    <w:rsid w:val="00276A2A"/>
    <w:rsid w:val="002775FD"/>
    <w:rsid w:val="002776F0"/>
    <w:rsid w:val="00280C05"/>
    <w:rsid w:val="00283CFF"/>
    <w:rsid w:val="002846FA"/>
    <w:rsid w:val="002858F9"/>
    <w:rsid w:val="00286633"/>
    <w:rsid w:val="0028677D"/>
    <w:rsid w:val="00290D9C"/>
    <w:rsid w:val="0029424B"/>
    <w:rsid w:val="0029601C"/>
    <w:rsid w:val="00296745"/>
    <w:rsid w:val="00296DF4"/>
    <w:rsid w:val="002972FF"/>
    <w:rsid w:val="002A299C"/>
    <w:rsid w:val="002A394A"/>
    <w:rsid w:val="002A419C"/>
    <w:rsid w:val="002A5103"/>
    <w:rsid w:val="002A632B"/>
    <w:rsid w:val="002A6C91"/>
    <w:rsid w:val="002B0BCB"/>
    <w:rsid w:val="002B1547"/>
    <w:rsid w:val="002B155F"/>
    <w:rsid w:val="002B2AD3"/>
    <w:rsid w:val="002B32B0"/>
    <w:rsid w:val="002B3A50"/>
    <w:rsid w:val="002B3CA9"/>
    <w:rsid w:val="002B3FF4"/>
    <w:rsid w:val="002B4850"/>
    <w:rsid w:val="002B51AC"/>
    <w:rsid w:val="002C0602"/>
    <w:rsid w:val="002C0A42"/>
    <w:rsid w:val="002C132E"/>
    <w:rsid w:val="002C1400"/>
    <w:rsid w:val="002C14A9"/>
    <w:rsid w:val="002C3113"/>
    <w:rsid w:val="002C48D3"/>
    <w:rsid w:val="002C50BB"/>
    <w:rsid w:val="002C59B1"/>
    <w:rsid w:val="002D2AA9"/>
    <w:rsid w:val="002D30BD"/>
    <w:rsid w:val="002D336C"/>
    <w:rsid w:val="002D6158"/>
    <w:rsid w:val="002D6FBF"/>
    <w:rsid w:val="002D70BF"/>
    <w:rsid w:val="002D7C1B"/>
    <w:rsid w:val="002E09AA"/>
    <w:rsid w:val="002E1FB2"/>
    <w:rsid w:val="002E304A"/>
    <w:rsid w:val="002E4C5E"/>
    <w:rsid w:val="002E5A9F"/>
    <w:rsid w:val="002E78EF"/>
    <w:rsid w:val="002E79C2"/>
    <w:rsid w:val="002F0F96"/>
    <w:rsid w:val="002F1869"/>
    <w:rsid w:val="002F4601"/>
    <w:rsid w:val="002F47A2"/>
    <w:rsid w:val="002F49AE"/>
    <w:rsid w:val="002F5115"/>
    <w:rsid w:val="002F64AC"/>
    <w:rsid w:val="0030199C"/>
    <w:rsid w:val="00302639"/>
    <w:rsid w:val="0030322E"/>
    <w:rsid w:val="0030490B"/>
    <w:rsid w:val="00305BDE"/>
    <w:rsid w:val="00307704"/>
    <w:rsid w:val="0030778A"/>
    <w:rsid w:val="00310F7E"/>
    <w:rsid w:val="00311696"/>
    <w:rsid w:val="0031209D"/>
    <w:rsid w:val="00315810"/>
    <w:rsid w:val="00315F60"/>
    <w:rsid w:val="003161B4"/>
    <w:rsid w:val="003171E4"/>
    <w:rsid w:val="00320E81"/>
    <w:rsid w:val="003219E4"/>
    <w:rsid w:val="003221E3"/>
    <w:rsid w:val="00324846"/>
    <w:rsid w:val="00326266"/>
    <w:rsid w:val="00327BE6"/>
    <w:rsid w:val="00330C87"/>
    <w:rsid w:val="00330DD7"/>
    <w:rsid w:val="00332709"/>
    <w:rsid w:val="0033319D"/>
    <w:rsid w:val="003348E0"/>
    <w:rsid w:val="00334C25"/>
    <w:rsid w:val="00336314"/>
    <w:rsid w:val="003366CC"/>
    <w:rsid w:val="0033790B"/>
    <w:rsid w:val="00340403"/>
    <w:rsid w:val="00341BEE"/>
    <w:rsid w:val="00342494"/>
    <w:rsid w:val="00342AE3"/>
    <w:rsid w:val="00342DA0"/>
    <w:rsid w:val="00342E4E"/>
    <w:rsid w:val="0034312D"/>
    <w:rsid w:val="003449CD"/>
    <w:rsid w:val="00351978"/>
    <w:rsid w:val="003521FD"/>
    <w:rsid w:val="00352A62"/>
    <w:rsid w:val="003542F3"/>
    <w:rsid w:val="00355A84"/>
    <w:rsid w:val="00356472"/>
    <w:rsid w:val="003564DB"/>
    <w:rsid w:val="003570AD"/>
    <w:rsid w:val="003610E5"/>
    <w:rsid w:val="00362832"/>
    <w:rsid w:val="00363397"/>
    <w:rsid w:val="003637AC"/>
    <w:rsid w:val="00364998"/>
    <w:rsid w:val="00365974"/>
    <w:rsid w:val="00365A92"/>
    <w:rsid w:val="00365FC2"/>
    <w:rsid w:val="00370DE7"/>
    <w:rsid w:val="00370F6E"/>
    <w:rsid w:val="003727A7"/>
    <w:rsid w:val="00373F04"/>
    <w:rsid w:val="00376DB4"/>
    <w:rsid w:val="003776BE"/>
    <w:rsid w:val="00377CD4"/>
    <w:rsid w:val="00381C91"/>
    <w:rsid w:val="00382C86"/>
    <w:rsid w:val="00384913"/>
    <w:rsid w:val="003849F1"/>
    <w:rsid w:val="003872E9"/>
    <w:rsid w:val="00392A83"/>
    <w:rsid w:val="00392CB2"/>
    <w:rsid w:val="00393558"/>
    <w:rsid w:val="00395F2D"/>
    <w:rsid w:val="003A2CDD"/>
    <w:rsid w:val="003A32EE"/>
    <w:rsid w:val="003A512D"/>
    <w:rsid w:val="003A58F2"/>
    <w:rsid w:val="003A72D9"/>
    <w:rsid w:val="003A7E22"/>
    <w:rsid w:val="003B1A02"/>
    <w:rsid w:val="003B222F"/>
    <w:rsid w:val="003B29B7"/>
    <w:rsid w:val="003B2DC1"/>
    <w:rsid w:val="003B5088"/>
    <w:rsid w:val="003B582F"/>
    <w:rsid w:val="003B69BB"/>
    <w:rsid w:val="003B7B98"/>
    <w:rsid w:val="003C1FD0"/>
    <w:rsid w:val="003C26C1"/>
    <w:rsid w:val="003C3727"/>
    <w:rsid w:val="003C678C"/>
    <w:rsid w:val="003C6CFD"/>
    <w:rsid w:val="003C7176"/>
    <w:rsid w:val="003D02F0"/>
    <w:rsid w:val="003D071A"/>
    <w:rsid w:val="003D279E"/>
    <w:rsid w:val="003D4112"/>
    <w:rsid w:val="003D423B"/>
    <w:rsid w:val="003D4BA2"/>
    <w:rsid w:val="003D5CDC"/>
    <w:rsid w:val="003D6B96"/>
    <w:rsid w:val="003D6DD4"/>
    <w:rsid w:val="003D6EAE"/>
    <w:rsid w:val="003D7497"/>
    <w:rsid w:val="003E3280"/>
    <w:rsid w:val="003E3350"/>
    <w:rsid w:val="003E394F"/>
    <w:rsid w:val="003E6049"/>
    <w:rsid w:val="003E642E"/>
    <w:rsid w:val="003E769D"/>
    <w:rsid w:val="003F037C"/>
    <w:rsid w:val="003F18AF"/>
    <w:rsid w:val="003F1C03"/>
    <w:rsid w:val="003F3E98"/>
    <w:rsid w:val="003F4B4D"/>
    <w:rsid w:val="003F7382"/>
    <w:rsid w:val="003F778D"/>
    <w:rsid w:val="00400093"/>
    <w:rsid w:val="00400F0A"/>
    <w:rsid w:val="0040122D"/>
    <w:rsid w:val="004026BC"/>
    <w:rsid w:val="00402930"/>
    <w:rsid w:val="00402E6B"/>
    <w:rsid w:val="00403D39"/>
    <w:rsid w:val="0040459E"/>
    <w:rsid w:val="0040489A"/>
    <w:rsid w:val="00406968"/>
    <w:rsid w:val="00407009"/>
    <w:rsid w:val="004075DE"/>
    <w:rsid w:val="00411A52"/>
    <w:rsid w:val="00412EAA"/>
    <w:rsid w:val="00413D80"/>
    <w:rsid w:val="00415357"/>
    <w:rsid w:val="00415C9B"/>
    <w:rsid w:val="0041607B"/>
    <w:rsid w:val="00416A0A"/>
    <w:rsid w:val="00417844"/>
    <w:rsid w:val="00424C82"/>
    <w:rsid w:val="00425C67"/>
    <w:rsid w:val="0042720F"/>
    <w:rsid w:val="00430EFF"/>
    <w:rsid w:val="00431516"/>
    <w:rsid w:val="00432107"/>
    <w:rsid w:val="00432440"/>
    <w:rsid w:val="0044036A"/>
    <w:rsid w:val="004431BC"/>
    <w:rsid w:val="004444F6"/>
    <w:rsid w:val="00444965"/>
    <w:rsid w:val="00444D3A"/>
    <w:rsid w:val="00445C8C"/>
    <w:rsid w:val="004472B1"/>
    <w:rsid w:val="004476F7"/>
    <w:rsid w:val="00447D78"/>
    <w:rsid w:val="00451429"/>
    <w:rsid w:val="0045180F"/>
    <w:rsid w:val="00452A37"/>
    <w:rsid w:val="00453464"/>
    <w:rsid w:val="00453F5B"/>
    <w:rsid w:val="0045458D"/>
    <w:rsid w:val="00455D26"/>
    <w:rsid w:val="00455FC3"/>
    <w:rsid w:val="00456558"/>
    <w:rsid w:val="004569B6"/>
    <w:rsid w:val="00461CBC"/>
    <w:rsid w:val="004646C7"/>
    <w:rsid w:val="004655C8"/>
    <w:rsid w:val="00466298"/>
    <w:rsid w:val="00466DAF"/>
    <w:rsid w:val="00467747"/>
    <w:rsid w:val="00470723"/>
    <w:rsid w:val="00471523"/>
    <w:rsid w:val="0047194A"/>
    <w:rsid w:val="00475071"/>
    <w:rsid w:val="00476FFA"/>
    <w:rsid w:val="0047761D"/>
    <w:rsid w:val="004806F5"/>
    <w:rsid w:val="00480DF1"/>
    <w:rsid w:val="00481AB2"/>
    <w:rsid w:val="00481AD5"/>
    <w:rsid w:val="00483DBF"/>
    <w:rsid w:val="00484003"/>
    <w:rsid w:val="0048466A"/>
    <w:rsid w:val="0048504B"/>
    <w:rsid w:val="00485BE6"/>
    <w:rsid w:val="00487511"/>
    <w:rsid w:val="004902CA"/>
    <w:rsid w:val="0049090A"/>
    <w:rsid w:val="00490EE6"/>
    <w:rsid w:val="004929B0"/>
    <w:rsid w:val="00496004"/>
    <w:rsid w:val="00496B9B"/>
    <w:rsid w:val="00496C6A"/>
    <w:rsid w:val="004A0614"/>
    <w:rsid w:val="004A1143"/>
    <w:rsid w:val="004A1547"/>
    <w:rsid w:val="004A6C02"/>
    <w:rsid w:val="004A7416"/>
    <w:rsid w:val="004A7915"/>
    <w:rsid w:val="004B3F25"/>
    <w:rsid w:val="004B5028"/>
    <w:rsid w:val="004B5657"/>
    <w:rsid w:val="004B5B56"/>
    <w:rsid w:val="004B70D9"/>
    <w:rsid w:val="004B7E99"/>
    <w:rsid w:val="004C1241"/>
    <w:rsid w:val="004C3995"/>
    <w:rsid w:val="004C4125"/>
    <w:rsid w:val="004C5FC8"/>
    <w:rsid w:val="004C7B92"/>
    <w:rsid w:val="004C7D46"/>
    <w:rsid w:val="004D01CB"/>
    <w:rsid w:val="004D0257"/>
    <w:rsid w:val="004D1C9F"/>
    <w:rsid w:val="004D6379"/>
    <w:rsid w:val="004D682E"/>
    <w:rsid w:val="004D7543"/>
    <w:rsid w:val="004E1745"/>
    <w:rsid w:val="004E1C32"/>
    <w:rsid w:val="004E3A4A"/>
    <w:rsid w:val="004E5FA3"/>
    <w:rsid w:val="004E7739"/>
    <w:rsid w:val="004F0298"/>
    <w:rsid w:val="004F0400"/>
    <w:rsid w:val="004F25DB"/>
    <w:rsid w:val="004F43AC"/>
    <w:rsid w:val="004F7857"/>
    <w:rsid w:val="00500926"/>
    <w:rsid w:val="00500BBC"/>
    <w:rsid w:val="00502EF5"/>
    <w:rsid w:val="005031E0"/>
    <w:rsid w:val="00504766"/>
    <w:rsid w:val="00504C67"/>
    <w:rsid w:val="00507C54"/>
    <w:rsid w:val="00512A6A"/>
    <w:rsid w:val="00513616"/>
    <w:rsid w:val="00514F97"/>
    <w:rsid w:val="00515D88"/>
    <w:rsid w:val="00516B89"/>
    <w:rsid w:val="0051733F"/>
    <w:rsid w:val="00520CB2"/>
    <w:rsid w:val="0052341F"/>
    <w:rsid w:val="005255F1"/>
    <w:rsid w:val="005272D8"/>
    <w:rsid w:val="00527FF0"/>
    <w:rsid w:val="00532339"/>
    <w:rsid w:val="00532DDD"/>
    <w:rsid w:val="00536B4F"/>
    <w:rsid w:val="00543143"/>
    <w:rsid w:val="005460CE"/>
    <w:rsid w:val="00550167"/>
    <w:rsid w:val="00555C87"/>
    <w:rsid w:val="00556310"/>
    <w:rsid w:val="005618EB"/>
    <w:rsid w:val="00563008"/>
    <w:rsid w:val="00563CDA"/>
    <w:rsid w:val="00565A43"/>
    <w:rsid w:val="00565A6E"/>
    <w:rsid w:val="00566200"/>
    <w:rsid w:val="0056713F"/>
    <w:rsid w:val="00567586"/>
    <w:rsid w:val="00572F70"/>
    <w:rsid w:val="00574F82"/>
    <w:rsid w:val="00575170"/>
    <w:rsid w:val="005767CC"/>
    <w:rsid w:val="005819B4"/>
    <w:rsid w:val="00582A03"/>
    <w:rsid w:val="005836B3"/>
    <w:rsid w:val="00584713"/>
    <w:rsid w:val="00584D74"/>
    <w:rsid w:val="00584DA6"/>
    <w:rsid w:val="00586157"/>
    <w:rsid w:val="005877DA"/>
    <w:rsid w:val="00590E15"/>
    <w:rsid w:val="00592298"/>
    <w:rsid w:val="0059239F"/>
    <w:rsid w:val="00596BFF"/>
    <w:rsid w:val="00596E53"/>
    <w:rsid w:val="005975E4"/>
    <w:rsid w:val="005A16C2"/>
    <w:rsid w:val="005A2112"/>
    <w:rsid w:val="005A427E"/>
    <w:rsid w:val="005A64D3"/>
    <w:rsid w:val="005A654D"/>
    <w:rsid w:val="005A7190"/>
    <w:rsid w:val="005B00C5"/>
    <w:rsid w:val="005B0F64"/>
    <w:rsid w:val="005B1134"/>
    <w:rsid w:val="005B36DF"/>
    <w:rsid w:val="005B474A"/>
    <w:rsid w:val="005C1314"/>
    <w:rsid w:val="005C4B8A"/>
    <w:rsid w:val="005C56E0"/>
    <w:rsid w:val="005C5C9C"/>
    <w:rsid w:val="005C7A5C"/>
    <w:rsid w:val="005C7E7B"/>
    <w:rsid w:val="005D1DAC"/>
    <w:rsid w:val="005D3D83"/>
    <w:rsid w:val="005D408B"/>
    <w:rsid w:val="005D4BE1"/>
    <w:rsid w:val="005D60C9"/>
    <w:rsid w:val="005D6AAD"/>
    <w:rsid w:val="005D6BFC"/>
    <w:rsid w:val="005E0684"/>
    <w:rsid w:val="005E2075"/>
    <w:rsid w:val="005E34EB"/>
    <w:rsid w:val="005E35DA"/>
    <w:rsid w:val="005E4319"/>
    <w:rsid w:val="005E43E0"/>
    <w:rsid w:val="005E6711"/>
    <w:rsid w:val="005F0D0E"/>
    <w:rsid w:val="005F41A9"/>
    <w:rsid w:val="005F5572"/>
    <w:rsid w:val="006009C7"/>
    <w:rsid w:val="00601BBD"/>
    <w:rsid w:val="006029FF"/>
    <w:rsid w:val="00605996"/>
    <w:rsid w:val="00606447"/>
    <w:rsid w:val="00606C2F"/>
    <w:rsid w:val="00606F74"/>
    <w:rsid w:val="00607793"/>
    <w:rsid w:val="0061001B"/>
    <w:rsid w:val="00611ACC"/>
    <w:rsid w:val="00612E09"/>
    <w:rsid w:val="00613398"/>
    <w:rsid w:val="006141CF"/>
    <w:rsid w:val="00614783"/>
    <w:rsid w:val="0061511B"/>
    <w:rsid w:val="0061528F"/>
    <w:rsid w:val="00616B61"/>
    <w:rsid w:val="00620C85"/>
    <w:rsid w:val="006216C7"/>
    <w:rsid w:val="006219A4"/>
    <w:rsid w:val="00621C17"/>
    <w:rsid w:val="00622791"/>
    <w:rsid w:val="0062490A"/>
    <w:rsid w:val="00626A5B"/>
    <w:rsid w:val="0063085C"/>
    <w:rsid w:val="00630A77"/>
    <w:rsid w:val="00630B15"/>
    <w:rsid w:val="00631749"/>
    <w:rsid w:val="00633870"/>
    <w:rsid w:val="00633B3D"/>
    <w:rsid w:val="006342D7"/>
    <w:rsid w:val="00634E40"/>
    <w:rsid w:val="006367EF"/>
    <w:rsid w:val="006370E6"/>
    <w:rsid w:val="00637441"/>
    <w:rsid w:val="00637ACF"/>
    <w:rsid w:val="00637ED8"/>
    <w:rsid w:val="0064116C"/>
    <w:rsid w:val="0064283F"/>
    <w:rsid w:val="00646ABA"/>
    <w:rsid w:val="0064793A"/>
    <w:rsid w:val="0065060D"/>
    <w:rsid w:val="00650AB2"/>
    <w:rsid w:val="006529AB"/>
    <w:rsid w:val="00653005"/>
    <w:rsid w:val="00654ACD"/>
    <w:rsid w:val="00654EB8"/>
    <w:rsid w:val="00656FF5"/>
    <w:rsid w:val="00660E94"/>
    <w:rsid w:val="0066127B"/>
    <w:rsid w:val="0066345B"/>
    <w:rsid w:val="006641E8"/>
    <w:rsid w:val="00665B4A"/>
    <w:rsid w:val="00665B65"/>
    <w:rsid w:val="00666DC8"/>
    <w:rsid w:val="0067024E"/>
    <w:rsid w:val="00670988"/>
    <w:rsid w:val="0067221D"/>
    <w:rsid w:val="006734C2"/>
    <w:rsid w:val="006779D2"/>
    <w:rsid w:val="006806CA"/>
    <w:rsid w:val="00680E79"/>
    <w:rsid w:val="006859A8"/>
    <w:rsid w:val="00686AC4"/>
    <w:rsid w:val="006870F0"/>
    <w:rsid w:val="006907E1"/>
    <w:rsid w:val="006912A5"/>
    <w:rsid w:val="006930A9"/>
    <w:rsid w:val="006A3F61"/>
    <w:rsid w:val="006A48D8"/>
    <w:rsid w:val="006A4C7E"/>
    <w:rsid w:val="006A6ABE"/>
    <w:rsid w:val="006B0C56"/>
    <w:rsid w:val="006B18B6"/>
    <w:rsid w:val="006B489B"/>
    <w:rsid w:val="006B4AB5"/>
    <w:rsid w:val="006B5762"/>
    <w:rsid w:val="006B5C66"/>
    <w:rsid w:val="006B5F60"/>
    <w:rsid w:val="006B65CC"/>
    <w:rsid w:val="006B6F34"/>
    <w:rsid w:val="006B726F"/>
    <w:rsid w:val="006B7E02"/>
    <w:rsid w:val="006C180D"/>
    <w:rsid w:val="006C196B"/>
    <w:rsid w:val="006C34EA"/>
    <w:rsid w:val="006C3B1B"/>
    <w:rsid w:val="006C3BC0"/>
    <w:rsid w:val="006C4E8D"/>
    <w:rsid w:val="006C6793"/>
    <w:rsid w:val="006D00FA"/>
    <w:rsid w:val="006D0C45"/>
    <w:rsid w:val="006D2656"/>
    <w:rsid w:val="006D4541"/>
    <w:rsid w:val="006D45DC"/>
    <w:rsid w:val="006D6943"/>
    <w:rsid w:val="006E00B7"/>
    <w:rsid w:val="006E0FFD"/>
    <w:rsid w:val="006E1601"/>
    <w:rsid w:val="006E3A34"/>
    <w:rsid w:val="006E722A"/>
    <w:rsid w:val="006F6272"/>
    <w:rsid w:val="00702D91"/>
    <w:rsid w:val="007043C2"/>
    <w:rsid w:val="00705C41"/>
    <w:rsid w:val="00706124"/>
    <w:rsid w:val="00706A54"/>
    <w:rsid w:val="00706B4B"/>
    <w:rsid w:val="0070771C"/>
    <w:rsid w:val="0071087E"/>
    <w:rsid w:val="00710FF0"/>
    <w:rsid w:val="0072348C"/>
    <w:rsid w:val="00724B5D"/>
    <w:rsid w:val="00727C47"/>
    <w:rsid w:val="0073483F"/>
    <w:rsid w:val="00735852"/>
    <w:rsid w:val="007379E3"/>
    <w:rsid w:val="00737EDF"/>
    <w:rsid w:val="00740E93"/>
    <w:rsid w:val="0074229F"/>
    <w:rsid w:val="0074253B"/>
    <w:rsid w:val="007432A1"/>
    <w:rsid w:val="00745C05"/>
    <w:rsid w:val="00745E58"/>
    <w:rsid w:val="007466E8"/>
    <w:rsid w:val="007501E7"/>
    <w:rsid w:val="00750CBA"/>
    <w:rsid w:val="00750E8A"/>
    <w:rsid w:val="007512FD"/>
    <w:rsid w:val="0075229E"/>
    <w:rsid w:val="00752411"/>
    <w:rsid w:val="0075545E"/>
    <w:rsid w:val="00757AD5"/>
    <w:rsid w:val="007605A3"/>
    <w:rsid w:val="00760612"/>
    <w:rsid w:val="00763E9D"/>
    <w:rsid w:val="00764F47"/>
    <w:rsid w:val="0076558D"/>
    <w:rsid w:val="00765AE0"/>
    <w:rsid w:val="00770214"/>
    <w:rsid w:val="00771BD6"/>
    <w:rsid w:val="00772675"/>
    <w:rsid w:val="00772843"/>
    <w:rsid w:val="00773AA9"/>
    <w:rsid w:val="007742BD"/>
    <w:rsid w:val="00775729"/>
    <w:rsid w:val="00775E92"/>
    <w:rsid w:val="00777F12"/>
    <w:rsid w:val="0078019E"/>
    <w:rsid w:val="007814F3"/>
    <w:rsid w:val="00781DC9"/>
    <w:rsid w:val="00782289"/>
    <w:rsid w:val="007832BF"/>
    <w:rsid w:val="00783974"/>
    <w:rsid w:val="00784745"/>
    <w:rsid w:val="00785023"/>
    <w:rsid w:val="00785353"/>
    <w:rsid w:val="00785F6B"/>
    <w:rsid w:val="00786300"/>
    <w:rsid w:val="00786605"/>
    <w:rsid w:val="00786F33"/>
    <w:rsid w:val="00790D1C"/>
    <w:rsid w:val="00792BF8"/>
    <w:rsid w:val="00793B07"/>
    <w:rsid w:val="00793C4C"/>
    <w:rsid w:val="007A1075"/>
    <w:rsid w:val="007A172D"/>
    <w:rsid w:val="007A2D24"/>
    <w:rsid w:val="007A3DE9"/>
    <w:rsid w:val="007A580F"/>
    <w:rsid w:val="007A66FB"/>
    <w:rsid w:val="007A6D3C"/>
    <w:rsid w:val="007B00B5"/>
    <w:rsid w:val="007B08F0"/>
    <w:rsid w:val="007B498D"/>
    <w:rsid w:val="007B51A5"/>
    <w:rsid w:val="007B5DB9"/>
    <w:rsid w:val="007C054B"/>
    <w:rsid w:val="007C0E7E"/>
    <w:rsid w:val="007C2CB7"/>
    <w:rsid w:val="007C5B6A"/>
    <w:rsid w:val="007C6110"/>
    <w:rsid w:val="007D2ACC"/>
    <w:rsid w:val="007D3286"/>
    <w:rsid w:val="007D538B"/>
    <w:rsid w:val="007D6BC5"/>
    <w:rsid w:val="007E02A8"/>
    <w:rsid w:val="007E0526"/>
    <w:rsid w:val="007E1CDF"/>
    <w:rsid w:val="007E2D98"/>
    <w:rsid w:val="007E5D40"/>
    <w:rsid w:val="007E5D79"/>
    <w:rsid w:val="007E7B27"/>
    <w:rsid w:val="007F0387"/>
    <w:rsid w:val="007F0496"/>
    <w:rsid w:val="007F08B5"/>
    <w:rsid w:val="007F0960"/>
    <w:rsid w:val="007F324A"/>
    <w:rsid w:val="007F3E7D"/>
    <w:rsid w:val="007F4768"/>
    <w:rsid w:val="007F479C"/>
    <w:rsid w:val="007F55F8"/>
    <w:rsid w:val="007F5B31"/>
    <w:rsid w:val="007F6F57"/>
    <w:rsid w:val="0080113E"/>
    <w:rsid w:val="0080247F"/>
    <w:rsid w:val="0080249D"/>
    <w:rsid w:val="00802B5B"/>
    <w:rsid w:val="00803BEC"/>
    <w:rsid w:val="008074AC"/>
    <w:rsid w:val="008121DF"/>
    <w:rsid w:val="008127E6"/>
    <w:rsid w:val="0081288A"/>
    <w:rsid w:val="00812F70"/>
    <w:rsid w:val="00814A21"/>
    <w:rsid w:val="0081531C"/>
    <w:rsid w:val="008177E8"/>
    <w:rsid w:val="008177F8"/>
    <w:rsid w:val="00820767"/>
    <w:rsid w:val="00820DB2"/>
    <w:rsid w:val="00822F82"/>
    <w:rsid w:val="00824072"/>
    <w:rsid w:val="00824E38"/>
    <w:rsid w:val="00825183"/>
    <w:rsid w:val="00831A6C"/>
    <w:rsid w:val="00831FD0"/>
    <w:rsid w:val="008327DC"/>
    <w:rsid w:val="00833B4F"/>
    <w:rsid w:val="00834EFC"/>
    <w:rsid w:val="00837682"/>
    <w:rsid w:val="0084037A"/>
    <w:rsid w:val="00841839"/>
    <w:rsid w:val="0084265E"/>
    <w:rsid w:val="00842EB4"/>
    <w:rsid w:val="00844401"/>
    <w:rsid w:val="00845210"/>
    <w:rsid w:val="00845B49"/>
    <w:rsid w:val="00847627"/>
    <w:rsid w:val="00850A97"/>
    <w:rsid w:val="00851024"/>
    <w:rsid w:val="0085171C"/>
    <w:rsid w:val="008522E8"/>
    <w:rsid w:val="00853D36"/>
    <w:rsid w:val="00854003"/>
    <w:rsid w:val="008542B6"/>
    <w:rsid w:val="00855966"/>
    <w:rsid w:val="008563D0"/>
    <w:rsid w:val="00863208"/>
    <w:rsid w:val="00863CE3"/>
    <w:rsid w:val="00864F2A"/>
    <w:rsid w:val="00866836"/>
    <w:rsid w:val="00867412"/>
    <w:rsid w:val="00871312"/>
    <w:rsid w:val="008724A3"/>
    <w:rsid w:val="00873B27"/>
    <w:rsid w:val="00873CD8"/>
    <w:rsid w:val="008755D1"/>
    <w:rsid w:val="00875B6E"/>
    <w:rsid w:val="00875D1E"/>
    <w:rsid w:val="00876EE1"/>
    <w:rsid w:val="00877B4F"/>
    <w:rsid w:val="008802A1"/>
    <w:rsid w:val="0088275B"/>
    <w:rsid w:val="0088280B"/>
    <w:rsid w:val="00885701"/>
    <w:rsid w:val="00886C1F"/>
    <w:rsid w:val="00890486"/>
    <w:rsid w:val="008921CE"/>
    <w:rsid w:val="008931AC"/>
    <w:rsid w:val="00893469"/>
    <w:rsid w:val="00895788"/>
    <w:rsid w:val="008964D6"/>
    <w:rsid w:val="008967DD"/>
    <w:rsid w:val="0089797D"/>
    <w:rsid w:val="008A08B5"/>
    <w:rsid w:val="008A5765"/>
    <w:rsid w:val="008A64F4"/>
    <w:rsid w:val="008A669D"/>
    <w:rsid w:val="008A7778"/>
    <w:rsid w:val="008B0464"/>
    <w:rsid w:val="008B0C36"/>
    <w:rsid w:val="008B1074"/>
    <w:rsid w:val="008B20D1"/>
    <w:rsid w:val="008B24A5"/>
    <w:rsid w:val="008B3599"/>
    <w:rsid w:val="008B5862"/>
    <w:rsid w:val="008B58DC"/>
    <w:rsid w:val="008B62AB"/>
    <w:rsid w:val="008B7AB9"/>
    <w:rsid w:val="008C1A20"/>
    <w:rsid w:val="008C3134"/>
    <w:rsid w:val="008C452D"/>
    <w:rsid w:val="008C5BE4"/>
    <w:rsid w:val="008D0E23"/>
    <w:rsid w:val="008D0EAE"/>
    <w:rsid w:val="008D13D3"/>
    <w:rsid w:val="008D2362"/>
    <w:rsid w:val="008D2419"/>
    <w:rsid w:val="008D2C13"/>
    <w:rsid w:val="008D318B"/>
    <w:rsid w:val="008D3E5C"/>
    <w:rsid w:val="008E1766"/>
    <w:rsid w:val="008E2C69"/>
    <w:rsid w:val="008E4A89"/>
    <w:rsid w:val="008E4B46"/>
    <w:rsid w:val="008E599F"/>
    <w:rsid w:val="008F0B41"/>
    <w:rsid w:val="008F13BA"/>
    <w:rsid w:val="008F2075"/>
    <w:rsid w:val="008F2483"/>
    <w:rsid w:val="008F2C66"/>
    <w:rsid w:val="0090068D"/>
    <w:rsid w:val="00900733"/>
    <w:rsid w:val="00901D86"/>
    <w:rsid w:val="00902051"/>
    <w:rsid w:val="00902EA2"/>
    <w:rsid w:val="009038E8"/>
    <w:rsid w:val="00905A8A"/>
    <w:rsid w:val="00906132"/>
    <w:rsid w:val="00907675"/>
    <w:rsid w:val="009079C7"/>
    <w:rsid w:val="00907CAE"/>
    <w:rsid w:val="00910F56"/>
    <w:rsid w:val="0091143E"/>
    <w:rsid w:val="009172A7"/>
    <w:rsid w:val="00917BCD"/>
    <w:rsid w:val="00921A63"/>
    <w:rsid w:val="0092333E"/>
    <w:rsid w:val="00924AC8"/>
    <w:rsid w:val="009250AC"/>
    <w:rsid w:val="00926ADE"/>
    <w:rsid w:val="00927F85"/>
    <w:rsid w:val="00930818"/>
    <w:rsid w:val="009308B3"/>
    <w:rsid w:val="00931984"/>
    <w:rsid w:val="00932AFB"/>
    <w:rsid w:val="00934610"/>
    <w:rsid w:val="009359D4"/>
    <w:rsid w:val="00936ED4"/>
    <w:rsid w:val="00940EEE"/>
    <w:rsid w:val="00940F4B"/>
    <w:rsid w:val="00941EB1"/>
    <w:rsid w:val="009447A6"/>
    <w:rsid w:val="009511C3"/>
    <w:rsid w:val="009512F3"/>
    <w:rsid w:val="009521CA"/>
    <w:rsid w:val="00952CDD"/>
    <w:rsid w:val="00953462"/>
    <w:rsid w:val="00953AF9"/>
    <w:rsid w:val="00954E61"/>
    <w:rsid w:val="00956FC0"/>
    <w:rsid w:val="00957FC3"/>
    <w:rsid w:val="0096236F"/>
    <w:rsid w:val="0096451C"/>
    <w:rsid w:val="009646CA"/>
    <w:rsid w:val="00965B1B"/>
    <w:rsid w:val="00966F4D"/>
    <w:rsid w:val="009670A7"/>
    <w:rsid w:val="00967695"/>
    <w:rsid w:val="0097163B"/>
    <w:rsid w:val="00977B80"/>
    <w:rsid w:val="0098032A"/>
    <w:rsid w:val="00980A64"/>
    <w:rsid w:val="00981EC4"/>
    <w:rsid w:val="00984EFF"/>
    <w:rsid w:val="009853B7"/>
    <w:rsid w:val="00987170"/>
    <w:rsid w:val="00987280"/>
    <w:rsid w:val="00987383"/>
    <w:rsid w:val="00991750"/>
    <w:rsid w:val="0099198F"/>
    <w:rsid w:val="00992414"/>
    <w:rsid w:val="0099536F"/>
    <w:rsid w:val="00996A3F"/>
    <w:rsid w:val="00997490"/>
    <w:rsid w:val="00997B0E"/>
    <w:rsid w:val="009A0C61"/>
    <w:rsid w:val="009A176A"/>
    <w:rsid w:val="009A423F"/>
    <w:rsid w:val="009A687E"/>
    <w:rsid w:val="009B3F6D"/>
    <w:rsid w:val="009B4D9A"/>
    <w:rsid w:val="009B4FCD"/>
    <w:rsid w:val="009B532D"/>
    <w:rsid w:val="009B5EAD"/>
    <w:rsid w:val="009B6CDC"/>
    <w:rsid w:val="009B6F32"/>
    <w:rsid w:val="009B793E"/>
    <w:rsid w:val="009B79B6"/>
    <w:rsid w:val="009C09B5"/>
    <w:rsid w:val="009C22EE"/>
    <w:rsid w:val="009C2C7E"/>
    <w:rsid w:val="009C2E81"/>
    <w:rsid w:val="009C3718"/>
    <w:rsid w:val="009C44B4"/>
    <w:rsid w:val="009C5BA7"/>
    <w:rsid w:val="009C60A2"/>
    <w:rsid w:val="009C7E58"/>
    <w:rsid w:val="009D191B"/>
    <w:rsid w:val="009D2CE7"/>
    <w:rsid w:val="009D2DD3"/>
    <w:rsid w:val="009D4444"/>
    <w:rsid w:val="009D5763"/>
    <w:rsid w:val="009D6C37"/>
    <w:rsid w:val="009D6FF5"/>
    <w:rsid w:val="009E0324"/>
    <w:rsid w:val="009E2040"/>
    <w:rsid w:val="009E2D91"/>
    <w:rsid w:val="009E2F44"/>
    <w:rsid w:val="009E43A9"/>
    <w:rsid w:val="009E4E48"/>
    <w:rsid w:val="009E54AD"/>
    <w:rsid w:val="009F0401"/>
    <w:rsid w:val="009F0EDD"/>
    <w:rsid w:val="009F28F8"/>
    <w:rsid w:val="009F6044"/>
    <w:rsid w:val="009F63B3"/>
    <w:rsid w:val="009F6DE1"/>
    <w:rsid w:val="009F6E9F"/>
    <w:rsid w:val="00A006B3"/>
    <w:rsid w:val="00A01ECC"/>
    <w:rsid w:val="00A04F68"/>
    <w:rsid w:val="00A06D23"/>
    <w:rsid w:val="00A07358"/>
    <w:rsid w:val="00A07523"/>
    <w:rsid w:val="00A11D0F"/>
    <w:rsid w:val="00A140A4"/>
    <w:rsid w:val="00A14216"/>
    <w:rsid w:val="00A14D8A"/>
    <w:rsid w:val="00A1540A"/>
    <w:rsid w:val="00A1675F"/>
    <w:rsid w:val="00A16E59"/>
    <w:rsid w:val="00A21BCC"/>
    <w:rsid w:val="00A23F0D"/>
    <w:rsid w:val="00A24508"/>
    <w:rsid w:val="00A25481"/>
    <w:rsid w:val="00A2557B"/>
    <w:rsid w:val="00A258AD"/>
    <w:rsid w:val="00A25F7E"/>
    <w:rsid w:val="00A307FF"/>
    <w:rsid w:val="00A31E8A"/>
    <w:rsid w:val="00A32908"/>
    <w:rsid w:val="00A32E2C"/>
    <w:rsid w:val="00A33DBE"/>
    <w:rsid w:val="00A37A3D"/>
    <w:rsid w:val="00A37D4D"/>
    <w:rsid w:val="00A4136F"/>
    <w:rsid w:val="00A417E0"/>
    <w:rsid w:val="00A41FCA"/>
    <w:rsid w:val="00A4228E"/>
    <w:rsid w:val="00A42291"/>
    <w:rsid w:val="00A42CE2"/>
    <w:rsid w:val="00A46895"/>
    <w:rsid w:val="00A50188"/>
    <w:rsid w:val="00A535F1"/>
    <w:rsid w:val="00A53600"/>
    <w:rsid w:val="00A56D76"/>
    <w:rsid w:val="00A606D4"/>
    <w:rsid w:val="00A62C2D"/>
    <w:rsid w:val="00A652AB"/>
    <w:rsid w:val="00A65B39"/>
    <w:rsid w:val="00A713EC"/>
    <w:rsid w:val="00A733CF"/>
    <w:rsid w:val="00A736C1"/>
    <w:rsid w:val="00A73BCD"/>
    <w:rsid w:val="00A774A3"/>
    <w:rsid w:val="00A8242E"/>
    <w:rsid w:val="00A829EC"/>
    <w:rsid w:val="00A8653C"/>
    <w:rsid w:val="00A90793"/>
    <w:rsid w:val="00A956F5"/>
    <w:rsid w:val="00A95EC5"/>
    <w:rsid w:val="00A96212"/>
    <w:rsid w:val="00A965C8"/>
    <w:rsid w:val="00AA285D"/>
    <w:rsid w:val="00AA60E8"/>
    <w:rsid w:val="00AA74C5"/>
    <w:rsid w:val="00AB17D6"/>
    <w:rsid w:val="00AB2337"/>
    <w:rsid w:val="00AB2B8A"/>
    <w:rsid w:val="00AB2F3C"/>
    <w:rsid w:val="00AB307D"/>
    <w:rsid w:val="00AB3307"/>
    <w:rsid w:val="00AB4363"/>
    <w:rsid w:val="00AB456D"/>
    <w:rsid w:val="00AB49B4"/>
    <w:rsid w:val="00AB4A5A"/>
    <w:rsid w:val="00AB4BE4"/>
    <w:rsid w:val="00AC06A0"/>
    <w:rsid w:val="00AC0C04"/>
    <w:rsid w:val="00AC1DEB"/>
    <w:rsid w:val="00AC46AD"/>
    <w:rsid w:val="00AC4F42"/>
    <w:rsid w:val="00AC5C1D"/>
    <w:rsid w:val="00AC62AF"/>
    <w:rsid w:val="00AD112F"/>
    <w:rsid w:val="00AD26D5"/>
    <w:rsid w:val="00AD41ED"/>
    <w:rsid w:val="00AD5512"/>
    <w:rsid w:val="00AD5DD6"/>
    <w:rsid w:val="00AD6028"/>
    <w:rsid w:val="00AD6649"/>
    <w:rsid w:val="00AD7763"/>
    <w:rsid w:val="00AD7E08"/>
    <w:rsid w:val="00AD7EF1"/>
    <w:rsid w:val="00AD7FD8"/>
    <w:rsid w:val="00AE0169"/>
    <w:rsid w:val="00AE2A68"/>
    <w:rsid w:val="00AE61F8"/>
    <w:rsid w:val="00AE6A8B"/>
    <w:rsid w:val="00AE7265"/>
    <w:rsid w:val="00AF0701"/>
    <w:rsid w:val="00AF336C"/>
    <w:rsid w:val="00AF47BE"/>
    <w:rsid w:val="00AF4890"/>
    <w:rsid w:val="00AF4C48"/>
    <w:rsid w:val="00AF753F"/>
    <w:rsid w:val="00B01493"/>
    <w:rsid w:val="00B05260"/>
    <w:rsid w:val="00B07AEB"/>
    <w:rsid w:val="00B10063"/>
    <w:rsid w:val="00B10131"/>
    <w:rsid w:val="00B10799"/>
    <w:rsid w:val="00B10BF2"/>
    <w:rsid w:val="00B117DC"/>
    <w:rsid w:val="00B11EFE"/>
    <w:rsid w:val="00B13061"/>
    <w:rsid w:val="00B14F23"/>
    <w:rsid w:val="00B16195"/>
    <w:rsid w:val="00B16FD8"/>
    <w:rsid w:val="00B17A99"/>
    <w:rsid w:val="00B23E9B"/>
    <w:rsid w:val="00B26100"/>
    <w:rsid w:val="00B27572"/>
    <w:rsid w:val="00B301A0"/>
    <w:rsid w:val="00B313A5"/>
    <w:rsid w:val="00B3262D"/>
    <w:rsid w:val="00B32FCD"/>
    <w:rsid w:val="00B330EC"/>
    <w:rsid w:val="00B348AF"/>
    <w:rsid w:val="00B35385"/>
    <w:rsid w:val="00B36E90"/>
    <w:rsid w:val="00B373FF"/>
    <w:rsid w:val="00B3756B"/>
    <w:rsid w:val="00B442D0"/>
    <w:rsid w:val="00B4685C"/>
    <w:rsid w:val="00B46C78"/>
    <w:rsid w:val="00B47671"/>
    <w:rsid w:val="00B47AAF"/>
    <w:rsid w:val="00B47CB9"/>
    <w:rsid w:val="00B50252"/>
    <w:rsid w:val="00B52186"/>
    <w:rsid w:val="00B52F17"/>
    <w:rsid w:val="00B54726"/>
    <w:rsid w:val="00B54BAD"/>
    <w:rsid w:val="00B55D40"/>
    <w:rsid w:val="00B56208"/>
    <w:rsid w:val="00B567CE"/>
    <w:rsid w:val="00B568B0"/>
    <w:rsid w:val="00B57728"/>
    <w:rsid w:val="00B60CF2"/>
    <w:rsid w:val="00B61D8D"/>
    <w:rsid w:val="00B6532A"/>
    <w:rsid w:val="00B65FF9"/>
    <w:rsid w:val="00B679AC"/>
    <w:rsid w:val="00B70190"/>
    <w:rsid w:val="00B70563"/>
    <w:rsid w:val="00B70714"/>
    <w:rsid w:val="00B72420"/>
    <w:rsid w:val="00B72964"/>
    <w:rsid w:val="00B736A7"/>
    <w:rsid w:val="00B73F71"/>
    <w:rsid w:val="00B750FD"/>
    <w:rsid w:val="00B757DC"/>
    <w:rsid w:val="00B757E5"/>
    <w:rsid w:val="00B75802"/>
    <w:rsid w:val="00B76227"/>
    <w:rsid w:val="00B816C2"/>
    <w:rsid w:val="00B81987"/>
    <w:rsid w:val="00B83785"/>
    <w:rsid w:val="00B84818"/>
    <w:rsid w:val="00B8668C"/>
    <w:rsid w:val="00B869DF"/>
    <w:rsid w:val="00B907A2"/>
    <w:rsid w:val="00B92567"/>
    <w:rsid w:val="00B926F1"/>
    <w:rsid w:val="00B929A9"/>
    <w:rsid w:val="00B92BF6"/>
    <w:rsid w:val="00B92C4A"/>
    <w:rsid w:val="00B94867"/>
    <w:rsid w:val="00B94E22"/>
    <w:rsid w:val="00B97F56"/>
    <w:rsid w:val="00BA13CF"/>
    <w:rsid w:val="00BA1BA7"/>
    <w:rsid w:val="00BA2F36"/>
    <w:rsid w:val="00BA4740"/>
    <w:rsid w:val="00BA5E39"/>
    <w:rsid w:val="00BA7C46"/>
    <w:rsid w:val="00BB0945"/>
    <w:rsid w:val="00BB243C"/>
    <w:rsid w:val="00BB3375"/>
    <w:rsid w:val="00BB397E"/>
    <w:rsid w:val="00BB42A1"/>
    <w:rsid w:val="00BB65D5"/>
    <w:rsid w:val="00BB779C"/>
    <w:rsid w:val="00BC20E0"/>
    <w:rsid w:val="00BC2A27"/>
    <w:rsid w:val="00BC2F34"/>
    <w:rsid w:val="00BC30AE"/>
    <w:rsid w:val="00BC43D4"/>
    <w:rsid w:val="00BC5254"/>
    <w:rsid w:val="00BC54EA"/>
    <w:rsid w:val="00BC55C1"/>
    <w:rsid w:val="00BC58B2"/>
    <w:rsid w:val="00BC5EB8"/>
    <w:rsid w:val="00BC7812"/>
    <w:rsid w:val="00BD0D77"/>
    <w:rsid w:val="00BD1CE4"/>
    <w:rsid w:val="00BD3340"/>
    <w:rsid w:val="00BD3EC4"/>
    <w:rsid w:val="00BD513C"/>
    <w:rsid w:val="00BD7146"/>
    <w:rsid w:val="00BD795D"/>
    <w:rsid w:val="00BE050D"/>
    <w:rsid w:val="00BE1A80"/>
    <w:rsid w:val="00BE1EAD"/>
    <w:rsid w:val="00BE237D"/>
    <w:rsid w:val="00BE243D"/>
    <w:rsid w:val="00BE2BBB"/>
    <w:rsid w:val="00BE57FC"/>
    <w:rsid w:val="00BE5EB8"/>
    <w:rsid w:val="00BE642B"/>
    <w:rsid w:val="00BE6C8D"/>
    <w:rsid w:val="00BF0011"/>
    <w:rsid w:val="00BF0565"/>
    <w:rsid w:val="00BF0FA6"/>
    <w:rsid w:val="00BF17D4"/>
    <w:rsid w:val="00BF2081"/>
    <w:rsid w:val="00BF22E0"/>
    <w:rsid w:val="00BF2529"/>
    <w:rsid w:val="00BF32C6"/>
    <w:rsid w:val="00BF4DA5"/>
    <w:rsid w:val="00C02EAC"/>
    <w:rsid w:val="00C03DBC"/>
    <w:rsid w:val="00C0762D"/>
    <w:rsid w:val="00C1060B"/>
    <w:rsid w:val="00C1115B"/>
    <w:rsid w:val="00C134BD"/>
    <w:rsid w:val="00C13D50"/>
    <w:rsid w:val="00C14C00"/>
    <w:rsid w:val="00C2098C"/>
    <w:rsid w:val="00C212FF"/>
    <w:rsid w:val="00C220F7"/>
    <w:rsid w:val="00C2771A"/>
    <w:rsid w:val="00C302DF"/>
    <w:rsid w:val="00C304AB"/>
    <w:rsid w:val="00C307A2"/>
    <w:rsid w:val="00C33DEA"/>
    <w:rsid w:val="00C34ADA"/>
    <w:rsid w:val="00C36920"/>
    <w:rsid w:val="00C36A23"/>
    <w:rsid w:val="00C374FB"/>
    <w:rsid w:val="00C413DA"/>
    <w:rsid w:val="00C42639"/>
    <w:rsid w:val="00C426C5"/>
    <w:rsid w:val="00C43162"/>
    <w:rsid w:val="00C43D0F"/>
    <w:rsid w:val="00C46F18"/>
    <w:rsid w:val="00C47261"/>
    <w:rsid w:val="00C4746E"/>
    <w:rsid w:val="00C4769D"/>
    <w:rsid w:val="00C50A9B"/>
    <w:rsid w:val="00C51662"/>
    <w:rsid w:val="00C517A5"/>
    <w:rsid w:val="00C547AF"/>
    <w:rsid w:val="00C54C0E"/>
    <w:rsid w:val="00C55302"/>
    <w:rsid w:val="00C55790"/>
    <w:rsid w:val="00C557A2"/>
    <w:rsid w:val="00C600D5"/>
    <w:rsid w:val="00C60AC3"/>
    <w:rsid w:val="00C60BB8"/>
    <w:rsid w:val="00C60E41"/>
    <w:rsid w:val="00C614FA"/>
    <w:rsid w:val="00C63009"/>
    <w:rsid w:val="00C6502C"/>
    <w:rsid w:val="00C70194"/>
    <w:rsid w:val="00C71BFF"/>
    <w:rsid w:val="00C72369"/>
    <w:rsid w:val="00C724DB"/>
    <w:rsid w:val="00C72F02"/>
    <w:rsid w:val="00C73E32"/>
    <w:rsid w:val="00C746F4"/>
    <w:rsid w:val="00C75242"/>
    <w:rsid w:val="00C81827"/>
    <w:rsid w:val="00C834F6"/>
    <w:rsid w:val="00C83EAA"/>
    <w:rsid w:val="00C83EE6"/>
    <w:rsid w:val="00C8532F"/>
    <w:rsid w:val="00C85AA4"/>
    <w:rsid w:val="00C85D1F"/>
    <w:rsid w:val="00C90CED"/>
    <w:rsid w:val="00C90D7D"/>
    <w:rsid w:val="00C91B48"/>
    <w:rsid w:val="00C9217D"/>
    <w:rsid w:val="00C9227E"/>
    <w:rsid w:val="00C92365"/>
    <w:rsid w:val="00C94586"/>
    <w:rsid w:val="00C95E75"/>
    <w:rsid w:val="00C96A1F"/>
    <w:rsid w:val="00C96FA9"/>
    <w:rsid w:val="00C97E32"/>
    <w:rsid w:val="00CA05A1"/>
    <w:rsid w:val="00CA1A54"/>
    <w:rsid w:val="00CA5C2C"/>
    <w:rsid w:val="00CA6FA2"/>
    <w:rsid w:val="00CA7166"/>
    <w:rsid w:val="00CB1635"/>
    <w:rsid w:val="00CB3068"/>
    <w:rsid w:val="00CB54F7"/>
    <w:rsid w:val="00CB585D"/>
    <w:rsid w:val="00CB5C55"/>
    <w:rsid w:val="00CB73A7"/>
    <w:rsid w:val="00CC25C9"/>
    <w:rsid w:val="00CC31FE"/>
    <w:rsid w:val="00CC50E2"/>
    <w:rsid w:val="00CD0387"/>
    <w:rsid w:val="00CD24EB"/>
    <w:rsid w:val="00CD2620"/>
    <w:rsid w:val="00CD335E"/>
    <w:rsid w:val="00CD3DBD"/>
    <w:rsid w:val="00CD6930"/>
    <w:rsid w:val="00CE206C"/>
    <w:rsid w:val="00CE7B64"/>
    <w:rsid w:val="00CF00FD"/>
    <w:rsid w:val="00CF1B7D"/>
    <w:rsid w:val="00CF21D8"/>
    <w:rsid w:val="00CF2EFE"/>
    <w:rsid w:val="00CF37EE"/>
    <w:rsid w:val="00CF4FF6"/>
    <w:rsid w:val="00CF53BD"/>
    <w:rsid w:val="00CF60F3"/>
    <w:rsid w:val="00CF6486"/>
    <w:rsid w:val="00CF6576"/>
    <w:rsid w:val="00CF65A1"/>
    <w:rsid w:val="00CF6C23"/>
    <w:rsid w:val="00CF78DC"/>
    <w:rsid w:val="00D026D2"/>
    <w:rsid w:val="00D032D1"/>
    <w:rsid w:val="00D0346F"/>
    <w:rsid w:val="00D03F35"/>
    <w:rsid w:val="00D05756"/>
    <w:rsid w:val="00D06247"/>
    <w:rsid w:val="00D073B9"/>
    <w:rsid w:val="00D12E9D"/>
    <w:rsid w:val="00D13C01"/>
    <w:rsid w:val="00D14712"/>
    <w:rsid w:val="00D14A00"/>
    <w:rsid w:val="00D17166"/>
    <w:rsid w:val="00D17FBC"/>
    <w:rsid w:val="00D22911"/>
    <w:rsid w:val="00D23039"/>
    <w:rsid w:val="00D235EB"/>
    <w:rsid w:val="00D25A1B"/>
    <w:rsid w:val="00D265CD"/>
    <w:rsid w:val="00D27FE7"/>
    <w:rsid w:val="00D31BF8"/>
    <w:rsid w:val="00D31F86"/>
    <w:rsid w:val="00D33293"/>
    <w:rsid w:val="00D336CD"/>
    <w:rsid w:val="00D33C2A"/>
    <w:rsid w:val="00D33CE6"/>
    <w:rsid w:val="00D364AC"/>
    <w:rsid w:val="00D4385C"/>
    <w:rsid w:val="00D450B9"/>
    <w:rsid w:val="00D47846"/>
    <w:rsid w:val="00D504A0"/>
    <w:rsid w:val="00D5051F"/>
    <w:rsid w:val="00D505B1"/>
    <w:rsid w:val="00D511AC"/>
    <w:rsid w:val="00D515CD"/>
    <w:rsid w:val="00D52AF2"/>
    <w:rsid w:val="00D5326E"/>
    <w:rsid w:val="00D53487"/>
    <w:rsid w:val="00D5522A"/>
    <w:rsid w:val="00D567FA"/>
    <w:rsid w:val="00D5703F"/>
    <w:rsid w:val="00D57069"/>
    <w:rsid w:val="00D61C3C"/>
    <w:rsid w:val="00D6287B"/>
    <w:rsid w:val="00D62CF4"/>
    <w:rsid w:val="00D6324E"/>
    <w:rsid w:val="00D63549"/>
    <w:rsid w:val="00D65DB9"/>
    <w:rsid w:val="00D66071"/>
    <w:rsid w:val="00D66915"/>
    <w:rsid w:val="00D7024D"/>
    <w:rsid w:val="00D70C2C"/>
    <w:rsid w:val="00D713E9"/>
    <w:rsid w:val="00D72961"/>
    <w:rsid w:val="00D73536"/>
    <w:rsid w:val="00D73DD5"/>
    <w:rsid w:val="00D73E3F"/>
    <w:rsid w:val="00D75061"/>
    <w:rsid w:val="00D77766"/>
    <w:rsid w:val="00D80A19"/>
    <w:rsid w:val="00D8242B"/>
    <w:rsid w:val="00D83568"/>
    <w:rsid w:val="00D87652"/>
    <w:rsid w:val="00D9027E"/>
    <w:rsid w:val="00D9097F"/>
    <w:rsid w:val="00D925AE"/>
    <w:rsid w:val="00D9464F"/>
    <w:rsid w:val="00D9634A"/>
    <w:rsid w:val="00D9636D"/>
    <w:rsid w:val="00DA00BF"/>
    <w:rsid w:val="00DA00C7"/>
    <w:rsid w:val="00DA0684"/>
    <w:rsid w:val="00DA22E3"/>
    <w:rsid w:val="00DA3C6A"/>
    <w:rsid w:val="00DA4CF3"/>
    <w:rsid w:val="00DA615E"/>
    <w:rsid w:val="00DA6F2B"/>
    <w:rsid w:val="00DA742B"/>
    <w:rsid w:val="00DB4296"/>
    <w:rsid w:val="00DB475D"/>
    <w:rsid w:val="00DB5FD5"/>
    <w:rsid w:val="00DB692B"/>
    <w:rsid w:val="00DB6DDC"/>
    <w:rsid w:val="00DB7412"/>
    <w:rsid w:val="00DC3F76"/>
    <w:rsid w:val="00DC4374"/>
    <w:rsid w:val="00DC4F2E"/>
    <w:rsid w:val="00DC5D53"/>
    <w:rsid w:val="00DC62C1"/>
    <w:rsid w:val="00DC6B42"/>
    <w:rsid w:val="00DC6E73"/>
    <w:rsid w:val="00DC75BB"/>
    <w:rsid w:val="00DD111C"/>
    <w:rsid w:val="00DD1883"/>
    <w:rsid w:val="00DD195B"/>
    <w:rsid w:val="00DD3C26"/>
    <w:rsid w:val="00DD51A2"/>
    <w:rsid w:val="00DD5F5E"/>
    <w:rsid w:val="00DE13E1"/>
    <w:rsid w:val="00DE2782"/>
    <w:rsid w:val="00DE3D0B"/>
    <w:rsid w:val="00DE4842"/>
    <w:rsid w:val="00DE7B85"/>
    <w:rsid w:val="00DF09F2"/>
    <w:rsid w:val="00DF1286"/>
    <w:rsid w:val="00DF18D7"/>
    <w:rsid w:val="00DF383E"/>
    <w:rsid w:val="00DF52A1"/>
    <w:rsid w:val="00E00031"/>
    <w:rsid w:val="00E02B31"/>
    <w:rsid w:val="00E03528"/>
    <w:rsid w:val="00E035B8"/>
    <w:rsid w:val="00E0381F"/>
    <w:rsid w:val="00E06477"/>
    <w:rsid w:val="00E06A7E"/>
    <w:rsid w:val="00E11044"/>
    <w:rsid w:val="00E12AE8"/>
    <w:rsid w:val="00E12B71"/>
    <w:rsid w:val="00E142DE"/>
    <w:rsid w:val="00E14E18"/>
    <w:rsid w:val="00E171AF"/>
    <w:rsid w:val="00E20980"/>
    <w:rsid w:val="00E21176"/>
    <w:rsid w:val="00E21808"/>
    <w:rsid w:val="00E23322"/>
    <w:rsid w:val="00E25604"/>
    <w:rsid w:val="00E26940"/>
    <w:rsid w:val="00E26FF5"/>
    <w:rsid w:val="00E27E27"/>
    <w:rsid w:val="00E30295"/>
    <w:rsid w:val="00E305F3"/>
    <w:rsid w:val="00E306FB"/>
    <w:rsid w:val="00E32303"/>
    <w:rsid w:val="00E3477D"/>
    <w:rsid w:val="00E35211"/>
    <w:rsid w:val="00E35812"/>
    <w:rsid w:val="00E36EBA"/>
    <w:rsid w:val="00E37052"/>
    <w:rsid w:val="00E37351"/>
    <w:rsid w:val="00E37E37"/>
    <w:rsid w:val="00E41A7F"/>
    <w:rsid w:val="00E434EA"/>
    <w:rsid w:val="00E4712C"/>
    <w:rsid w:val="00E50D3B"/>
    <w:rsid w:val="00E51CA4"/>
    <w:rsid w:val="00E5246E"/>
    <w:rsid w:val="00E53A7F"/>
    <w:rsid w:val="00E55113"/>
    <w:rsid w:val="00E554BE"/>
    <w:rsid w:val="00E556BD"/>
    <w:rsid w:val="00E566F5"/>
    <w:rsid w:val="00E600EC"/>
    <w:rsid w:val="00E60486"/>
    <w:rsid w:val="00E639DA"/>
    <w:rsid w:val="00E6409C"/>
    <w:rsid w:val="00E64F0F"/>
    <w:rsid w:val="00E66189"/>
    <w:rsid w:val="00E66707"/>
    <w:rsid w:val="00E67950"/>
    <w:rsid w:val="00E67FC1"/>
    <w:rsid w:val="00E76BDB"/>
    <w:rsid w:val="00E77F8B"/>
    <w:rsid w:val="00E80719"/>
    <w:rsid w:val="00E81ED9"/>
    <w:rsid w:val="00E822CC"/>
    <w:rsid w:val="00E83A0E"/>
    <w:rsid w:val="00E84232"/>
    <w:rsid w:val="00E8499D"/>
    <w:rsid w:val="00E84FD1"/>
    <w:rsid w:val="00E8708B"/>
    <w:rsid w:val="00E87F70"/>
    <w:rsid w:val="00E902C6"/>
    <w:rsid w:val="00E908E0"/>
    <w:rsid w:val="00E93261"/>
    <w:rsid w:val="00E94F6B"/>
    <w:rsid w:val="00E96B31"/>
    <w:rsid w:val="00EA0672"/>
    <w:rsid w:val="00EA0F36"/>
    <w:rsid w:val="00EA3941"/>
    <w:rsid w:val="00EA3A20"/>
    <w:rsid w:val="00EB1C15"/>
    <w:rsid w:val="00EB1D8C"/>
    <w:rsid w:val="00EB2F6A"/>
    <w:rsid w:val="00EB3CCC"/>
    <w:rsid w:val="00EB7FDE"/>
    <w:rsid w:val="00EC04FE"/>
    <w:rsid w:val="00EC0E96"/>
    <w:rsid w:val="00EC1552"/>
    <w:rsid w:val="00EC1801"/>
    <w:rsid w:val="00EC2F93"/>
    <w:rsid w:val="00EC34DB"/>
    <w:rsid w:val="00EC3BE2"/>
    <w:rsid w:val="00EC3EFE"/>
    <w:rsid w:val="00EC5339"/>
    <w:rsid w:val="00EC6ABE"/>
    <w:rsid w:val="00ED15B4"/>
    <w:rsid w:val="00ED17BC"/>
    <w:rsid w:val="00ED1B33"/>
    <w:rsid w:val="00ED1ED8"/>
    <w:rsid w:val="00ED2223"/>
    <w:rsid w:val="00ED2E3E"/>
    <w:rsid w:val="00ED664B"/>
    <w:rsid w:val="00ED7B6D"/>
    <w:rsid w:val="00ED7C38"/>
    <w:rsid w:val="00ED7EAD"/>
    <w:rsid w:val="00EE2067"/>
    <w:rsid w:val="00EE3A69"/>
    <w:rsid w:val="00EE4D68"/>
    <w:rsid w:val="00EE6ECC"/>
    <w:rsid w:val="00EE72A3"/>
    <w:rsid w:val="00EE7C8F"/>
    <w:rsid w:val="00EE7D76"/>
    <w:rsid w:val="00EF056D"/>
    <w:rsid w:val="00EF0D2F"/>
    <w:rsid w:val="00EF0F47"/>
    <w:rsid w:val="00EF1343"/>
    <w:rsid w:val="00EF1DD3"/>
    <w:rsid w:val="00EF25B7"/>
    <w:rsid w:val="00EF330C"/>
    <w:rsid w:val="00EF640F"/>
    <w:rsid w:val="00EF692C"/>
    <w:rsid w:val="00EF7831"/>
    <w:rsid w:val="00EF7FF1"/>
    <w:rsid w:val="00F00AF1"/>
    <w:rsid w:val="00F02283"/>
    <w:rsid w:val="00F02B3C"/>
    <w:rsid w:val="00F0332E"/>
    <w:rsid w:val="00F05F42"/>
    <w:rsid w:val="00F07144"/>
    <w:rsid w:val="00F11618"/>
    <w:rsid w:val="00F11C7D"/>
    <w:rsid w:val="00F11D79"/>
    <w:rsid w:val="00F11F81"/>
    <w:rsid w:val="00F13239"/>
    <w:rsid w:val="00F15BE3"/>
    <w:rsid w:val="00F15DF5"/>
    <w:rsid w:val="00F16295"/>
    <w:rsid w:val="00F20AA8"/>
    <w:rsid w:val="00F21856"/>
    <w:rsid w:val="00F21C51"/>
    <w:rsid w:val="00F228AA"/>
    <w:rsid w:val="00F22BFC"/>
    <w:rsid w:val="00F241C9"/>
    <w:rsid w:val="00F3291C"/>
    <w:rsid w:val="00F33325"/>
    <w:rsid w:val="00F33C95"/>
    <w:rsid w:val="00F34607"/>
    <w:rsid w:val="00F34844"/>
    <w:rsid w:val="00F37248"/>
    <w:rsid w:val="00F37668"/>
    <w:rsid w:val="00F40074"/>
    <w:rsid w:val="00F4394B"/>
    <w:rsid w:val="00F44F21"/>
    <w:rsid w:val="00F45AB1"/>
    <w:rsid w:val="00F466CB"/>
    <w:rsid w:val="00F4713A"/>
    <w:rsid w:val="00F479B2"/>
    <w:rsid w:val="00F51CAF"/>
    <w:rsid w:val="00F51CDF"/>
    <w:rsid w:val="00F52CAF"/>
    <w:rsid w:val="00F566E6"/>
    <w:rsid w:val="00F572BF"/>
    <w:rsid w:val="00F6072F"/>
    <w:rsid w:val="00F6230C"/>
    <w:rsid w:val="00F642A8"/>
    <w:rsid w:val="00F64306"/>
    <w:rsid w:val="00F65AB6"/>
    <w:rsid w:val="00F6634B"/>
    <w:rsid w:val="00F70A83"/>
    <w:rsid w:val="00F71E2B"/>
    <w:rsid w:val="00F731C1"/>
    <w:rsid w:val="00F7360E"/>
    <w:rsid w:val="00F7405A"/>
    <w:rsid w:val="00F7450A"/>
    <w:rsid w:val="00F7487C"/>
    <w:rsid w:val="00F77365"/>
    <w:rsid w:val="00F77E21"/>
    <w:rsid w:val="00F80F90"/>
    <w:rsid w:val="00F830B8"/>
    <w:rsid w:val="00F83826"/>
    <w:rsid w:val="00F84CBE"/>
    <w:rsid w:val="00F85AD0"/>
    <w:rsid w:val="00F85E8E"/>
    <w:rsid w:val="00F85FFE"/>
    <w:rsid w:val="00F928BF"/>
    <w:rsid w:val="00F94846"/>
    <w:rsid w:val="00F94CDC"/>
    <w:rsid w:val="00F94D39"/>
    <w:rsid w:val="00F95814"/>
    <w:rsid w:val="00F97F81"/>
    <w:rsid w:val="00FA0477"/>
    <w:rsid w:val="00FA1E9D"/>
    <w:rsid w:val="00FA45D5"/>
    <w:rsid w:val="00FA45D7"/>
    <w:rsid w:val="00FA55CA"/>
    <w:rsid w:val="00FA61A1"/>
    <w:rsid w:val="00FB11DD"/>
    <w:rsid w:val="00FB21B2"/>
    <w:rsid w:val="00FB25DC"/>
    <w:rsid w:val="00FB2C5F"/>
    <w:rsid w:val="00FB59B8"/>
    <w:rsid w:val="00FB6430"/>
    <w:rsid w:val="00FC0D71"/>
    <w:rsid w:val="00FC2546"/>
    <w:rsid w:val="00FC26C6"/>
    <w:rsid w:val="00FC5B6A"/>
    <w:rsid w:val="00FC5C3A"/>
    <w:rsid w:val="00FC6155"/>
    <w:rsid w:val="00FC6FD4"/>
    <w:rsid w:val="00FD2468"/>
    <w:rsid w:val="00FD2900"/>
    <w:rsid w:val="00FD319A"/>
    <w:rsid w:val="00FD5BF4"/>
    <w:rsid w:val="00FD5FB3"/>
    <w:rsid w:val="00FE0941"/>
    <w:rsid w:val="00FE1640"/>
    <w:rsid w:val="00FE1DBC"/>
    <w:rsid w:val="00FE62D9"/>
    <w:rsid w:val="00FF105B"/>
    <w:rsid w:val="00FF3C05"/>
    <w:rsid w:val="00FF4526"/>
    <w:rsid w:val="00FF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0"/>
    <o:shapelayout v:ext="edit">
      <o:idmap v:ext="edit" data="1"/>
    </o:shapelayout>
  </w:shapeDefaults>
  <w:decimalSymbol w:val=","/>
  <w:listSeparator w:val=";"/>
  <w14:defaultImageDpi w14:val="0"/>
  <w15:chartTrackingRefBased/>
  <w15:docId w15:val="{4DCAE60C-5C29-4561-8743-A6F4546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szCs w:val="24"/>
    </w:rPr>
  </w:style>
  <w:style w:type="paragraph" w:styleId="1">
    <w:name w:val="heading 1"/>
    <w:basedOn w:val="a"/>
    <w:next w:val="a"/>
    <w:link w:val="10"/>
    <w:uiPriority w:val="9"/>
    <w:qFormat/>
    <w:rsid w:val="00940F4B"/>
    <w:pPr>
      <w:keepNext/>
      <w:outlineLvl w:val="0"/>
    </w:pPr>
    <w:rPr>
      <w:rFonts w:ascii="Arial" w:hAnsi="Arial"/>
      <w:sz w:val="28"/>
      <w:szCs w:val="20"/>
    </w:rPr>
  </w:style>
  <w:style w:type="paragraph" w:styleId="2">
    <w:name w:val="heading 2"/>
    <w:basedOn w:val="a"/>
    <w:next w:val="a"/>
    <w:link w:val="20"/>
    <w:uiPriority w:val="9"/>
    <w:qFormat/>
    <w:rsid w:val="0084265E"/>
    <w:pPr>
      <w:keepNext/>
      <w:autoSpaceDE w:val="0"/>
      <w:autoSpaceDN w:val="0"/>
      <w:adjustRightInd w:val="0"/>
      <w:spacing w:line="240" w:lineRule="atLeast"/>
      <w:ind w:left="426"/>
      <w:jc w:val="right"/>
      <w:outlineLvl w:val="1"/>
    </w:pPr>
    <w:rPr>
      <w:b/>
      <w:bCs/>
      <w:sz w:val="20"/>
    </w:rPr>
  </w:style>
  <w:style w:type="paragraph" w:styleId="6">
    <w:name w:val="heading 6"/>
    <w:basedOn w:val="a"/>
    <w:next w:val="a"/>
    <w:link w:val="60"/>
    <w:uiPriority w:val="9"/>
    <w:qFormat/>
    <w:rsid w:val="0084265E"/>
    <w:pPr>
      <w:keepNext/>
      <w:autoSpaceDE w:val="0"/>
      <w:autoSpaceDN w:val="0"/>
      <w:adjustRightInd w:val="0"/>
      <w:ind w:left="284"/>
      <w:jc w:val="center"/>
      <w:outlineLvl w:val="5"/>
    </w:pPr>
    <w:rPr>
      <w:b/>
      <w:bCs/>
      <w:color w:val="000000"/>
      <w:sz w:val="16"/>
      <w:szCs w:val="18"/>
    </w:rPr>
  </w:style>
  <w:style w:type="paragraph" w:styleId="7">
    <w:name w:val="heading 7"/>
    <w:basedOn w:val="a"/>
    <w:next w:val="a"/>
    <w:link w:val="70"/>
    <w:uiPriority w:val="9"/>
    <w:qFormat/>
    <w:rsid w:val="0084265E"/>
    <w:pPr>
      <w:keepNext/>
      <w:autoSpaceDE w:val="0"/>
      <w:autoSpaceDN w:val="0"/>
      <w:adjustRightInd w:val="0"/>
      <w:ind w:left="284"/>
      <w:jc w:val="center"/>
      <w:outlineLvl w:val="6"/>
    </w:pPr>
    <w:rPr>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40F4B"/>
    <w:rPr>
      <w:rFonts w:ascii="Arial" w:hAnsi="Arial"/>
      <w:sz w:val="28"/>
    </w:rPr>
  </w:style>
  <w:style w:type="character" w:customStyle="1" w:styleId="20">
    <w:name w:val="Заголовок 2 Знак"/>
    <w:link w:val="2"/>
    <w:uiPriority w:val="9"/>
    <w:locked/>
    <w:rsid w:val="0084265E"/>
    <w:rPr>
      <w:b/>
      <w:sz w:val="24"/>
    </w:rPr>
  </w:style>
  <w:style w:type="character" w:customStyle="1" w:styleId="60">
    <w:name w:val="Заголовок 6 Знак"/>
    <w:link w:val="6"/>
    <w:uiPriority w:val="9"/>
    <w:locked/>
    <w:rsid w:val="0084265E"/>
    <w:rPr>
      <w:b/>
      <w:color w:val="000000"/>
      <w:sz w:val="18"/>
    </w:rPr>
  </w:style>
  <w:style w:type="character" w:customStyle="1" w:styleId="70">
    <w:name w:val="Заголовок 7 Знак"/>
    <w:link w:val="7"/>
    <w:uiPriority w:val="9"/>
    <w:locked/>
    <w:rsid w:val="0084265E"/>
    <w:rPr>
      <w:b/>
      <w:color w:val="000000"/>
      <w:sz w:val="18"/>
    </w:rPr>
  </w:style>
  <w:style w:type="paragraph" w:styleId="a3">
    <w:name w:val="Body Text Indent"/>
    <w:basedOn w:val="a"/>
    <w:link w:val="a4"/>
    <w:uiPriority w:val="99"/>
    <w:semiHidden/>
    <w:pPr>
      <w:ind w:firstLine="540"/>
    </w:pPr>
    <w:rPr>
      <w:rFonts w:ascii="Arial" w:hAnsi="Arial" w:cs="Arial"/>
      <w:color w:val="000000"/>
      <w:sz w:val="17"/>
      <w:szCs w:val="17"/>
    </w:rPr>
  </w:style>
  <w:style w:type="character" w:customStyle="1" w:styleId="a4">
    <w:name w:val="Основной текст с отступом Знак"/>
    <w:link w:val="a3"/>
    <w:uiPriority w:val="99"/>
    <w:semiHidden/>
    <w:locked/>
    <w:rsid w:val="00940F4B"/>
    <w:rPr>
      <w:rFonts w:ascii="Arial" w:hAnsi="Arial"/>
      <w:color w:val="000000"/>
      <w:sz w:val="17"/>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21">
    <w:name w:val="Body Text Indent 2"/>
    <w:basedOn w:val="a"/>
    <w:link w:val="22"/>
    <w:uiPriority w:val="99"/>
    <w:semiHidden/>
    <w:pPr>
      <w:widowControl w:val="0"/>
      <w:spacing w:before="120"/>
      <w:ind w:firstLine="540"/>
    </w:p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semiHidden/>
    <w:pPr>
      <w:widowControl w:val="0"/>
      <w:spacing w:before="120"/>
      <w:ind w:firstLine="709"/>
    </w:pPr>
    <w:rPr>
      <w:szCs w:val="18"/>
    </w:rPr>
  </w:style>
  <w:style w:type="character" w:customStyle="1" w:styleId="30">
    <w:name w:val="Основной текст с отступом 3 Знак"/>
    <w:link w:val="3"/>
    <w:uiPriority w:val="99"/>
    <w:semiHidden/>
    <w:rPr>
      <w:sz w:val="16"/>
      <w:szCs w:val="16"/>
    </w:rPr>
  </w:style>
  <w:style w:type="paragraph" w:customStyle="1" w:styleId="text">
    <w:name w:val="text"/>
    <w:basedOn w:val="a"/>
    <w:rPr>
      <w:rFonts w:ascii="Arial" w:eastAsia="Arial Unicode MS" w:hAnsi="Arial" w:cs="Arial"/>
      <w:sz w:val="18"/>
      <w:szCs w:val="18"/>
    </w:rPr>
  </w:style>
  <w:style w:type="character" w:styleId="a6">
    <w:name w:val="Strong"/>
    <w:uiPriority w:val="22"/>
    <w:qFormat/>
    <w:rPr>
      <w:b/>
    </w:rPr>
  </w:style>
  <w:style w:type="character" w:styleId="a7">
    <w:name w:val="Emphasis"/>
    <w:uiPriority w:val="20"/>
    <w:qFormat/>
    <w:rPr>
      <w:i/>
    </w:rPr>
  </w:style>
  <w:style w:type="paragraph" w:customStyle="1" w:styleId="small">
    <w:name w:val="small"/>
    <w:basedOn w:val="a"/>
    <w:rsid w:val="00F4713A"/>
    <w:pPr>
      <w:spacing w:before="100" w:beforeAutospacing="1" w:after="100" w:afterAutospacing="1"/>
    </w:pPr>
    <w:rPr>
      <w:rFonts w:ascii="Arial Unicode MS" w:eastAsia="Arial Unicode MS" w:hAnsi="Arial Unicode MS" w:cs="Arial Unicode MS"/>
    </w:rPr>
  </w:style>
  <w:style w:type="paragraph" w:styleId="a8">
    <w:name w:val="header"/>
    <w:basedOn w:val="a"/>
    <w:link w:val="a9"/>
    <w:uiPriority w:val="99"/>
    <w:unhideWhenUsed/>
    <w:rsid w:val="00F4713A"/>
    <w:pPr>
      <w:tabs>
        <w:tab w:val="center" w:pos="4677"/>
        <w:tab w:val="right" w:pos="9355"/>
      </w:tabs>
    </w:pPr>
  </w:style>
  <w:style w:type="character" w:customStyle="1" w:styleId="a9">
    <w:name w:val="Верхний колонтитул Знак"/>
    <w:link w:val="a8"/>
    <w:uiPriority w:val="99"/>
    <w:locked/>
    <w:rsid w:val="00F4713A"/>
    <w:rPr>
      <w:sz w:val="24"/>
    </w:rPr>
  </w:style>
  <w:style w:type="paragraph" w:styleId="aa">
    <w:name w:val="footer"/>
    <w:basedOn w:val="a"/>
    <w:link w:val="ab"/>
    <w:uiPriority w:val="99"/>
    <w:unhideWhenUsed/>
    <w:rsid w:val="00F4713A"/>
    <w:pPr>
      <w:tabs>
        <w:tab w:val="center" w:pos="4677"/>
        <w:tab w:val="right" w:pos="9355"/>
      </w:tabs>
    </w:pPr>
  </w:style>
  <w:style w:type="character" w:customStyle="1" w:styleId="ab">
    <w:name w:val="Нижний колонтитул Знак"/>
    <w:link w:val="aa"/>
    <w:uiPriority w:val="99"/>
    <w:locked/>
    <w:rsid w:val="00F4713A"/>
    <w:rPr>
      <w:sz w:val="24"/>
    </w:rPr>
  </w:style>
  <w:style w:type="paragraph" w:styleId="ac">
    <w:name w:val="Balloon Text"/>
    <w:basedOn w:val="a"/>
    <w:link w:val="ad"/>
    <w:uiPriority w:val="99"/>
    <w:semiHidden/>
    <w:unhideWhenUsed/>
    <w:rsid w:val="00F4713A"/>
    <w:rPr>
      <w:rFonts w:ascii="Tahoma" w:hAnsi="Tahoma" w:cs="Tahoma"/>
      <w:sz w:val="16"/>
      <w:szCs w:val="16"/>
    </w:rPr>
  </w:style>
  <w:style w:type="character" w:customStyle="1" w:styleId="ad">
    <w:name w:val="Текст выноски Знак"/>
    <w:link w:val="ac"/>
    <w:uiPriority w:val="99"/>
    <w:semiHidden/>
    <w:locked/>
    <w:rsid w:val="00F4713A"/>
    <w:rPr>
      <w:rFonts w:ascii="Tahoma" w:hAnsi="Tahoma"/>
      <w:sz w:val="16"/>
    </w:rPr>
  </w:style>
  <w:style w:type="paragraph" w:styleId="ae">
    <w:name w:val="List Paragraph"/>
    <w:basedOn w:val="a"/>
    <w:uiPriority w:val="34"/>
    <w:qFormat/>
    <w:rsid w:val="00202D37"/>
    <w:pPr>
      <w:ind w:left="720"/>
      <w:contextualSpacing/>
    </w:pPr>
  </w:style>
  <w:style w:type="paragraph" w:customStyle="1" w:styleId="pubcontent">
    <w:name w:val="pub_content"/>
    <w:basedOn w:val="a"/>
    <w:rsid w:val="0061528F"/>
    <w:pPr>
      <w:spacing w:before="100" w:beforeAutospacing="1" w:after="100" w:afterAutospacing="1" w:line="240" w:lineRule="atLeast"/>
    </w:pPr>
    <w:rPr>
      <w:rFonts w:ascii="Verdana" w:eastAsia="Arial Unicode MS" w:hAnsi="Verdana" w:cs="Arial Unicode MS"/>
      <w:color w:val="000000"/>
      <w:sz w:val="20"/>
      <w:szCs w:val="20"/>
    </w:rPr>
  </w:style>
  <w:style w:type="paragraph" w:styleId="af">
    <w:name w:val="footnote text"/>
    <w:basedOn w:val="a"/>
    <w:link w:val="af0"/>
    <w:uiPriority w:val="99"/>
    <w:semiHidden/>
    <w:unhideWhenUsed/>
    <w:rsid w:val="002F47A2"/>
    <w:rPr>
      <w:sz w:val="20"/>
      <w:szCs w:val="20"/>
    </w:rPr>
  </w:style>
  <w:style w:type="character" w:customStyle="1" w:styleId="af0">
    <w:name w:val="Текст сноски Знак"/>
    <w:link w:val="af"/>
    <w:uiPriority w:val="99"/>
    <w:semiHidden/>
    <w:locked/>
    <w:rsid w:val="002F47A2"/>
    <w:rPr>
      <w:rFonts w:cs="Times New Roman"/>
    </w:rPr>
  </w:style>
  <w:style w:type="character" w:styleId="af1">
    <w:name w:val="footnote reference"/>
    <w:uiPriority w:val="99"/>
    <w:semiHidden/>
    <w:unhideWhenUsed/>
    <w:rsid w:val="002F47A2"/>
    <w:rPr>
      <w:vertAlign w:val="superscript"/>
    </w:rPr>
  </w:style>
  <w:style w:type="paragraph" w:customStyle="1" w:styleId="af2">
    <w:name w:val="Знак Знак Знак Знак Знак Знак Знак"/>
    <w:basedOn w:val="a"/>
    <w:rsid w:val="00EA3A20"/>
    <w:pPr>
      <w:pageBreakBefore/>
      <w:spacing w:after="160"/>
    </w:pPr>
    <w:rPr>
      <w:sz w:val="28"/>
      <w:szCs w:val="20"/>
      <w:lang w:val="en-US" w:eastAsia="en-US"/>
    </w:rPr>
  </w:style>
  <w:style w:type="table" w:styleId="af3">
    <w:name w:val="Table Grid"/>
    <w:basedOn w:val="a1"/>
    <w:uiPriority w:val="59"/>
    <w:rsid w:val="00F731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w:basedOn w:val="a"/>
    <w:link w:val="af5"/>
    <w:uiPriority w:val="99"/>
    <w:unhideWhenUsed/>
    <w:rsid w:val="0084265E"/>
    <w:pPr>
      <w:spacing w:after="120"/>
    </w:pPr>
  </w:style>
  <w:style w:type="character" w:customStyle="1" w:styleId="af5">
    <w:name w:val="Основной текст Знак"/>
    <w:link w:val="af4"/>
    <w:uiPriority w:val="99"/>
    <w:locked/>
    <w:rsid w:val="0084265E"/>
    <w:rPr>
      <w:sz w:val="24"/>
    </w:rPr>
  </w:style>
  <w:style w:type="paragraph" w:customStyle="1" w:styleId="af6">
    <w:name w:val="Нормальный"/>
    <w:rsid w:val="0084265E"/>
    <w:pPr>
      <w:spacing w:line="360" w:lineRule="auto"/>
      <w:jc w:val="both"/>
    </w:pPr>
    <w:rPr>
      <w:lang w:val="en-US"/>
    </w:rPr>
  </w:style>
  <w:style w:type="paragraph" w:customStyle="1" w:styleId="af7">
    <w:name w:val="Текстовый"/>
    <w:rsid w:val="00940F4B"/>
    <w:pPr>
      <w:widowControl w:val="0"/>
      <w:spacing w:line="360" w:lineRule="auto"/>
      <w:jc w:val="both"/>
    </w:pPr>
    <w:rPr>
      <w:rFonts w:ascii="Arial" w:hAnsi="Arial"/>
    </w:rPr>
  </w:style>
  <w:style w:type="character" w:customStyle="1" w:styleId="af8">
    <w:name w:val="Текст концевой сноски Знак"/>
    <w:link w:val="af9"/>
    <w:semiHidden/>
    <w:locked/>
    <w:rsid w:val="00940F4B"/>
    <w:rPr>
      <w:rFonts w:cs="Times New Roman"/>
    </w:rPr>
  </w:style>
  <w:style w:type="paragraph" w:styleId="af9">
    <w:name w:val="endnote text"/>
    <w:basedOn w:val="a"/>
    <w:link w:val="af8"/>
    <w:uiPriority w:val="99"/>
    <w:semiHidden/>
    <w:rsid w:val="00940F4B"/>
    <w:rPr>
      <w:sz w:val="20"/>
      <w:szCs w:val="20"/>
    </w:rPr>
  </w:style>
  <w:style w:type="character" w:customStyle="1" w:styleId="11">
    <w:name w:val="Текст концевой сноски Знак1"/>
    <w:uiPriority w:val="99"/>
    <w:semiHidden/>
  </w:style>
  <w:style w:type="paragraph" w:customStyle="1" w:styleId="buannot14px">
    <w:name w:val="bu_annot14px"/>
    <w:basedOn w:val="a"/>
    <w:rsid w:val="00B10063"/>
    <w:pPr>
      <w:spacing w:before="100" w:beforeAutospacing="1" w:after="100" w:afterAutospacing="1"/>
    </w:pPr>
    <w:rPr>
      <w:rFonts w:ascii="Arial" w:hAnsi="Arial" w:cs="Arial"/>
      <w:color w:val="000000"/>
      <w:sz w:val="18"/>
      <w:szCs w:val="18"/>
    </w:rPr>
  </w:style>
  <w:style w:type="character" w:styleId="afa">
    <w:name w:val="Hyperlink"/>
    <w:uiPriority w:val="99"/>
    <w:rsid w:val="008D0EAE"/>
    <w:rPr>
      <w:color w:val="0000FF"/>
      <w:u w:val="single"/>
    </w:rPr>
  </w:style>
  <w:style w:type="paragraph" w:styleId="afb">
    <w:name w:val="Title"/>
    <w:basedOn w:val="a"/>
    <w:link w:val="afc"/>
    <w:uiPriority w:val="10"/>
    <w:qFormat/>
    <w:rsid w:val="00F21856"/>
    <w:pPr>
      <w:jc w:val="center"/>
    </w:pPr>
    <w:rPr>
      <w:sz w:val="28"/>
    </w:rPr>
  </w:style>
  <w:style w:type="character" w:customStyle="1" w:styleId="afc">
    <w:name w:val="Название Знак"/>
    <w:link w:val="afb"/>
    <w:uiPriority w:val="10"/>
    <w:locked/>
    <w:rsid w:val="00F218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85171">
      <w:marLeft w:val="0"/>
      <w:marRight w:val="0"/>
      <w:marTop w:val="0"/>
      <w:marBottom w:val="0"/>
      <w:divBdr>
        <w:top w:val="none" w:sz="0" w:space="0" w:color="auto"/>
        <w:left w:val="none" w:sz="0" w:space="0" w:color="auto"/>
        <w:bottom w:val="none" w:sz="0" w:space="0" w:color="auto"/>
        <w:right w:val="none" w:sz="0" w:space="0" w:color="auto"/>
      </w:divBdr>
      <w:divsChild>
        <w:div w:id="1320185179">
          <w:marLeft w:val="720"/>
          <w:marRight w:val="0"/>
          <w:marTop w:val="0"/>
          <w:marBottom w:val="0"/>
          <w:divBdr>
            <w:top w:val="none" w:sz="0" w:space="0" w:color="auto"/>
            <w:left w:val="none" w:sz="0" w:space="0" w:color="auto"/>
            <w:bottom w:val="none" w:sz="0" w:space="0" w:color="auto"/>
            <w:right w:val="none" w:sz="0" w:space="0" w:color="auto"/>
          </w:divBdr>
        </w:div>
        <w:div w:id="1320185190">
          <w:marLeft w:val="720"/>
          <w:marRight w:val="0"/>
          <w:marTop w:val="0"/>
          <w:marBottom w:val="0"/>
          <w:divBdr>
            <w:top w:val="none" w:sz="0" w:space="0" w:color="auto"/>
            <w:left w:val="none" w:sz="0" w:space="0" w:color="auto"/>
            <w:bottom w:val="none" w:sz="0" w:space="0" w:color="auto"/>
            <w:right w:val="none" w:sz="0" w:space="0" w:color="auto"/>
          </w:divBdr>
        </w:div>
        <w:div w:id="1320185193">
          <w:marLeft w:val="720"/>
          <w:marRight w:val="0"/>
          <w:marTop w:val="0"/>
          <w:marBottom w:val="0"/>
          <w:divBdr>
            <w:top w:val="none" w:sz="0" w:space="0" w:color="auto"/>
            <w:left w:val="none" w:sz="0" w:space="0" w:color="auto"/>
            <w:bottom w:val="none" w:sz="0" w:space="0" w:color="auto"/>
            <w:right w:val="none" w:sz="0" w:space="0" w:color="auto"/>
          </w:divBdr>
        </w:div>
        <w:div w:id="1320185196">
          <w:marLeft w:val="720"/>
          <w:marRight w:val="0"/>
          <w:marTop w:val="0"/>
          <w:marBottom w:val="0"/>
          <w:divBdr>
            <w:top w:val="none" w:sz="0" w:space="0" w:color="auto"/>
            <w:left w:val="none" w:sz="0" w:space="0" w:color="auto"/>
            <w:bottom w:val="none" w:sz="0" w:space="0" w:color="auto"/>
            <w:right w:val="none" w:sz="0" w:space="0" w:color="auto"/>
          </w:divBdr>
        </w:div>
        <w:div w:id="1320185197">
          <w:marLeft w:val="720"/>
          <w:marRight w:val="0"/>
          <w:marTop w:val="0"/>
          <w:marBottom w:val="0"/>
          <w:divBdr>
            <w:top w:val="none" w:sz="0" w:space="0" w:color="auto"/>
            <w:left w:val="none" w:sz="0" w:space="0" w:color="auto"/>
            <w:bottom w:val="none" w:sz="0" w:space="0" w:color="auto"/>
            <w:right w:val="none" w:sz="0" w:space="0" w:color="auto"/>
          </w:divBdr>
        </w:div>
        <w:div w:id="1320185198">
          <w:marLeft w:val="720"/>
          <w:marRight w:val="0"/>
          <w:marTop w:val="0"/>
          <w:marBottom w:val="0"/>
          <w:divBdr>
            <w:top w:val="none" w:sz="0" w:space="0" w:color="auto"/>
            <w:left w:val="none" w:sz="0" w:space="0" w:color="auto"/>
            <w:bottom w:val="none" w:sz="0" w:space="0" w:color="auto"/>
            <w:right w:val="none" w:sz="0" w:space="0" w:color="auto"/>
          </w:divBdr>
        </w:div>
        <w:div w:id="1320185201">
          <w:marLeft w:val="720"/>
          <w:marRight w:val="0"/>
          <w:marTop w:val="0"/>
          <w:marBottom w:val="0"/>
          <w:divBdr>
            <w:top w:val="none" w:sz="0" w:space="0" w:color="auto"/>
            <w:left w:val="none" w:sz="0" w:space="0" w:color="auto"/>
            <w:bottom w:val="none" w:sz="0" w:space="0" w:color="auto"/>
            <w:right w:val="none" w:sz="0" w:space="0" w:color="auto"/>
          </w:divBdr>
        </w:div>
        <w:div w:id="1320185203">
          <w:marLeft w:val="720"/>
          <w:marRight w:val="0"/>
          <w:marTop w:val="0"/>
          <w:marBottom w:val="0"/>
          <w:divBdr>
            <w:top w:val="none" w:sz="0" w:space="0" w:color="auto"/>
            <w:left w:val="none" w:sz="0" w:space="0" w:color="auto"/>
            <w:bottom w:val="none" w:sz="0" w:space="0" w:color="auto"/>
            <w:right w:val="none" w:sz="0" w:space="0" w:color="auto"/>
          </w:divBdr>
        </w:div>
        <w:div w:id="1320185204">
          <w:marLeft w:val="720"/>
          <w:marRight w:val="0"/>
          <w:marTop w:val="0"/>
          <w:marBottom w:val="0"/>
          <w:divBdr>
            <w:top w:val="none" w:sz="0" w:space="0" w:color="auto"/>
            <w:left w:val="none" w:sz="0" w:space="0" w:color="auto"/>
            <w:bottom w:val="none" w:sz="0" w:space="0" w:color="auto"/>
            <w:right w:val="none" w:sz="0" w:space="0" w:color="auto"/>
          </w:divBdr>
        </w:div>
      </w:divsChild>
    </w:div>
    <w:div w:id="1320185173">
      <w:marLeft w:val="0"/>
      <w:marRight w:val="0"/>
      <w:marTop w:val="0"/>
      <w:marBottom w:val="0"/>
      <w:divBdr>
        <w:top w:val="none" w:sz="0" w:space="0" w:color="auto"/>
        <w:left w:val="none" w:sz="0" w:space="0" w:color="auto"/>
        <w:bottom w:val="none" w:sz="0" w:space="0" w:color="auto"/>
        <w:right w:val="none" w:sz="0" w:space="0" w:color="auto"/>
      </w:divBdr>
    </w:div>
    <w:div w:id="1320185176">
      <w:marLeft w:val="0"/>
      <w:marRight w:val="0"/>
      <w:marTop w:val="0"/>
      <w:marBottom w:val="0"/>
      <w:divBdr>
        <w:top w:val="none" w:sz="0" w:space="0" w:color="auto"/>
        <w:left w:val="none" w:sz="0" w:space="0" w:color="auto"/>
        <w:bottom w:val="none" w:sz="0" w:space="0" w:color="auto"/>
        <w:right w:val="none" w:sz="0" w:space="0" w:color="auto"/>
      </w:divBdr>
    </w:div>
    <w:div w:id="1320185178">
      <w:marLeft w:val="0"/>
      <w:marRight w:val="0"/>
      <w:marTop w:val="0"/>
      <w:marBottom w:val="0"/>
      <w:divBdr>
        <w:top w:val="none" w:sz="0" w:space="0" w:color="auto"/>
        <w:left w:val="none" w:sz="0" w:space="0" w:color="auto"/>
        <w:bottom w:val="none" w:sz="0" w:space="0" w:color="auto"/>
        <w:right w:val="none" w:sz="0" w:space="0" w:color="auto"/>
      </w:divBdr>
    </w:div>
    <w:div w:id="1320185181">
      <w:marLeft w:val="0"/>
      <w:marRight w:val="0"/>
      <w:marTop w:val="0"/>
      <w:marBottom w:val="0"/>
      <w:divBdr>
        <w:top w:val="none" w:sz="0" w:space="0" w:color="auto"/>
        <w:left w:val="none" w:sz="0" w:space="0" w:color="auto"/>
        <w:bottom w:val="none" w:sz="0" w:space="0" w:color="auto"/>
        <w:right w:val="none" w:sz="0" w:space="0" w:color="auto"/>
      </w:divBdr>
      <w:divsChild>
        <w:div w:id="1320185188">
          <w:marLeft w:val="547"/>
          <w:marRight w:val="0"/>
          <w:marTop w:val="144"/>
          <w:marBottom w:val="0"/>
          <w:divBdr>
            <w:top w:val="none" w:sz="0" w:space="0" w:color="auto"/>
            <w:left w:val="none" w:sz="0" w:space="0" w:color="auto"/>
            <w:bottom w:val="none" w:sz="0" w:space="0" w:color="auto"/>
            <w:right w:val="none" w:sz="0" w:space="0" w:color="auto"/>
          </w:divBdr>
        </w:div>
        <w:div w:id="1320185191">
          <w:marLeft w:val="547"/>
          <w:marRight w:val="0"/>
          <w:marTop w:val="144"/>
          <w:marBottom w:val="0"/>
          <w:divBdr>
            <w:top w:val="none" w:sz="0" w:space="0" w:color="auto"/>
            <w:left w:val="none" w:sz="0" w:space="0" w:color="auto"/>
            <w:bottom w:val="none" w:sz="0" w:space="0" w:color="auto"/>
            <w:right w:val="none" w:sz="0" w:space="0" w:color="auto"/>
          </w:divBdr>
        </w:div>
        <w:div w:id="1320185194">
          <w:marLeft w:val="547"/>
          <w:marRight w:val="0"/>
          <w:marTop w:val="144"/>
          <w:marBottom w:val="0"/>
          <w:divBdr>
            <w:top w:val="none" w:sz="0" w:space="0" w:color="auto"/>
            <w:left w:val="none" w:sz="0" w:space="0" w:color="auto"/>
            <w:bottom w:val="none" w:sz="0" w:space="0" w:color="auto"/>
            <w:right w:val="none" w:sz="0" w:space="0" w:color="auto"/>
          </w:divBdr>
        </w:div>
      </w:divsChild>
    </w:div>
    <w:div w:id="1320185182">
      <w:marLeft w:val="0"/>
      <w:marRight w:val="0"/>
      <w:marTop w:val="0"/>
      <w:marBottom w:val="0"/>
      <w:divBdr>
        <w:top w:val="none" w:sz="0" w:space="0" w:color="auto"/>
        <w:left w:val="none" w:sz="0" w:space="0" w:color="auto"/>
        <w:bottom w:val="none" w:sz="0" w:space="0" w:color="auto"/>
        <w:right w:val="none" w:sz="0" w:space="0" w:color="auto"/>
      </w:divBdr>
    </w:div>
    <w:div w:id="1320185183">
      <w:marLeft w:val="0"/>
      <w:marRight w:val="0"/>
      <w:marTop w:val="0"/>
      <w:marBottom w:val="0"/>
      <w:divBdr>
        <w:top w:val="none" w:sz="0" w:space="0" w:color="auto"/>
        <w:left w:val="none" w:sz="0" w:space="0" w:color="auto"/>
        <w:bottom w:val="none" w:sz="0" w:space="0" w:color="auto"/>
        <w:right w:val="none" w:sz="0" w:space="0" w:color="auto"/>
      </w:divBdr>
      <w:divsChild>
        <w:div w:id="1320185180">
          <w:marLeft w:val="547"/>
          <w:marRight w:val="0"/>
          <w:marTop w:val="96"/>
          <w:marBottom w:val="0"/>
          <w:divBdr>
            <w:top w:val="none" w:sz="0" w:space="0" w:color="auto"/>
            <w:left w:val="none" w:sz="0" w:space="0" w:color="auto"/>
            <w:bottom w:val="none" w:sz="0" w:space="0" w:color="auto"/>
            <w:right w:val="none" w:sz="0" w:space="0" w:color="auto"/>
          </w:divBdr>
        </w:div>
        <w:div w:id="1320185186">
          <w:marLeft w:val="547"/>
          <w:marRight w:val="0"/>
          <w:marTop w:val="96"/>
          <w:marBottom w:val="0"/>
          <w:divBdr>
            <w:top w:val="none" w:sz="0" w:space="0" w:color="auto"/>
            <w:left w:val="none" w:sz="0" w:space="0" w:color="auto"/>
            <w:bottom w:val="none" w:sz="0" w:space="0" w:color="auto"/>
            <w:right w:val="none" w:sz="0" w:space="0" w:color="auto"/>
          </w:divBdr>
        </w:div>
        <w:div w:id="1320185192">
          <w:marLeft w:val="547"/>
          <w:marRight w:val="0"/>
          <w:marTop w:val="96"/>
          <w:marBottom w:val="0"/>
          <w:divBdr>
            <w:top w:val="none" w:sz="0" w:space="0" w:color="auto"/>
            <w:left w:val="none" w:sz="0" w:space="0" w:color="auto"/>
            <w:bottom w:val="none" w:sz="0" w:space="0" w:color="auto"/>
            <w:right w:val="none" w:sz="0" w:space="0" w:color="auto"/>
          </w:divBdr>
        </w:div>
        <w:div w:id="1320185206">
          <w:marLeft w:val="547"/>
          <w:marRight w:val="0"/>
          <w:marTop w:val="96"/>
          <w:marBottom w:val="0"/>
          <w:divBdr>
            <w:top w:val="none" w:sz="0" w:space="0" w:color="auto"/>
            <w:left w:val="none" w:sz="0" w:space="0" w:color="auto"/>
            <w:bottom w:val="none" w:sz="0" w:space="0" w:color="auto"/>
            <w:right w:val="none" w:sz="0" w:space="0" w:color="auto"/>
          </w:divBdr>
        </w:div>
        <w:div w:id="1320185211">
          <w:marLeft w:val="547"/>
          <w:marRight w:val="0"/>
          <w:marTop w:val="96"/>
          <w:marBottom w:val="0"/>
          <w:divBdr>
            <w:top w:val="none" w:sz="0" w:space="0" w:color="auto"/>
            <w:left w:val="none" w:sz="0" w:space="0" w:color="auto"/>
            <w:bottom w:val="none" w:sz="0" w:space="0" w:color="auto"/>
            <w:right w:val="none" w:sz="0" w:space="0" w:color="auto"/>
          </w:divBdr>
        </w:div>
      </w:divsChild>
    </w:div>
    <w:div w:id="1320185184">
      <w:marLeft w:val="0"/>
      <w:marRight w:val="0"/>
      <w:marTop w:val="0"/>
      <w:marBottom w:val="0"/>
      <w:divBdr>
        <w:top w:val="none" w:sz="0" w:space="0" w:color="auto"/>
        <w:left w:val="none" w:sz="0" w:space="0" w:color="auto"/>
        <w:bottom w:val="none" w:sz="0" w:space="0" w:color="auto"/>
        <w:right w:val="none" w:sz="0" w:space="0" w:color="auto"/>
      </w:divBdr>
    </w:div>
    <w:div w:id="1320185185">
      <w:marLeft w:val="0"/>
      <w:marRight w:val="0"/>
      <w:marTop w:val="0"/>
      <w:marBottom w:val="0"/>
      <w:divBdr>
        <w:top w:val="none" w:sz="0" w:space="0" w:color="auto"/>
        <w:left w:val="none" w:sz="0" w:space="0" w:color="auto"/>
        <w:bottom w:val="none" w:sz="0" w:space="0" w:color="auto"/>
        <w:right w:val="none" w:sz="0" w:space="0" w:color="auto"/>
      </w:divBdr>
    </w:div>
    <w:div w:id="1320185187">
      <w:marLeft w:val="0"/>
      <w:marRight w:val="0"/>
      <w:marTop w:val="0"/>
      <w:marBottom w:val="0"/>
      <w:divBdr>
        <w:top w:val="none" w:sz="0" w:space="0" w:color="auto"/>
        <w:left w:val="none" w:sz="0" w:space="0" w:color="auto"/>
        <w:bottom w:val="none" w:sz="0" w:space="0" w:color="auto"/>
        <w:right w:val="none" w:sz="0" w:space="0" w:color="auto"/>
      </w:divBdr>
    </w:div>
    <w:div w:id="1320185189">
      <w:marLeft w:val="0"/>
      <w:marRight w:val="0"/>
      <w:marTop w:val="0"/>
      <w:marBottom w:val="0"/>
      <w:divBdr>
        <w:top w:val="none" w:sz="0" w:space="0" w:color="auto"/>
        <w:left w:val="none" w:sz="0" w:space="0" w:color="auto"/>
        <w:bottom w:val="none" w:sz="0" w:space="0" w:color="auto"/>
        <w:right w:val="none" w:sz="0" w:space="0" w:color="auto"/>
      </w:divBdr>
    </w:div>
    <w:div w:id="1320185195">
      <w:marLeft w:val="0"/>
      <w:marRight w:val="0"/>
      <w:marTop w:val="0"/>
      <w:marBottom w:val="0"/>
      <w:divBdr>
        <w:top w:val="none" w:sz="0" w:space="0" w:color="auto"/>
        <w:left w:val="none" w:sz="0" w:space="0" w:color="auto"/>
        <w:bottom w:val="none" w:sz="0" w:space="0" w:color="auto"/>
        <w:right w:val="none" w:sz="0" w:space="0" w:color="auto"/>
      </w:divBdr>
      <w:divsChild>
        <w:div w:id="1320185170">
          <w:marLeft w:val="0"/>
          <w:marRight w:val="0"/>
          <w:marTop w:val="0"/>
          <w:marBottom w:val="0"/>
          <w:divBdr>
            <w:top w:val="none" w:sz="0" w:space="0" w:color="auto"/>
            <w:left w:val="none" w:sz="0" w:space="0" w:color="auto"/>
            <w:bottom w:val="none" w:sz="0" w:space="0" w:color="auto"/>
            <w:right w:val="none" w:sz="0" w:space="0" w:color="auto"/>
          </w:divBdr>
          <w:divsChild>
            <w:div w:id="1320185199">
              <w:marLeft w:val="0"/>
              <w:marRight w:val="0"/>
              <w:marTop w:val="0"/>
              <w:marBottom w:val="0"/>
              <w:divBdr>
                <w:top w:val="none" w:sz="0" w:space="0" w:color="auto"/>
                <w:left w:val="none" w:sz="0" w:space="0" w:color="auto"/>
                <w:bottom w:val="none" w:sz="0" w:space="0" w:color="auto"/>
                <w:right w:val="none" w:sz="0" w:space="0" w:color="auto"/>
              </w:divBdr>
              <w:divsChild>
                <w:div w:id="1320185205">
                  <w:marLeft w:val="0"/>
                  <w:marRight w:val="0"/>
                  <w:marTop w:val="0"/>
                  <w:marBottom w:val="0"/>
                  <w:divBdr>
                    <w:top w:val="none" w:sz="0" w:space="0" w:color="auto"/>
                    <w:left w:val="none" w:sz="0" w:space="0" w:color="auto"/>
                    <w:bottom w:val="none" w:sz="0" w:space="0" w:color="auto"/>
                    <w:right w:val="none" w:sz="0" w:space="0" w:color="auto"/>
                  </w:divBdr>
                  <w:divsChild>
                    <w:div w:id="1320185175">
                      <w:marLeft w:val="0"/>
                      <w:marRight w:val="0"/>
                      <w:marTop w:val="0"/>
                      <w:marBottom w:val="0"/>
                      <w:divBdr>
                        <w:top w:val="none" w:sz="0" w:space="0" w:color="auto"/>
                        <w:left w:val="none" w:sz="0" w:space="0" w:color="auto"/>
                        <w:bottom w:val="none" w:sz="0" w:space="0" w:color="auto"/>
                        <w:right w:val="none" w:sz="0" w:space="0" w:color="auto"/>
                      </w:divBdr>
                      <w:divsChild>
                        <w:div w:id="1320185174">
                          <w:marLeft w:val="4725"/>
                          <w:marRight w:val="510"/>
                          <w:marTop w:val="0"/>
                          <w:marBottom w:val="0"/>
                          <w:divBdr>
                            <w:top w:val="none" w:sz="0" w:space="0" w:color="auto"/>
                            <w:left w:val="none" w:sz="0" w:space="0" w:color="auto"/>
                            <w:bottom w:val="none" w:sz="0" w:space="0" w:color="auto"/>
                            <w:right w:val="none" w:sz="0" w:space="0" w:color="auto"/>
                          </w:divBdr>
                          <w:divsChild>
                            <w:div w:id="1320185209">
                              <w:marLeft w:val="0"/>
                              <w:marRight w:val="0"/>
                              <w:marTop w:val="0"/>
                              <w:marBottom w:val="0"/>
                              <w:divBdr>
                                <w:top w:val="none" w:sz="0" w:space="0" w:color="auto"/>
                                <w:left w:val="none" w:sz="0" w:space="0" w:color="auto"/>
                                <w:bottom w:val="none" w:sz="0" w:space="0" w:color="auto"/>
                                <w:right w:val="none" w:sz="0" w:space="0" w:color="auto"/>
                              </w:divBdr>
                              <w:divsChild>
                                <w:div w:id="13201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5200">
      <w:marLeft w:val="0"/>
      <w:marRight w:val="0"/>
      <w:marTop w:val="0"/>
      <w:marBottom w:val="0"/>
      <w:divBdr>
        <w:top w:val="none" w:sz="0" w:space="0" w:color="auto"/>
        <w:left w:val="none" w:sz="0" w:space="0" w:color="auto"/>
        <w:bottom w:val="none" w:sz="0" w:space="0" w:color="auto"/>
        <w:right w:val="none" w:sz="0" w:space="0" w:color="auto"/>
      </w:divBdr>
      <w:divsChild>
        <w:div w:id="1320185208">
          <w:marLeft w:val="0"/>
          <w:marRight w:val="0"/>
          <w:marTop w:val="0"/>
          <w:marBottom w:val="0"/>
          <w:divBdr>
            <w:top w:val="none" w:sz="0" w:space="0" w:color="auto"/>
            <w:left w:val="none" w:sz="0" w:space="0" w:color="auto"/>
            <w:bottom w:val="none" w:sz="0" w:space="0" w:color="auto"/>
            <w:right w:val="none" w:sz="0" w:space="0" w:color="auto"/>
          </w:divBdr>
        </w:div>
      </w:divsChild>
    </w:div>
    <w:div w:id="1320185202">
      <w:marLeft w:val="0"/>
      <w:marRight w:val="0"/>
      <w:marTop w:val="0"/>
      <w:marBottom w:val="0"/>
      <w:divBdr>
        <w:top w:val="none" w:sz="0" w:space="0" w:color="auto"/>
        <w:left w:val="none" w:sz="0" w:space="0" w:color="auto"/>
        <w:bottom w:val="none" w:sz="0" w:space="0" w:color="auto"/>
        <w:right w:val="none" w:sz="0" w:space="0" w:color="auto"/>
      </w:divBdr>
      <w:divsChild>
        <w:div w:id="1320185172">
          <w:marLeft w:val="547"/>
          <w:marRight w:val="0"/>
          <w:marTop w:val="96"/>
          <w:marBottom w:val="0"/>
          <w:divBdr>
            <w:top w:val="none" w:sz="0" w:space="0" w:color="auto"/>
            <w:left w:val="none" w:sz="0" w:space="0" w:color="auto"/>
            <w:bottom w:val="none" w:sz="0" w:space="0" w:color="auto"/>
            <w:right w:val="none" w:sz="0" w:space="0" w:color="auto"/>
          </w:divBdr>
        </w:div>
        <w:div w:id="1320185177">
          <w:marLeft w:val="547"/>
          <w:marRight w:val="0"/>
          <w:marTop w:val="96"/>
          <w:marBottom w:val="0"/>
          <w:divBdr>
            <w:top w:val="none" w:sz="0" w:space="0" w:color="auto"/>
            <w:left w:val="none" w:sz="0" w:space="0" w:color="auto"/>
            <w:bottom w:val="none" w:sz="0" w:space="0" w:color="auto"/>
            <w:right w:val="none" w:sz="0" w:space="0" w:color="auto"/>
          </w:divBdr>
        </w:div>
      </w:divsChild>
    </w:div>
    <w:div w:id="1320185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20688</Words>
  <Characters>117925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Термин «факторинг» происходит от английского factor, что означает означает маклер, посредник, агент</vt:lpstr>
    </vt:vector>
  </TitlesOfParts>
  <Company/>
  <LinksUpToDate>false</LinksUpToDate>
  <CharactersWithSpaces>138337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 «факторинг» происходит от английского factor, что означает означает маклер, посредник, агент</dc:title>
  <dc:subject/>
  <dc:creator>evstarov</dc:creator>
  <cp:keywords/>
  <dc:description/>
  <cp:lastModifiedBy>admin</cp:lastModifiedBy>
  <cp:revision>2</cp:revision>
  <cp:lastPrinted>2008-04-11T08:18:00Z</cp:lastPrinted>
  <dcterms:created xsi:type="dcterms:W3CDTF">2014-03-24T16:44:00Z</dcterms:created>
  <dcterms:modified xsi:type="dcterms:W3CDTF">2014-03-24T16:44:00Z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913567934</vt:i4>
  </property>
  <property fmtid="{D5CDD505-2E9C-101B-9397-08002B2CF9AE}" pid="3" name="_NewReviewCycle">
    <vt:lpwstr/>
  </property>
  <property fmtid="{D5CDD505-2E9C-101B-9397-08002B2CF9AE}" pid="4" name="_EmailSubject">
    <vt:lpwstr>335034</vt:lpwstr>
  </property>
  <property fmtid="{D5CDD505-2E9C-101B-9397-08002B2CF9AE}" pid="5" name="_AuthorEmail">
    <vt:lpwstr>vik5913@yandex.ru</vt:lpwstr>
  </property>
  <property fmtid="{D5CDD505-2E9C-101B-9397-08002B2CF9AE}" pid="6" name="_AuthorEmailDisplayName">
    <vt:lpwstr>Виктория</vt:lpwstr>
  </property>
  <property fmtid="{D5CDD505-2E9C-101B-9397-08002B2CF9AE}" pid="7" name="_ReviewingToolsShownOnce">
    <vt:lpwstr/>
  </property>
</Properties>
</file>