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BE6" w:rsidRDefault="00854BE6" w:rsidP="00854BE6">
      <w:pPr>
        <w:spacing w:before="120"/>
        <w:ind w:firstLine="567"/>
        <w:jc w:val="both"/>
      </w:pPr>
      <w:r w:rsidRPr="00FC11DB">
        <w:t>О работах по охране природы, улучшению ландшафта, архитектурных форм и облика г. Таганрога</w:t>
      </w:r>
    </w:p>
    <w:p w:rsidR="00854BE6" w:rsidRPr="00AF7EB3" w:rsidRDefault="00854BE6" w:rsidP="00854BE6">
      <w:pPr>
        <w:spacing w:before="120"/>
        <w:jc w:val="center"/>
        <w:rPr>
          <w:sz w:val="28"/>
        </w:rPr>
      </w:pPr>
      <w:r w:rsidRPr="00AF7EB3">
        <w:rPr>
          <w:sz w:val="28"/>
        </w:rPr>
        <w:t xml:space="preserve">Виктория Бычкова </w:t>
      </w:r>
    </w:p>
    <w:p w:rsidR="00854BE6" w:rsidRPr="00FC11DB" w:rsidRDefault="00854BE6" w:rsidP="00854BE6">
      <w:pPr>
        <w:spacing w:before="120"/>
        <w:ind w:firstLine="567"/>
        <w:jc w:val="both"/>
      </w:pPr>
      <w:r w:rsidRPr="00FC11DB">
        <w:t>Пусть сбываются мечты,</w:t>
      </w:r>
    </w:p>
    <w:p w:rsidR="00854BE6" w:rsidRPr="00FC11DB" w:rsidRDefault="00854BE6" w:rsidP="00854BE6">
      <w:pPr>
        <w:spacing w:before="120"/>
        <w:ind w:firstLine="567"/>
        <w:jc w:val="both"/>
      </w:pPr>
      <w:r w:rsidRPr="00FC11DB">
        <w:t>Как хорошие приметы,</w:t>
      </w:r>
    </w:p>
    <w:p w:rsidR="00854BE6" w:rsidRPr="00FC11DB" w:rsidRDefault="00854BE6" w:rsidP="00854BE6">
      <w:pPr>
        <w:spacing w:before="120"/>
        <w:ind w:firstLine="567"/>
        <w:jc w:val="both"/>
      </w:pPr>
      <w:r w:rsidRPr="00FC11DB">
        <w:t>Будет день счастливый этот</w:t>
      </w:r>
    </w:p>
    <w:p w:rsidR="00854BE6" w:rsidRPr="00FC11DB" w:rsidRDefault="00854BE6" w:rsidP="00854BE6">
      <w:pPr>
        <w:spacing w:before="120"/>
        <w:ind w:firstLine="567"/>
        <w:jc w:val="both"/>
      </w:pPr>
      <w:r w:rsidRPr="00FC11DB">
        <w:t>Отраженьем красоты!</w:t>
      </w:r>
    </w:p>
    <w:p w:rsidR="00854BE6" w:rsidRPr="00FC11DB" w:rsidRDefault="00854BE6" w:rsidP="00854BE6">
      <w:pPr>
        <w:spacing w:before="120"/>
        <w:ind w:firstLine="567"/>
        <w:jc w:val="both"/>
      </w:pPr>
      <w:r w:rsidRPr="00FC11DB">
        <w:t>Будут птицы петь повсюду,</w:t>
      </w:r>
    </w:p>
    <w:p w:rsidR="00854BE6" w:rsidRPr="00FC11DB" w:rsidRDefault="00854BE6" w:rsidP="00854BE6">
      <w:pPr>
        <w:spacing w:before="120"/>
        <w:ind w:firstLine="567"/>
        <w:jc w:val="both"/>
      </w:pPr>
      <w:r w:rsidRPr="00FC11DB">
        <w:t>Будет неба гладь чиста,</w:t>
      </w:r>
    </w:p>
    <w:p w:rsidR="00854BE6" w:rsidRPr="00FC11DB" w:rsidRDefault="00854BE6" w:rsidP="00854BE6">
      <w:pPr>
        <w:spacing w:before="120"/>
        <w:ind w:firstLine="567"/>
        <w:jc w:val="both"/>
      </w:pPr>
      <w:r w:rsidRPr="00FC11DB">
        <w:t>Сбудется любое чудо,</w:t>
      </w:r>
    </w:p>
    <w:p w:rsidR="00854BE6" w:rsidRDefault="00854BE6" w:rsidP="00854BE6">
      <w:pPr>
        <w:spacing w:before="120"/>
        <w:ind w:firstLine="567"/>
        <w:jc w:val="both"/>
      </w:pPr>
      <w:r w:rsidRPr="00FC11DB">
        <w:t>Если правит доброта!</w:t>
      </w:r>
    </w:p>
    <w:p w:rsidR="00854BE6" w:rsidRDefault="00854BE6" w:rsidP="00854BE6">
      <w:pPr>
        <w:spacing w:before="120"/>
        <w:ind w:firstLine="567"/>
        <w:jc w:val="both"/>
      </w:pPr>
      <w:r w:rsidRPr="00FC11DB">
        <w:t>Читая выпуск газеты «Время Таганрога», посвященный 120-летию со дня рождения Владимира Петлякова – известного авиаконструктора, создателя нескольких знаменитых самолётов, в том числе прославленного в годы Великой Отечественной войны пикирующего бомбардировщика Пе–2, ловишь себя на мысли: Сколько же страниц истории страны связано с Таганрогом [4]. Истории возвышенной и трагичной, истории, сопряженной с высокими взлётами и падениями… И сегодня, отдавая должное памяти тех, чьими руками ковалась слава Таганрога, и гордясь современниками, ничем не уступающими предшественникам, мы часто задаём себе вопрос: почему так часто муссируется тема утечки мозгов, неприспособленности молодёжи что-либо делать своими руками и прогрессивно мыслить своими мозгами? Мы на каждом шагу подмечаем копирование Западу, скорбим об утраченных памятниках природы и архитектуры, боимся, что давно уже не первые в космосе, под водой и в Антарктиде. А ведь бояться как раз и не надо, надо действовать: изобретать, предлагать, защищать, внедрять… Ведь ничего просто так не достигается.</w:t>
      </w:r>
      <w:r>
        <w:t xml:space="preserve"> </w:t>
      </w:r>
    </w:p>
    <w:p w:rsidR="00854BE6" w:rsidRDefault="00854BE6" w:rsidP="00854BE6">
      <w:pPr>
        <w:spacing w:before="120"/>
        <w:ind w:firstLine="567"/>
        <w:jc w:val="both"/>
      </w:pPr>
      <w:r w:rsidRPr="00FC11DB">
        <w:t>Такое начало статьи о природе, ландшафте и дизайне наверняка удивит читателя. И напрасно! Озаботившись проблемой повсеместного возгорания лесов в жаркие месяцы года, наблюдая за ежегодной статистикой утраты тысяч квадратных километров лесных насаждений и осознавая угрозу горящих лесов близлежащим поселениям, мы с недоумением наблюдаем за противоборством человека с огнём, где, как правило, последний побеждает.</w:t>
      </w:r>
      <w:r>
        <w:t xml:space="preserve"> </w:t>
      </w:r>
    </w:p>
    <w:p w:rsidR="00854BE6" w:rsidRDefault="00854BE6" w:rsidP="00854BE6">
      <w:pPr>
        <w:spacing w:before="120"/>
        <w:ind w:firstLine="567"/>
        <w:jc w:val="both"/>
      </w:pPr>
      <w:r w:rsidRPr="00FC11DB">
        <w:t>Однажды тёплым летним вечером, при обсуждении очередной неутешительной сводки новостей о последних возгораниях и нанесённом ущербе, в нашем кругу - людей, не безразличных к «судьбам нашей Родины», под влиянием статьи о Петлякове в ходе жаркой дискуссии встал вопрос: почему не используются для тушения локальных пожаров таганрогские «Амфибии» Бе-200 или уж совсем простой метод заградительного, а, по обстоятельствам, и направленного взрыва, посредством обычного тротилового шнура. Обсудив характеристики взлетающего с воды самолета, возможные места базирования, и, приняв во внимание особенности обслуживания и хранения, а также учитывая цену вопроса (1 миллиард рублей), мы не нашли ни одного фактора, служившего помехой для взятия на вооружение (природоохранное вооружение!) Бе-200. А уж о тротиловом шнуре и говорить не приходится! Как просто окружить по периметру площадь возгорания таким шнуром, а затем путём укладки его в грунт и с помощью взрывного механизма привести в действие незамысловатое устройство. Таким образом, доставка трактора с бороной не понадобится, а учитывая, что на пересеченной местности использование такой техники невозможно, простые сапёрные снасти могут сослужить службу «Защиты Отечества».</w:t>
      </w:r>
    </w:p>
    <w:p w:rsidR="00854BE6" w:rsidRDefault="00854BE6" w:rsidP="00854BE6">
      <w:pPr>
        <w:spacing w:before="120"/>
        <w:ind w:firstLine="567"/>
        <w:jc w:val="both"/>
      </w:pPr>
      <w:r w:rsidRPr="00FC11DB">
        <w:t>Каково же было наше удивление, когда спустя два месяца мы услышали в теленовостях сообщение о том, что МЧС России планирует закупить восемь самолетов-«амфибий» Бе-200 в течение ближайших 2,5 лет. «Мы планируем создать три больших эскадрильи – на Дальнем Востоке, в Сибири, в Центральной части России, в которых будут не только Бе-200, но и вертолеты Ми-26, Ми-8 и Ка-32», – сказал министр МЧС России С.К. Шойгу. То есть самолёты будут базироваться там, где мы и предполагали, а цель приобретения – тушение пожаров! Остался единственный вопрос: а что мешало купить их раньше?</w:t>
      </w:r>
    </w:p>
    <w:p w:rsidR="00854BE6" w:rsidRDefault="00854BE6" w:rsidP="00854BE6">
      <w:pPr>
        <w:spacing w:before="120"/>
        <w:ind w:firstLine="567"/>
        <w:jc w:val="both"/>
      </w:pPr>
      <w:r w:rsidRPr="00FC11DB">
        <w:t>Ещё одна прекрасная новость порадовала нас в августе 2011 года. Еще за год до этого коллективом магистрантов Новочеркасской государственной мелиоративной академии живо обсуждались проблемы сохранения и воссоздания памятников архитектуры Таганрога и судьба таганрогского городского сада. И вот мы узнаём, что мечты о восстановлении шахматно-шашечного павильона сбываются. Уже заканчивается строительство этого объекта, и неважно, что власти города параллельно с магистрантом Курасовой Е.Г. рассматривали эту возможность, и что идея уже как бы и не идея. Первенство никто оспаривать не собирается. Важно, что мы и наша администрация мыслим в одном направлении, верном и значительном.</w:t>
      </w:r>
    </w:p>
    <w:p w:rsidR="00854BE6" w:rsidRPr="00FC11DB" w:rsidRDefault="00854BE6" w:rsidP="00854BE6">
      <w:pPr>
        <w:spacing w:before="120"/>
        <w:ind w:firstLine="567"/>
        <w:jc w:val="both"/>
      </w:pPr>
      <w:r w:rsidRPr="00FC11DB">
        <w:t>Вот так же идея организовать и собрать под одно крыло художников-графити, высказанная нами на первых этапах работы над магистерской диссертацией, посвящённой дубовой роще Таганрога, как-то сама собой реализовалась в день профессионального праздника пожарных. Город отвёл место на стенах для детских рисунков, объединённых одной темой – борьба с пожарами. И пусть конкурс не был до конца продуман и место не отличалось качеством подготовки, это уже не первая ласточка, возвещающая о том, что молодёжные движения воспринимаются всерьёз, используются во всеобщее благо. Если такие конкурсы устраивать в дубовой роще, размещая рисунки на подпорной стене, то, пожалуй, лучше места и не найти, особенно, если сюжеты касаются экологии или здорового образа жизни. Заранее позаботившись о «полотне» с помощью строительной шпаклёвки и грунтовки мы можем предоставить ребятам плацдарм для творчества,</w:t>
      </w:r>
      <w:r>
        <w:t xml:space="preserve"> </w:t>
      </w:r>
      <w:r w:rsidRPr="00FC11DB">
        <w:t>достаточный по площади и хорошего качества. И конечно, хотелось бы заранее собрать независимую комиссию для отбора участников конкурса. До соревнований требовать предоставление эскиза некорректно, но можно хотя бы ознакомиться с портфолио участников для получения представления о будущей картине. По нашему замыслу, вся стена, хоть и разделённая на участки для самостоятельных команд, должна в целом смотреться гармонично, как бы представляя собой одно целое. Ведь работы художников-граффити – это не рисунки на асфальте, жизнь которых достаточно скоротечна. Красочные полотна сохраняются годами, особенно если нет контакта с прямыми солнечными лучами. Следовательно, уровень конкурсантов должен быть очень высоким. Такой хорошо организованный конкурс позволит решить одновременно несколько задач:</w:t>
      </w:r>
    </w:p>
    <w:p w:rsidR="00854BE6" w:rsidRPr="00FC11DB" w:rsidRDefault="00854BE6" w:rsidP="00854BE6">
      <w:pPr>
        <w:spacing w:before="120"/>
        <w:ind w:firstLine="567"/>
        <w:jc w:val="both"/>
      </w:pPr>
      <w:r w:rsidRPr="00FC11DB">
        <w:t>- любители рисовать в городской среде уйдут с улицы;</w:t>
      </w:r>
    </w:p>
    <w:p w:rsidR="00854BE6" w:rsidRDefault="00854BE6" w:rsidP="00854BE6">
      <w:pPr>
        <w:spacing w:before="120"/>
        <w:ind w:firstLine="567"/>
        <w:jc w:val="both"/>
      </w:pPr>
      <w:r w:rsidRPr="00FC11DB">
        <w:t>- проблемы, обозначенные с помощью рисунков, привлекут к себе</w:t>
      </w:r>
      <w:r>
        <w:t xml:space="preserve">  </w:t>
      </w:r>
      <w:r w:rsidRPr="00FC11DB">
        <w:t>больше внимания</w:t>
      </w:r>
    </w:p>
    <w:p w:rsidR="00854BE6" w:rsidRDefault="00854BE6" w:rsidP="00854BE6">
      <w:pPr>
        <w:spacing w:before="120"/>
        <w:ind w:firstLine="567"/>
        <w:jc w:val="both"/>
      </w:pPr>
      <w:r w:rsidRPr="00FC11DB">
        <w:t>- дубовая роща станет более популярна;</w:t>
      </w:r>
    </w:p>
    <w:p w:rsidR="00854BE6" w:rsidRDefault="00854BE6" w:rsidP="00854BE6">
      <w:pPr>
        <w:spacing w:before="120"/>
        <w:ind w:firstLine="567"/>
        <w:jc w:val="both"/>
      </w:pPr>
      <w:r w:rsidRPr="00FC11DB">
        <w:t>- разрисованные неприличными картинками и словами гаражи, соседствующие с подпорной стеной, не выдержат соперничества с культурной программой конкурса.</w:t>
      </w:r>
    </w:p>
    <w:p w:rsidR="00854BE6" w:rsidRDefault="00854BE6" w:rsidP="00854BE6">
      <w:pPr>
        <w:spacing w:before="120"/>
        <w:ind w:firstLine="567"/>
        <w:jc w:val="both"/>
      </w:pPr>
      <w:r w:rsidRPr="00FC11DB">
        <w:t>По истечении определённого времени рисунки можно закрасить водоэмульсионной краской, подготовив тем самым основу для будущей экспозиции.</w:t>
      </w:r>
    </w:p>
    <w:p w:rsidR="00854BE6" w:rsidRDefault="00854BE6" w:rsidP="00854BE6">
      <w:pPr>
        <w:spacing w:before="120"/>
        <w:ind w:firstLine="567"/>
        <w:jc w:val="both"/>
      </w:pPr>
      <w:r w:rsidRPr="00FC11DB">
        <w:t>В двух шагах от дубовой рощи «пристроился» любопытный старенький домик. Он выглядит чудным белым островком в кирпичном окружении красных «хрущёвок». Не только гармоничным сочетанием беленых стен с обильной сочной зеленью привлекает он к себе внимание. В Таганроге нет улицы Дубки, но есть адрес: на доме висит табличка «Дубки 7».</w:t>
      </w:r>
    </w:p>
    <w:p w:rsidR="00854BE6" w:rsidRDefault="00854BE6" w:rsidP="00854BE6">
      <w:pPr>
        <w:spacing w:before="120"/>
        <w:ind w:firstLine="567"/>
        <w:jc w:val="both"/>
      </w:pPr>
      <w:r w:rsidRPr="00FC11DB">
        <w:t xml:space="preserve">В 1820 году в «Дубках» был построен караульный кирпичный домик по проекту городского архитектора Мола [1]. Теперь об этом остались только сведения в литературных источниках. В магистерской диссертации, посвященной таганрогской дубовой роще, мы предлагали ввести должность смотрителя, и робко высказывали мысль о том, что разместить его можно было бы в старом домике с любопытной надписью. В этом же доме предполагалось и создание музея рощи. Дополнительный плюс такому решению даёт ещё один факт, а именно дуб-патриарх [2] (самое старое дерево рощи) – гордость Таганрога растёт прямо напротив фасада домика, буквально в </w:t>
      </w:r>
      <w:smartTag w:uri="urn:schemas-microsoft-com:office:smarttags" w:element="metricconverter">
        <w:smartTagPr>
          <w:attr w:name="ProductID" w:val="20 метрах"/>
        </w:smartTagPr>
        <w:r w:rsidRPr="00FC11DB">
          <w:t>20 метрах</w:t>
        </w:r>
      </w:smartTag>
      <w:r w:rsidRPr="00FC11DB">
        <w:t>. Мысль высказывалась робко, потому, что дом жилой, и семья, проживающая в нём, не меняла место жительства со времён его постройки (несколько поколений). Однако в августе 2011 года этот объект был выставлен на продажу. Осталось только, чтобы городские власти обратили на него внимание...</w:t>
      </w:r>
    </w:p>
    <w:p w:rsidR="00854BE6" w:rsidRDefault="00854BE6" w:rsidP="00854BE6">
      <w:pPr>
        <w:spacing w:before="120"/>
        <w:ind w:firstLine="567"/>
        <w:jc w:val="both"/>
      </w:pPr>
      <w:r w:rsidRPr="00FC11DB">
        <w:t>Движимые желанием пропагандировать красоту родной природы и памятников архитектуры, мы загорелись идеей создать серию этикеток шоколада с фотографиями красот Таганрога. Многие страны предлагают туристам наборы мини-шоколада в обертках, на которых запечатлены памятные места. Такой товар стоит недёшево, однако он не залёживается на прилавках. Сейчас мы ищем поставщика сертифицированного шоколада без оберток. За авторскими фотографиями дело не станет. И, может быть, уже в следующий сезон Таганрог сможет порадовать своих гостей сладостями в подарочной упаковке, достойной последующего хранения в фотоальбоме.</w:t>
      </w:r>
    </w:p>
    <w:p w:rsidR="00854BE6" w:rsidRDefault="00854BE6" w:rsidP="00854BE6">
      <w:pPr>
        <w:spacing w:before="120"/>
        <w:ind w:firstLine="567"/>
        <w:jc w:val="both"/>
      </w:pPr>
      <w:r w:rsidRPr="00FC11DB">
        <w:t>Пока мы размышляли над этой темой и пытались делать первые шаги на пути её реализации, Таганрог выпустил почтовые конверты ко дню рождения Мариинской гимназии с изображением фасада здания. Как тут не гордиться своим городом?! Ведь такой конверт может облететь всю страну, а значит, о нас узнают многие! Пусть это маленькие победы, и желания сбываются не все и не всегда, но то, что происходит сегодня, – серьезный стимул для дальнейшего процветания нашего прекрасного города.</w:t>
      </w:r>
      <w:r>
        <w:t xml:space="preserve"> </w:t>
      </w:r>
    </w:p>
    <w:p w:rsidR="00854BE6" w:rsidRPr="00AF7EB3" w:rsidRDefault="00854BE6" w:rsidP="00854BE6">
      <w:pPr>
        <w:spacing w:before="120"/>
        <w:jc w:val="center"/>
        <w:rPr>
          <w:b/>
          <w:sz w:val="28"/>
        </w:rPr>
      </w:pPr>
      <w:r w:rsidRPr="00AF7EB3">
        <w:rPr>
          <w:b/>
          <w:sz w:val="28"/>
        </w:rPr>
        <w:t>Список литературы</w:t>
      </w:r>
    </w:p>
    <w:p w:rsidR="00854BE6" w:rsidRDefault="00854BE6" w:rsidP="00854BE6">
      <w:pPr>
        <w:spacing w:before="120"/>
        <w:ind w:firstLine="567"/>
        <w:jc w:val="both"/>
      </w:pPr>
      <w:r w:rsidRPr="00FC11DB">
        <w:t>1. .Алексеев И.А.</w:t>
      </w:r>
      <w:r>
        <w:t xml:space="preserve"> </w:t>
      </w:r>
      <w:r w:rsidRPr="00FC11DB">
        <w:t>Из истории создания дубовой рощи под Таганрогом // Лесное хозяйство, 1964, №10.</w:t>
      </w:r>
    </w:p>
    <w:p w:rsidR="00854BE6" w:rsidRDefault="00854BE6" w:rsidP="00854BE6">
      <w:pPr>
        <w:spacing w:before="120"/>
        <w:ind w:firstLine="567"/>
        <w:jc w:val="both"/>
      </w:pPr>
      <w:r w:rsidRPr="00FC11DB">
        <w:t>2. Кукушин В.С. История архитектуры Нижнего Дона и Приазовья. –</w:t>
      </w:r>
      <w:r>
        <w:t xml:space="preserve"> </w:t>
      </w:r>
      <w:r w:rsidRPr="00FC11DB">
        <w:t xml:space="preserve"> Ростов н/Д: ГинГо, 1996.</w:t>
      </w:r>
    </w:p>
    <w:p w:rsidR="00854BE6" w:rsidRDefault="00854BE6" w:rsidP="00854BE6">
      <w:pPr>
        <w:spacing w:before="120"/>
        <w:ind w:firstLine="567"/>
        <w:jc w:val="both"/>
      </w:pPr>
      <w:r w:rsidRPr="00FC11DB">
        <w:t>3. Лебедева М. Время Таганрога «Отец оружия победы»№ 20 (210) – Таганрог, 11.06.2011.</w:t>
      </w:r>
    </w:p>
    <w:p w:rsidR="00854BE6" w:rsidRPr="00FC11DB" w:rsidRDefault="00854BE6" w:rsidP="00854BE6">
      <w:pPr>
        <w:spacing w:before="120"/>
        <w:ind w:firstLine="567"/>
        <w:jc w:val="both"/>
      </w:pPr>
      <w:r w:rsidRPr="00FC11DB">
        <w:t>4. Шнейдерман Н.А., Бакланова В.М. и др.</w:t>
      </w:r>
      <w:r>
        <w:t xml:space="preserve"> </w:t>
      </w:r>
      <w:r w:rsidRPr="00FC11DB">
        <w:t>Памятники Донской природы. –</w:t>
      </w:r>
      <w:r>
        <w:t xml:space="preserve"> </w:t>
      </w:r>
      <w:r w:rsidRPr="00FC11DB">
        <w:t xml:space="preserve">Ростов н/Д: Ростовское книжное издательство, </w:t>
      </w:r>
      <w:smartTag w:uri="urn:schemas-microsoft-com:office:smarttags" w:element="metricconverter">
        <w:smartTagPr>
          <w:attr w:name="ProductID" w:val="1982 г"/>
        </w:smartTagPr>
        <w:r w:rsidRPr="00FC11DB">
          <w:t>1982 г</w:t>
        </w:r>
      </w:smartTag>
      <w:r w:rsidRPr="00FC11DB">
        <w:t>.</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4BE6"/>
    <w:rsid w:val="001A35F6"/>
    <w:rsid w:val="00592793"/>
    <w:rsid w:val="00605D44"/>
    <w:rsid w:val="00811DD4"/>
    <w:rsid w:val="00854BE6"/>
    <w:rsid w:val="008B712C"/>
    <w:rsid w:val="00AF7EB3"/>
    <w:rsid w:val="00FC1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6D021868-8315-4CEE-B9AC-5C6274D9C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BE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54BE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1365</Words>
  <Characters>7784</Characters>
  <Application>Microsoft Office Word</Application>
  <DocSecurity>0</DocSecurity>
  <Lines>64</Lines>
  <Paragraphs>18</Paragraphs>
  <ScaleCrop>false</ScaleCrop>
  <Company>Home</Company>
  <LinksUpToDate>false</LinksUpToDate>
  <CharactersWithSpaces>9131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работах по охране природы, улучшению ландшафта, архитектурных форм и облика г</dc:title>
  <dc:subject/>
  <dc:creator>User</dc:creator>
  <cp:keywords/>
  <dc:description/>
  <cp:lastModifiedBy>Irina</cp:lastModifiedBy>
  <cp:revision>2</cp:revision>
  <dcterms:created xsi:type="dcterms:W3CDTF">2014-07-19T08:41:00Z</dcterms:created>
  <dcterms:modified xsi:type="dcterms:W3CDTF">2014-07-19T08:41:00Z</dcterms:modified>
</cp:coreProperties>
</file>