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ADA" w:rsidRDefault="00C128BD">
      <w:pPr>
        <w:pStyle w:val="1"/>
        <w:jc w:val="center"/>
      </w:pPr>
      <w:r>
        <w:t>Растительность и животный мир Московского региона</w:t>
      </w:r>
    </w:p>
    <w:p w:rsidR="002E6ADA" w:rsidRPr="00C128BD" w:rsidRDefault="00C128BD">
      <w:pPr>
        <w:pStyle w:val="a3"/>
      </w:pPr>
      <w:r>
        <w:rPr>
          <w:b/>
          <w:bCs/>
        </w:rPr>
        <w:t>Растительность и животный мир Московского региона</w:t>
      </w:r>
    </w:p>
    <w:p w:rsidR="002E6ADA" w:rsidRDefault="00C128BD">
      <w:pPr>
        <w:pStyle w:val="a3"/>
      </w:pPr>
      <w:r>
        <w:t>Изкниги «Возрождение Волги - шаг к спасению России» Роль Московского региона ввозрождении Волги. Под редакцией д.э.н.академика Российской экологическойакадемии И.К. Комарова</w:t>
      </w:r>
    </w:p>
    <w:p w:rsidR="002E6ADA" w:rsidRDefault="00C128BD">
      <w:pPr>
        <w:pStyle w:val="a3"/>
      </w:pPr>
      <w:r>
        <w:t xml:space="preserve">Важнейшимприродным ресурсом Московской области является растительность. Естественныйрастительный покров здесь, как уже говорилось ранее, достаточно разнообразен.Он представлен лугами (заливными и суходольными), кустарниковыми зарослями впоймах рек, растительными сообществами болот и побережий водоемов, воднымирастениями, но основное пространство территории Московской области занимаютлеса. </w:t>
      </w:r>
    </w:p>
    <w:p w:rsidR="002E6ADA" w:rsidRDefault="00C128BD">
      <w:pPr>
        <w:pStyle w:val="a3"/>
      </w:pPr>
      <w:r>
        <w:t xml:space="preserve">Вселеса области отнесены к I группе лесов, которые регулируют экологическоесостояние окружающей среды, выполняют защитные, водоохранные,санитарно-гигиенические и оздоровительные функции, являются местом массовогоотдыха жителей г. Москвы и области. </w:t>
      </w:r>
    </w:p>
    <w:p w:rsidR="002E6ADA" w:rsidRDefault="00C128BD">
      <w:pPr>
        <w:pStyle w:val="a3"/>
      </w:pPr>
      <w:r>
        <w:t xml:space="preserve">Более700 тыс. га лесов отнесены к запретным категориям, где запрещены рубки главногопользования и проводятся только санитарные рубки. </w:t>
      </w:r>
    </w:p>
    <w:p w:rsidR="002E6ADA" w:rsidRDefault="00C128BD">
      <w:pPr>
        <w:pStyle w:val="a3"/>
      </w:pPr>
      <w:r>
        <w:t xml:space="preserve">Решениестратегических задач рационального природопользования невозможно без бережногоотношения к растительному покрову важнейшему компоненту подавляющего большинстваназемных экосистем (99% органического вещества создается на Земле зеленымирастениями), а основная часть территории Московской области (самойгустонаселенной, самой промышленной, самой урбанизированной) покрыта зеленойрастительностью: более чем на 40% лесной, на 10% луговой и на 30% (пашня)засеваемой сельскохозяйственными культурами. Среди растительности (не толькоестественной в лесах и на лугах, но и культурной в садах, на огородах исельскохозяйственных полях) обитают разнообразные животные. Одни из них вредятрастениям, другие обеспечивают их размножение (опыляют цветки, разносятсемена), способствуют усвоению необходимых веществ и воды, третьи участвуют вразложении мертвой органики... Вместе с растениями и микроорганизмами ониобразуют неразрывное сообщество организмов биоценоз. И чем это сообществоразнообразней, тем сложнее взаимосвязи слагающих его организмов и темустойчивее оно само. Наиболее ценен для человека сложный лесной биоценоз. </w:t>
      </w:r>
    </w:p>
    <w:p w:rsidR="002E6ADA" w:rsidRDefault="00C128BD">
      <w:pPr>
        <w:pStyle w:val="a3"/>
      </w:pPr>
      <w:r>
        <w:t xml:space="preserve">Разнообразенвидовой состав лесов Московской области: с севера на юг сменяют друг другатемнохвойные еловые и хвойно-мелколиственные, елово-березовые и сосновые,хвойно-широколиственные и липово-дубовые леса. Высокими эстетическимикачествами обладают липово-кленово-еловые, дубово-березово-еловые, липовые, еловыелеса. В динамике природного состава лесов области за последние 20 летнаблюдается устойчивая тенденция к росту доли насаждений с преобладаниемхвойных пород, удельный вес которых в настоящее время составляет 49%,мягколиственные породы 49% и твердолиственные (дуб) 2%. В результате активнойлесохозяйственной деятельности площадь осинников сократилась в 2 раза, аплощадь еловых лесов увеличилась в 1,4 раза. </w:t>
      </w:r>
    </w:p>
    <w:p w:rsidR="002E6ADA" w:rsidRDefault="00C128BD">
      <w:pPr>
        <w:pStyle w:val="a3"/>
      </w:pPr>
      <w:r>
        <w:t xml:space="preserve">Запоследние 35 лет земли, покрытые лесом, претерпели существенные изменения,сократились объемы санитарных вырубок и восстановительных работ: во многихместах леса захламлены бытовыми отходами, несанкционированными свалками,особенно на окраинах лесных массивов, вблизи городов и населенных пунктов, пообочинам дорог. </w:t>
      </w:r>
    </w:p>
    <w:p w:rsidR="002E6ADA" w:rsidRDefault="00C128BD">
      <w:pPr>
        <w:pStyle w:val="a3"/>
      </w:pPr>
      <w:r>
        <w:t xml:space="preserve">Основнымиантропогенными факторами в условиях Московской области, влияющими на состояниелесов, являются: строительство, рекреация, импактное загрязнение вреднымивыбросами, избыточное увлажнение и заболочивание земель. </w:t>
      </w:r>
    </w:p>
    <w:p w:rsidR="002E6ADA" w:rsidRDefault="00C128BD">
      <w:pPr>
        <w:pStyle w:val="a3"/>
      </w:pPr>
      <w:r>
        <w:t xml:space="preserve">Зонывоздействия садово-огородных товариществ и дачных кооперативов включают в себяот 7 до 42% площади лесхозов. Рекреационные нагрузки со стороны членовсадово-огородных товариществ и дачных кооперативов прослеживаются в радиусе 1км. Однако, реальное воздействие на лесную среду наблюдается на расстоянии50-100 м от границ участков и составляет около 2-5% площади указанной зоны[18]. </w:t>
      </w:r>
    </w:p>
    <w:p w:rsidR="002E6ADA" w:rsidRDefault="00C128BD">
      <w:pPr>
        <w:pStyle w:val="a3"/>
      </w:pPr>
      <w:r>
        <w:t xml:space="preserve">Впоследние годы все заметнее возрастает воздействие на состояние лесовавтотранспорта. </w:t>
      </w:r>
    </w:p>
    <w:p w:rsidR="002E6ADA" w:rsidRDefault="00C128BD">
      <w:pPr>
        <w:pStyle w:val="a3"/>
      </w:pPr>
      <w:r>
        <w:t xml:space="preserve">Практическивдоль всех центральных автомагистралей области, в районах примыкания к нимлесов, наблюдается ослабление и частичное усыхание до 5-15%, как лиственных,так и хвойных пород. Уровень дехромации и дефолиации березы и сосны достигает40%. </w:t>
      </w:r>
    </w:p>
    <w:p w:rsidR="002E6ADA" w:rsidRDefault="00C128BD">
      <w:pPr>
        <w:pStyle w:val="a3"/>
      </w:pPr>
      <w:r>
        <w:t xml:space="preserve">Неотвечает современных требованиям устойчивого развития лесное хозяйствостоличного региона. Оно по-прежнему ведется традиционными способами, прикоторых первое место отводится заготовке древесины в промышленных целях. Приэтом существующие технические и экономические условия вступают в противоречие смногофакторным значением лесов, приводят к нарушению экосистем, снижениюпроизводительности лесов, средообразующих и защитных функций лесных насаждений.Недостаточная оснащенность лесных предприятий специальными техническимисредствами, людскими и материальными ресурсами не способствует рационализациииспользования всего комплекса лесных ресурсов. Потребность региона влесоматериалах за счет местных ресурсов удовлетворяется только наполовину. </w:t>
      </w:r>
    </w:p>
    <w:p w:rsidR="002E6ADA" w:rsidRDefault="00C128BD">
      <w:pPr>
        <w:pStyle w:val="a3"/>
      </w:pPr>
      <w:r>
        <w:t xml:space="preserve">Общаяплощадь лесного фонда области составляет 2075 тыс. га. Лесистость областисоставляет сейчас 42%. Ощущается острый дефицит спелых насаждений спреобладанием хвойных (0,5%), недостаток приспевающих (3,7%), значительноенакопление спелых и перестойных осинников. Крупные лесные массивы сохранилисьтолько в западных и восточных районах Подмосковья. Средний возраст лесных насажденийв области 59 лет. </w:t>
      </w:r>
    </w:p>
    <w:p w:rsidR="002E6ADA" w:rsidRDefault="00C128BD">
      <w:pPr>
        <w:pStyle w:val="a3"/>
      </w:pPr>
      <w:r>
        <w:t xml:space="preserve">Досих пор бытует мнение, что леса на Руси не меряны, не считаны и расти должнысами по себе. Однако это не так. Начиная с Ярослава Мудрого наши правителипроявляли заботу о лесе. Так, в 1700 г. Петр I передал управление лесами как"особо ценного государственного имущества" Морскому приказу. Тогда жебыла создана государственная лесная служба. Петр повелел заботиться осохранении лесов "во всех местах, где возможно насаждать ивозвращать" их. В инструкции 1722 г. о порядке рубки и охраны лесоввпервые были установлены водоохранные зоны. Категорически запрещалась рубкалесов по берегам рек и вокруг городов. Пригородные леса предназначались длягуляния горожан. В 1803 г. в России открылся Лесной институт. Традициисбережения лесов вокруг Москвы необходимо сохранять и развивать. ЛесаМосковской области нельзя рассматривать как обычную сырьевую базу. Они должны,в первую очередь, выполнять свою водоохранную, почвозащитную, рекреационную иклиматосмягчающую роль. Оптимальная величина для территорий, имеющих такоегромадное рекреационное значение, должна быть не менее 45-50%. Санитарноесостояние лесов не вполне удовлетворительное. В связи с болезнями и вредителямив лесах Подмосковья отпад в хвойных и дубовых насаждениях превышает естественныйотпад на 10%. Требуется усиление борьбы с болезнями и вредителями, а такжекомплекс мероприятий по защите от пожаров. </w:t>
      </w:r>
    </w:p>
    <w:p w:rsidR="002E6ADA" w:rsidRDefault="00C128BD">
      <w:pPr>
        <w:pStyle w:val="a3"/>
      </w:pPr>
      <w:r>
        <w:t xml:space="preserve">Расчетнаялесосека осваивается не полностью. Средний ежегодный недоруб, в основноммелколиственной древесины, составляет около 300 тыс. куб. м, почти 200 тыс.этой же древесины остается не реализованной при рубках ухода. 270 тыс. куб. мдревесины в год перерабатывается в низкоценные технологические дрова. Выходполезной древесной продукции в 2-3 раза меньше, чем в зарубежных странах. </w:t>
      </w:r>
    </w:p>
    <w:p w:rsidR="002E6ADA" w:rsidRDefault="00C128BD">
      <w:pPr>
        <w:pStyle w:val="a3"/>
      </w:pPr>
      <w:r>
        <w:t xml:space="preserve">Основнойпроблемой использования лесных ресурсов является отсутствие четкогокомплексного природо-функционального и планировочного зонирования с выделениемлокализованных рекреационных зон и ресурсов. Функциональное зонированиецентральной части области с выделением охраняемых лесных массивов, наиболееценных рекреационных ресурсов и водоохранных зон, в том числе и источниковводоснабжения, определения в них характера и объема реконструктивных рубок,предусматривающих создание древостоев, наиболее устойчивых к рекреационнымнагрузкам, с высокими санитарно-эстетическими, поглотительными и защитнымисвойствами, наиболее приоритетная задача ведения лесного хозяйства. </w:t>
      </w:r>
    </w:p>
    <w:p w:rsidR="002E6ADA" w:rsidRDefault="00C128BD">
      <w:pPr>
        <w:pStyle w:val="a3"/>
      </w:pPr>
      <w:r>
        <w:t xml:space="preserve">Предприятиялесного хозяйства недостаточно укомплектованы современной техникой и кадрамиохраны и контроля за санитарным состоянием лесов. </w:t>
      </w:r>
    </w:p>
    <w:p w:rsidR="002E6ADA" w:rsidRDefault="00C128BD">
      <w:pPr>
        <w:pStyle w:val="a3"/>
      </w:pPr>
      <w:r>
        <w:t xml:space="preserve">Вцелях рационального использования лесных ресурсов было бы целесообразно: </w:t>
      </w:r>
    </w:p>
    <w:p w:rsidR="002E6ADA" w:rsidRDefault="00C128BD">
      <w:pPr>
        <w:pStyle w:val="a3"/>
      </w:pPr>
      <w:r>
        <w:t xml:space="preserve">прекратитьрубку ценных хвойных лесов в силу их особого рекреационного, водоохранного,почво- и ветрозащитного значения, а также в целях сохранения непрерывногообеспечения ценной древесиной на особо важные хозяйственные нужды; </w:t>
      </w:r>
    </w:p>
    <w:p w:rsidR="002E6ADA" w:rsidRDefault="00C128BD">
      <w:pPr>
        <w:pStyle w:val="a3"/>
      </w:pPr>
      <w:r>
        <w:t xml:space="preserve">расширитьэксплуатацию мягколиственных древостоев с обеспечением лесокультурных работ повосстановлению лесов ценными хвойными породами; </w:t>
      </w:r>
    </w:p>
    <w:p w:rsidR="002E6ADA" w:rsidRDefault="00C128BD">
      <w:pPr>
        <w:pStyle w:val="a3"/>
      </w:pPr>
      <w:r>
        <w:t xml:space="preserve">повыситьэффективность лесовосстановления и общую продуктивность лесов, широко внедритьна лесных площадях создание ягодников, питомников лекарственных трав и т. д. </w:t>
      </w:r>
    </w:p>
    <w:p w:rsidR="002E6ADA" w:rsidRDefault="00C128BD">
      <w:pPr>
        <w:pStyle w:val="a3"/>
      </w:pPr>
      <w:r>
        <w:t xml:space="preserve">Природныйкомплекс "Лесопарковый защитный пояс" (ЛПЗП) объединяет территории,уникальные по своему ландшафтно-географическому и биологическому своеобразию,экологической и культурной ценности и представляет собой единственныйприродно-хозяйственный комплекс площадью 260 тыс. га, из которых 47% застроено,35% являются лесными территориями, около 15% сельскохозяйственные угодья, 3%водоемы. Крупнейшие природно-ландшафтные комплексы образуют: Москворецкаясистема, система рек Клязьмы, Яузы и Пехорки, Лосиный остров, Битца, ГоркиЛенинские. На территории ЛПЗП расположены семь районов Московской областиМытищинский, Ленинский, Красногорский, Химкинский, и большая часть Люберецкого,Одинцовского и Балашихинского районов. Ширина ЛПЗП колеблется в пределах от 10до 15 км, а ее границы имеют не полную геодезическую привязку. </w:t>
      </w:r>
    </w:p>
    <w:p w:rsidR="002E6ADA" w:rsidRDefault="00C128BD">
      <w:pPr>
        <w:pStyle w:val="a3"/>
      </w:pPr>
      <w:r>
        <w:t xml:space="preserve">Территорииособой природной, ландшафтной и экологической значимости охватывают 77 тыс. га,однако правовой статус особо охраняемых природных территорий имеют толькоНациональный парк "Лосиный Остров" и Государственный историческийзаповедник "Горки Ленинские", территория которых составляет (вместе сохранными зонами) 7,9 тыс. га. До настоящего времени не утверждены положения играницы природно-ландшафтных комплексов "Верхняя Москва-река","Клязьма", "Лермонтовские места", "Пехорка","Нижняя Москва-река", что приводит к бесконтрольной хозяйственнойдеятельности на этих территориях. </w:t>
      </w:r>
    </w:p>
    <w:p w:rsidR="002E6ADA" w:rsidRDefault="00C128BD">
      <w:pPr>
        <w:pStyle w:val="a3"/>
      </w:pPr>
      <w:r>
        <w:t xml:space="preserve">Лесаединого государственного лесного фонда составляют 35% территории ЛПЗП (56 тыс.га). Доля лесов ЛПЗП от площади лесов Московской области (2050,3 тыс. га)невелика и составляет 2,73%. Все леса на территории ЛПЗП относятся к первойгруппе и не имеют промышленного значения. Лесное хозяйство на данной территориинаправлено на выполнение лесовосстановительных, природоохранных и рекреационныхфункций [18]. </w:t>
      </w:r>
    </w:p>
    <w:p w:rsidR="002E6ADA" w:rsidRDefault="00C128BD">
      <w:pPr>
        <w:pStyle w:val="a3"/>
      </w:pPr>
      <w:r>
        <w:t xml:space="preserve">Вселеса ЛПЗП находятся в зоне интенсивной рекреации и подвергаются массовому воздействиюрекреантов. По данным лесопатологических обследований, деревья с механическимиповреждениями в зонах отдыха составляют до 45%, избыточные нагрузки на почвуприводят к изменению структуры напочвенного покрова и самой почвы. В результатевоздействия происходит ослабление насаждений с последующей деградацией. </w:t>
      </w:r>
    </w:p>
    <w:p w:rsidR="002E6ADA" w:rsidRDefault="00C128BD">
      <w:pPr>
        <w:pStyle w:val="a3"/>
      </w:pPr>
      <w:r>
        <w:t xml:space="preserve">Наиболеесильные воздействия на состояние насаждений оказывают выбросы автомобильноготранспорта. Практически вдоль всех центральных магистралей в районе примыканияк ним лесов (данные Мособлприроды) наблюдается ослабление и частичное усыханиедо 10-15% как лиственных, так и хвойных пород. Уровень дехромации и дефолиацииберезы достигает 40%. С увеличением автомобильного парка наблюдается усилениевлияния данного фактора на лес. </w:t>
      </w:r>
    </w:p>
    <w:p w:rsidR="002E6ADA" w:rsidRDefault="00C128BD">
      <w:pPr>
        <w:pStyle w:val="a3"/>
      </w:pPr>
      <w:r>
        <w:t xml:space="preserve">Внастоящее время законодательно функции и назначение ЛПЗП определяются ЗакономРоссийской Федерации от 19.11.91 "Об охране окружающей природнойсреды", в соответствии с которым устанавливаются средозащитные,средообразующие, экологические, санитарно-гигиенические и рекреационные функцииЛПЗП. На территории ЛПЗП "запрещается хозяйственная деятельность,отрицательно влияющая на выполнение ими экологических, санитарно-гигиеническихи рекреационных функций". На всей площади лесов лесопаркового защитногопояса установлен режим государственного заказника по охране и воспроизводствулесного фонда. </w:t>
      </w:r>
    </w:p>
    <w:p w:rsidR="002E6ADA" w:rsidRDefault="00C128BD">
      <w:pPr>
        <w:pStyle w:val="a3"/>
      </w:pPr>
      <w:r>
        <w:t xml:space="preserve">Однакопринятие в 1991 г. Закона Российской Федерации "О местном самоуправлении вРоссийской Федерации" позволило местной администрации Московской областифактически бесконтрольно и необоснованно, в противоречие всем ранее принятымприродоохранным актам, обеспечивавшим особый режим территории ЛПЗП и зонсанитарной охраны водоисточника, выделять участки земли под строительство идругие виды хозяйственной деятельности. </w:t>
      </w:r>
    </w:p>
    <w:p w:rsidR="002E6ADA" w:rsidRDefault="00C128BD">
      <w:pPr>
        <w:pStyle w:val="a3"/>
      </w:pPr>
      <w:r>
        <w:t xml:space="preserve">За53 года существования ЛПЗП ее граница и территория существеннотрансформировались. Территория ЛПЗП составляет 3,5% (162,5 тыс. га) оттерритории Московской области. Численность населения ЛПЗП около 25% населенияобласти. Плотность населения на территории ЛПЗП (8,4 чел./га) в 8 раз превышаетсреднюю плотность населения в целом по Московской области. </w:t>
      </w:r>
    </w:p>
    <w:p w:rsidR="002E6ADA" w:rsidRDefault="00C128BD">
      <w:pPr>
        <w:pStyle w:val="a3"/>
      </w:pPr>
      <w:r>
        <w:t xml:space="preserve">Изпредставленных данных следует, что природные территории составляют менее 45%ЛПЗП, 35% занимают урбанизированные территории, в том числе 18 тыс. гатерритории объектов промышленности, транспорта, обороны, инфраструктуры и т. д.Сельскохозяйственные территории занимают 20% территории ЛПЗП (33 тыс. га) и годот года сокращаются. </w:t>
      </w:r>
    </w:p>
    <w:p w:rsidR="002E6ADA" w:rsidRDefault="00C128BD">
      <w:pPr>
        <w:pStyle w:val="a3"/>
      </w:pPr>
      <w:r>
        <w:t xml:space="preserve">Урбанизированныетерритории, по данным Москомархитектуры, составляют 57 тыс. га (35% территорииЛПЗП) и формируют на территории ЛПЗП конгломераты городской и сельскойзастройки, производственных и сельскохозяйственных территорий, транспортных иинженерных сооружений, непосредственно примыкающих к границам Москвы. Ониформируются преимущественно вдоль радиальных транспортных направлений, а навостоке ЛПЗП образуют сплошной ареал. </w:t>
      </w:r>
    </w:p>
    <w:p w:rsidR="002E6ADA" w:rsidRDefault="00C128BD">
      <w:pPr>
        <w:pStyle w:val="a3"/>
      </w:pPr>
      <w:r>
        <w:t xml:space="preserve">Всостав территорий поселений (38 тыс. га) входят городские поселения (58%) исельские поселения (42%). 90% городского фонда составляет многоэтажнаязастройка. Традиционный малоэтажный городской и сельский жилой фонд обладаетнизким уровнем благоустройства. </w:t>
      </w:r>
    </w:p>
    <w:p w:rsidR="002E6ADA" w:rsidRDefault="00C128BD">
      <w:pPr>
        <w:pStyle w:val="a3"/>
      </w:pPr>
      <w:r>
        <w:t xml:space="preserve">Тенденциейпоследнего десятилетия стало активное освоение под малоэтажное строительствотерриторий в межмагистральных пространствах. Уже в настоящее время, под даннымНииПИ Генплана Москвы, местные власти выделили около 5 тыс. га территорий подданный вид строительства. Более 60% отведенных территорий не имеют необходимыхэкономических обоснований и градостроительной документации [38]. </w:t>
      </w:r>
    </w:p>
    <w:p w:rsidR="002E6ADA" w:rsidRDefault="00C128BD">
      <w:pPr>
        <w:pStyle w:val="a3"/>
      </w:pPr>
      <w:r>
        <w:t xml:space="preserve">Степеньурбанизации территорий ЛПЗП значительно опережает их инженерного обустройства.Централизованная система Московского водопровода обслуживает Москву и крупныегорода ЛПЗП. Централизованное водоснабжение сельских населенных пунктовобеспечивается частично, либо отсутствует. </w:t>
      </w:r>
    </w:p>
    <w:p w:rsidR="002E6ADA" w:rsidRDefault="00C128BD">
      <w:pPr>
        <w:pStyle w:val="a3"/>
      </w:pPr>
      <w:r>
        <w:t xml:space="preserve">Канализованиеобъектов осуществляется в Московскую систему, при этом необходимо отметить, чтокоммуникации Московской системы (коллектора и станции аэрации) перегружены ивозможности их дальнейшего развития ограничены как территориально, так и посоображениям охраны окружающей среды. Ряд городов и поселков ЛПЗП имеютлокальные очистные сооружения (биостанции, поля фильтрации). Сельскиенаселенные пункты и садовые товарищества пользуются в основном выгребами. </w:t>
      </w:r>
    </w:p>
    <w:p w:rsidR="002E6ADA" w:rsidRDefault="00C128BD">
      <w:pPr>
        <w:pStyle w:val="a3"/>
      </w:pPr>
      <w:r>
        <w:t xml:space="preserve">Водосточнаясеть и очистные сооружения поверхностного стока строятся лишь в городах икрупных поселках, при этом строительство систем отвода и очистки поверхностногостока отстает от развития застройки. Большинство построенных водосточныхколлекторов сбрасывает ливневые и талые воды без предварительной очистки. Существующиеочистные сооружения работают в режиме только механической очистки(отстаивание). </w:t>
      </w:r>
    </w:p>
    <w:p w:rsidR="002E6ADA" w:rsidRDefault="00C128BD">
      <w:pPr>
        <w:pStyle w:val="a3"/>
      </w:pPr>
      <w:r>
        <w:t xml:space="preserve">Теплоснабжениегородов и объектов ЛПЗП осуществляется преимущественно локальными источниками.Шесть городов и поселков ЛПЗП частично обслуживаются теплом московских ТЭЦ.Подавляющая часть локальных источников мелкие котельные, имеющие устаревшееоборудование, не отвечают требованиям охраны атмосферного воздуха. </w:t>
      </w:r>
    </w:p>
    <w:p w:rsidR="002E6ADA" w:rsidRDefault="00C128BD">
      <w:pPr>
        <w:pStyle w:val="a3"/>
      </w:pPr>
      <w:r>
        <w:t xml:space="preserve">Вхозяйственном комплексе ЛПЗП занято 315 тыс. чел. (около 80% потенциальныхтрудовых ресурсов). Выезжает на работу и учебу за пределы ЛПЗП около 310 тыс.чел., из них в Москву до 270 тыс. Приезжает на работу из-за пределов ЛПЗП более160 тыс. чел., из них половина москвичи. </w:t>
      </w:r>
    </w:p>
    <w:p w:rsidR="002E6ADA" w:rsidRDefault="00C128BD">
      <w:pPr>
        <w:pStyle w:val="a3"/>
      </w:pPr>
      <w:r>
        <w:t xml:space="preserve">Ведущееместо занимает промышленность (более 40% занятых). Промышленно-производственныетерритории занимают более 20 тыс. га и являются наименее благополучными вэкологическом и градостроительном отношении. В промышленности преобладаютотрасли, являющиеся "продолжением" промышленного комплекса Москвы.Высокотехнологичное производство потребительских товаров развито слабо.Значительная часть промышленных предприятий находится в состоянии кризиса. </w:t>
      </w:r>
    </w:p>
    <w:p w:rsidR="002E6ADA" w:rsidRDefault="00C128BD">
      <w:pPr>
        <w:pStyle w:val="a3"/>
      </w:pPr>
      <w:r>
        <w:t xml:space="preserve">Внауке, научном обслуживании, в высшем и специальном образованиисконцентрировано более 20% занятого населения. В этих отраслях преобладают техническиенаправления, тесно связанные со структурой научно-технического комплексаМосквы. </w:t>
      </w:r>
    </w:p>
    <w:p w:rsidR="002E6ADA" w:rsidRDefault="00C128BD">
      <w:pPr>
        <w:pStyle w:val="a3"/>
      </w:pPr>
      <w:r>
        <w:t xml:space="preserve">Оченьслабо развита сфера обслуживания (23% занятых), в особенности связанная сотдыхом и туризмом (менее 1%). Сезонные летние пики рекреационных потоков изМосквы увеличивают нагрузки на объекты обслуживания в 2-3 раза. В ЛПЗПпрактически отсутствует система правового, хозяйственного и градостроительногорегулирования использования территории в рекреационных целях, что ведет кспонтанному формированию рекреационных нагрузок, деградации ценнейших природныхрекреационных ресурсов. </w:t>
      </w:r>
    </w:p>
    <w:p w:rsidR="002E6ADA" w:rsidRDefault="00C128BD">
      <w:pPr>
        <w:pStyle w:val="a3"/>
      </w:pPr>
      <w:r>
        <w:t xml:space="preserve">Дачныеучастки и садоводческие поселки, по данным НИиПИ Генплана Москвы, занимаютплощадь более 4,5 тыс. га. Количество отдыхающих в них доходит в летние месяцыдо 215 тыс. чел. Данные территории отличает низкая степень инженерногообустройства и, в первую очередь, в части отведения сточных вод и сбора,транспортировки и утилизации отходов. </w:t>
      </w:r>
    </w:p>
    <w:p w:rsidR="002E6ADA" w:rsidRDefault="00C128BD">
      <w:pPr>
        <w:pStyle w:val="a3"/>
      </w:pPr>
      <w:r>
        <w:t xml:space="preserve">Влесном хозяйстве, призванном играть ключевую роль в сохранении природногопотенциала ЛПЗП, сосредоточено менее 1% занятых. </w:t>
      </w:r>
    </w:p>
    <w:p w:rsidR="002E6ADA" w:rsidRDefault="00C128BD">
      <w:pPr>
        <w:pStyle w:val="a3"/>
      </w:pPr>
      <w:r>
        <w:rPr>
          <w:b/>
          <w:bCs/>
        </w:rPr>
        <w:t>Животныймир</w:t>
      </w:r>
    </w:p>
    <w:p w:rsidR="002E6ADA" w:rsidRDefault="00C128BD">
      <w:pPr>
        <w:pStyle w:val="a3"/>
      </w:pPr>
      <w:r>
        <w:t xml:space="preserve">Животныймир сложился в результате смешения нескольких потоков животных, отличающихся попроисхождению и времени появления. Обособление лесных (таежных,широколиственных и смешанных) и лесостепных природных территориальныхкомплексов привело к образованию соответствующих им зооцентров. Каждый ландшафтобладает своим набором видов животных. С антропогенным воздействием связановозникновение разнообразных хозяйственных угодий и урбанизированных территорий,что существенным образом повлияло на состав и численность животного населения. </w:t>
      </w:r>
    </w:p>
    <w:p w:rsidR="002E6ADA" w:rsidRDefault="00C128BD">
      <w:pPr>
        <w:pStyle w:val="a3"/>
      </w:pPr>
      <w:r>
        <w:t xml:space="preserve">Внастоящее время в Московской области обитает около 60 видов млекопитающих, 18видов пресмыкающихся и земноводных и до 40 видов рыб. Около 300 видов птицзимуют на территории области или бывают пролетом. Из них свыше 200 видоввстречаются в ближайших окрестностях Москвы, причем 120 видов обитают здесьрегулярно, а 20 видов проникают в центральные жилые кварталы. </w:t>
      </w:r>
    </w:p>
    <w:p w:rsidR="002E6ADA" w:rsidRDefault="00C128BD">
      <w:pPr>
        <w:pStyle w:val="a3"/>
      </w:pPr>
      <w:r>
        <w:t xml:space="preserve">Наиболеераспространенными таежными видами являются заяц-беляк, белка-летяга, глухарь,рябчик, дрозд рябинник и белобровик, клест-еловик, снегирь, дуроголовая гаичка.Характерные виды широколиственных лесов: косуля, кабан, лесная куница, норка,черный хорь, сони (садовая, орешниковая, лесная и полчок), желтогорная мышь,серая неясыть, зеленый дятел, славка садовая, щегол, черный дрозд, соловей,обыкновенная иволга, зарянка, лазоревка и др. В смешанных и широколиственныхлесах: лось, крот, лисица, барсук, ласка, горностай, белка, землеройкаобыкновенная, малая и рыжая полевки, еж и множество других видов, особенноптиц. В лесостепных районах, на распаханных луговых участках характерны болееюжные представители фауны: заяц-русак, крапчатый суслик, тушканчик, перепел,жаворонок, грач и др. </w:t>
      </w:r>
    </w:p>
    <w:p w:rsidR="002E6ADA" w:rsidRDefault="00C128BD">
      <w:pPr>
        <w:pStyle w:val="a3"/>
      </w:pPr>
      <w:r>
        <w:t xml:space="preserve">Большойредкостью в Московской области стали такие крупные хищные животные, какмедведь, волк и рысь, бывшие обычными еще в XIX в. Они лишь иногда заходят изсоседних, преимущественно Тверской и Ярославской областей. </w:t>
      </w:r>
    </w:p>
    <w:p w:rsidR="002E6ADA" w:rsidRDefault="00C128BD">
      <w:pPr>
        <w:pStyle w:val="a3"/>
      </w:pPr>
      <w:r>
        <w:t xml:space="preserve">Большаяработа по реакклиматизации речного бобра, благородного оленя и европейскойкосули дали хороший положительный результат. Эти ценные виды, находящиеся награни полного исчезновения, успешно расселились во многих ландшафтах области. </w:t>
      </w:r>
    </w:p>
    <w:p w:rsidR="002E6ADA" w:rsidRDefault="00C128BD">
      <w:pPr>
        <w:pStyle w:val="2"/>
      </w:pPr>
      <w:r>
        <w:t>Список литературы</w:t>
      </w:r>
    </w:p>
    <w:p w:rsidR="002E6ADA" w:rsidRPr="00C128BD" w:rsidRDefault="00C128BD">
      <w:pPr>
        <w:pStyle w:val="a3"/>
      </w:pPr>
      <w:r>
        <w:t>Дляподготовки данной работы были использованы материалы с сайта http://www.nasledie.ru/</w:t>
      </w:r>
      <w:bookmarkStart w:id="0" w:name="_GoBack"/>
      <w:bookmarkEnd w:id="0"/>
    </w:p>
    <w:sectPr w:rsidR="002E6ADA" w:rsidRPr="00C128B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28BD"/>
    <w:rsid w:val="002E6ADA"/>
    <w:rsid w:val="00C128BD"/>
    <w:rsid w:val="00CC1F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B44575-8BBE-415C-94A0-49411ABD4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2893</Words>
  <Characters>16491</Characters>
  <Application>Microsoft Office Word</Application>
  <DocSecurity>0</DocSecurity>
  <Lines>137</Lines>
  <Paragraphs>38</Paragraphs>
  <ScaleCrop>false</ScaleCrop>
  <Company>diakov.net</Company>
  <LinksUpToDate>false</LinksUpToDate>
  <CharactersWithSpaces>19346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Растительность и животный мир Московского региона</dc:title>
  <dc:subject/>
  <dc:creator>Irina</dc:creator>
  <cp:keywords/>
  <dc:description/>
  <cp:lastModifiedBy>Irina</cp:lastModifiedBy>
  <cp:revision>2</cp:revision>
  <dcterms:created xsi:type="dcterms:W3CDTF">2014-07-19T04:15:00Z</dcterms:created>
  <dcterms:modified xsi:type="dcterms:W3CDTF">2014-07-19T04:15:00Z</dcterms:modified>
</cp:coreProperties>
</file>