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1E0" w:rsidRDefault="002A61E0" w:rsidP="002A61E0">
      <w:pPr>
        <w:jc w:val="center"/>
        <w:rPr>
          <w:sz w:val="20"/>
        </w:rPr>
      </w:pPr>
      <w:r>
        <w:rPr>
          <w:sz w:val="20"/>
        </w:rPr>
        <w:t>Министерство образования Российской Федерации.</w:t>
      </w:r>
    </w:p>
    <w:p w:rsidR="002A61E0" w:rsidRDefault="002A61E0" w:rsidP="002A61E0">
      <w:pPr>
        <w:jc w:val="center"/>
        <w:rPr>
          <w:sz w:val="20"/>
        </w:rPr>
      </w:pPr>
    </w:p>
    <w:p w:rsidR="002A61E0" w:rsidRDefault="002A61E0" w:rsidP="002A61E0">
      <w:pPr>
        <w:jc w:val="center"/>
        <w:rPr>
          <w:sz w:val="22"/>
        </w:rPr>
      </w:pPr>
      <w:r>
        <w:rPr>
          <w:sz w:val="22"/>
        </w:rPr>
        <w:t>Кубанский Государственный Технологический Университет.</w:t>
      </w:r>
    </w:p>
    <w:p w:rsidR="002A61E0" w:rsidRDefault="002A61E0" w:rsidP="002A61E0">
      <w:pPr>
        <w:jc w:val="center"/>
        <w:rPr>
          <w:sz w:val="22"/>
        </w:rPr>
      </w:pPr>
      <w:r>
        <w:rPr>
          <w:sz w:val="22"/>
        </w:rPr>
        <w:t>Кафедра Кадаста</w:t>
      </w:r>
    </w:p>
    <w:p w:rsidR="002A61E0" w:rsidRDefault="002A61E0" w:rsidP="002A61E0">
      <w:pPr>
        <w:jc w:val="center"/>
        <w:rPr>
          <w:sz w:val="22"/>
        </w:rPr>
      </w:pPr>
    </w:p>
    <w:p w:rsidR="002A61E0" w:rsidRDefault="002A61E0" w:rsidP="002A61E0">
      <w:pPr>
        <w:jc w:val="center"/>
        <w:rPr>
          <w:sz w:val="22"/>
        </w:rPr>
      </w:pPr>
    </w:p>
    <w:p w:rsidR="002A61E0" w:rsidRDefault="002A61E0" w:rsidP="002A61E0">
      <w:pPr>
        <w:jc w:val="center"/>
        <w:rPr>
          <w:sz w:val="22"/>
        </w:rPr>
      </w:pPr>
    </w:p>
    <w:p w:rsidR="002A61E0" w:rsidRDefault="002A61E0" w:rsidP="002A61E0">
      <w:pPr>
        <w:jc w:val="center"/>
        <w:rPr>
          <w:sz w:val="22"/>
        </w:rPr>
      </w:pPr>
    </w:p>
    <w:p w:rsidR="002A61E0" w:rsidRDefault="002A61E0" w:rsidP="002A61E0">
      <w:pPr>
        <w:jc w:val="center"/>
        <w:rPr>
          <w:sz w:val="22"/>
        </w:rPr>
      </w:pPr>
    </w:p>
    <w:p w:rsidR="002A61E0" w:rsidRDefault="002A61E0" w:rsidP="002A61E0">
      <w:pPr>
        <w:jc w:val="center"/>
        <w:rPr>
          <w:sz w:val="22"/>
        </w:rPr>
      </w:pPr>
    </w:p>
    <w:p w:rsidR="002A61E0" w:rsidRDefault="002A61E0" w:rsidP="002A61E0">
      <w:pPr>
        <w:jc w:val="center"/>
        <w:rPr>
          <w:sz w:val="22"/>
        </w:rPr>
      </w:pPr>
    </w:p>
    <w:p w:rsidR="002A61E0" w:rsidRDefault="002A61E0" w:rsidP="002A61E0">
      <w:pPr>
        <w:jc w:val="center"/>
        <w:rPr>
          <w:sz w:val="22"/>
        </w:rPr>
      </w:pPr>
    </w:p>
    <w:p w:rsidR="002A61E0" w:rsidRDefault="002A61E0" w:rsidP="002A61E0">
      <w:pPr>
        <w:jc w:val="center"/>
        <w:rPr>
          <w:sz w:val="22"/>
        </w:rPr>
      </w:pPr>
    </w:p>
    <w:p w:rsidR="002A61E0" w:rsidRDefault="002A61E0" w:rsidP="002A61E0">
      <w:pPr>
        <w:jc w:val="center"/>
        <w:rPr>
          <w:sz w:val="22"/>
        </w:rPr>
      </w:pPr>
    </w:p>
    <w:p w:rsidR="002A61E0" w:rsidRDefault="002A61E0" w:rsidP="002A61E0">
      <w:pPr>
        <w:jc w:val="center"/>
        <w:rPr>
          <w:sz w:val="22"/>
        </w:rPr>
      </w:pPr>
    </w:p>
    <w:p w:rsidR="002A61E0" w:rsidRDefault="002A61E0" w:rsidP="002A61E0">
      <w:pPr>
        <w:jc w:val="center"/>
        <w:rPr>
          <w:sz w:val="22"/>
        </w:rPr>
      </w:pPr>
    </w:p>
    <w:p w:rsidR="002A61E0" w:rsidRDefault="002A61E0" w:rsidP="002A61E0">
      <w:pPr>
        <w:pStyle w:val="1"/>
        <w:rPr>
          <w:b/>
          <w:sz w:val="48"/>
        </w:rPr>
      </w:pPr>
      <w:r>
        <w:rPr>
          <w:b/>
          <w:sz w:val="48"/>
        </w:rPr>
        <w:t>ОТЧЕТ</w:t>
      </w:r>
    </w:p>
    <w:p w:rsidR="002A61E0" w:rsidRDefault="002A61E0" w:rsidP="002A61E0">
      <w:pPr>
        <w:jc w:val="center"/>
        <w:rPr>
          <w:sz w:val="40"/>
        </w:rPr>
      </w:pPr>
      <w:r>
        <w:rPr>
          <w:sz w:val="48"/>
        </w:rPr>
        <w:t>по инженерной геодезии</w:t>
      </w:r>
      <w:r>
        <w:rPr>
          <w:sz w:val="40"/>
        </w:rPr>
        <w:t>:</w:t>
      </w:r>
    </w:p>
    <w:p w:rsidR="002A61E0" w:rsidRDefault="002A61E0" w:rsidP="002A61E0">
      <w:pPr>
        <w:rPr>
          <w:sz w:val="40"/>
        </w:rPr>
      </w:pPr>
    </w:p>
    <w:p w:rsidR="002A61E0" w:rsidRDefault="002A61E0" w:rsidP="002A61E0">
      <w:pPr>
        <w:jc w:val="center"/>
        <w:rPr>
          <w:b/>
          <w:i/>
          <w:sz w:val="56"/>
        </w:rPr>
      </w:pPr>
      <w:r>
        <w:rPr>
          <w:b/>
          <w:i/>
          <w:sz w:val="56"/>
        </w:rPr>
        <w:t>Теодолит 2Т – 30.</w:t>
      </w: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jc w:val="right"/>
        <w:rPr>
          <w:sz w:val="28"/>
        </w:rPr>
      </w:pPr>
    </w:p>
    <w:p w:rsidR="002A61E0" w:rsidRDefault="002A61E0" w:rsidP="002A61E0">
      <w:pPr>
        <w:pStyle w:val="2"/>
      </w:pPr>
      <w:r>
        <w:t>выполнила: студентка 1-го курса ИСФ</w:t>
      </w:r>
    </w:p>
    <w:p w:rsidR="002A61E0" w:rsidRDefault="002A61E0" w:rsidP="002A61E0">
      <w:pPr>
        <w:jc w:val="right"/>
        <w:rPr>
          <w:sz w:val="28"/>
        </w:rPr>
      </w:pPr>
      <w:r>
        <w:rPr>
          <w:sz w:val="28"/>
        </w:rPr>
        <w:t>группа 03-С-41 Конограй Е. С.</w:t>
      </w:r>
    </w:p>
    <w:p w:rsidR="002A61E0" w:rsidRDefault="002A61E0" w:rsidP="002A61E0">
      <w:pPr>
        <w:jc w:val="right"/>
        <w:rPr>
          <w:sz w:val="28"/>
        </w:rPr>
      </w:pPr>
      <w:r>
        <w:rPr>
          <w:sz w:val="28"/>
        </w:rPr>
        <w:t>принял: преподаватель кафедры «Кадаста»</w:t>
      </w:r>
    </w:p>
    <w:p w:rsidR="002A61E0" w:rsidRDefault="002A61E0" w:rsidP="002A61E0">
      <w:pPr>
        <w:jc w:val="right"/>
        <w:rPr>
          <w:sz w:val="28"/>
        </w:rPr>
      </w:pPr>
      <w:r>
        <w:rPr>
          <w:sz w:val="28"/>
        </w:rPr>
        <w:t>Бердземишвили С. Г.</w:t>
      </w:r>
    </w:p>
    <w:p w:rsidR="002A61E0" w:rsidRDefault="002A61E0" w:rsidP="002A61E0">
      <w:pPr>
        <w:jc w:val="center"/>
        <w:rPr>
          <w:sz w:val="28"/>
        </w:rPr>
      </w:pPr>
    </w:p>
    <w:p w:rsidR="002A61E0" w:rsidRDefault="002A61E0" w:rsidP="002A61E0">
      <w:pPr>
        <w:jc w:val="center"/>
        <w:rPr>
          <w:sz w:val="28"/>
        </w:rPr>
      </w:pPr>
    </w:p>
    <w:p w:rsidR="002A61E0" w:rsidRDefault="002A61E0" w:rsidP="002A61E0">
      <w:pPr>
        <w:jc w:val="center"/>
        <w:rPr>
          <w:sz w:val="28"/>
        </w:rPr>
      </w:pPr>
    </w:p>
    <w:p w:rsidR="002A61E0" w:rsidRDefault="002A61E0" w:rsidP="002A61E0">
      <w:pPr>
        <w:jc w:val="center"/>
        <w:rPr>
          <w:sz w:val="28"/>
        </w:rPr>
      </w:pPr>
    </w:p>
    <w:p w:rsidR="002A61E0" w:rsidRDefault="002A61E0" w:rsidP="002A61E0">
      <w:pPr>
        <w:jc w:val="center"/>
        <w:rPr>
          <w:sz w:val="28"/>
        </w:rPr>
      </w:pPr>
    </w:p>
    <w:p w:rsidR="002A61E0" w:rsidRDefault="002A61E0" w:rsidP="002A61E0">
      <w:pPr>
        <w:jc w:val="center"/>
        <w:rPr>
          <w:sz w:val="28"/>
        </w:rPr>
      </w:pPr>
    </w:p>
    <w:p w:rsidR="002A61E0" w:rsidRDefault="002A61E0" w:rsidP="002A61E0">
      <w:pPr>
        <w:jc w:val="center"/>
        <w:rPr>
          <w:sz w:val="28"/>
        </w:rPr>
      </w:pPr>
    </w:p>
    <w:p w:rsidR="002A61E0" w:rsidRDefault="002A61E0" w:rsidP="002A61E0">
      <w:pPr>
        <w:jc w:val="center"/>
        <w:rPr>
          <w:sz w:val="28"/>
        </w:rPr>
      </w:pPr>
    </w:p>
    <w:p w:rsidR="002A61E0" w:rsidRDefault="002A61E0" w:rsidP="002A61E0">
      <w:pPr>
        <w:jc w:val="center"/>
        <w:rPr>
          <w:sz w:val="28"/>
        </w:rPr>
      </w:pPr>
    </w:p>
    <w:p w:rsidR="002A61E0" w:rsidRDefault="002A61E0" w:rsidP="002A61E0">
      <w:pPr>
        <w:jc w:val="center"/>
        <w:rPr>
          <w:sz w:val="28"/>
        </w:rPr>
      </w:pPr>
      <w:r>
        <w:rPr>
          <w:sz w:val="28"/>
        </w:rPr>
        <w:t>Краснодар 2003.</w:t>
      </w:r>
    </w:p>
    <w:p w:rsidR="002A61E0" w:rsidRDefault="002A61E0" w:rsidP="002A61E0">
      <w:pPr>
        <w:pStyle w:val="3"/>
      </w:pPr>
      <w:r>
        <w:t>Назначение</w:t>
      </w:r>
    </w:p>
    <w:p w:rsidR="002A61E0" w:rsidRDefault="002A61E0" w:rsidP="002A61E0">
      <w:pPr>
        <w:pStyle w:val="a3"/>
      </w:pPr>
    </w:p>
    <w:p w:rsidR="002A61E0" w:rsidRDefault="002A61E0" w:rsidP="002A61E0">
      <w:pPr>
        <w:pStyle w:val="a3"/>
      </w:pPr>
      <w:r>
        <w:t>Теодолит предназначен для измерения вертикальных и горизонтальных углов, для измерения расстояний и определения магнитных азимутов по буссоли. В соответствии с ГОСТом 10529-86 теодолиты по точности измерения углов разделяются на:</w:t>
      </w:r>
    </w:p>
    <w:p w:rsidR="002A61E0" w:rsidRDefault="002A61E0" w:rsidP="002A61E0">
      <w:pPr>
        <w:numPr>
          <w:ilvl w:val="0"/>
          <w:numId w:val="1"/>
        </w:numPr>
        <w:jc w:val="both"/>
        <w:rPr>
          <w:sz w:val="28"/>
        </w:rPr>
      </w:pPr>
      <w:r>
        <w:rPr>
          <w:sz w:val="28"/>
        </w:rPr>
        <w:t>высокоточные (Т-1)</w:t>
      </w:r>
    </w:p>
    <w:p w:rsidR="002A61E0" w:rsidRDefault="002A61E0" w:rsidP="002A61E0">
      <w:pPr>
        <w:numPr>
          <w:ilvl w:val="0"/>
          <w:numId w:val="1"/>
        </w:numPr>
        <w:jc w:val="both"/>
        <w:rPr>
          <w:sz w:val="28"/>
        </w:rPr>
      </w:pPr>
      <w:r>
        <w:rPr>
          <w:sz w:val="28"/>
        </w:rPr>
        <w:t>точные (Т-2,Т-5)</w:t>
      </w:r>
    </w:p>
    <w:p w:rsidR="002A61E0" w:rsidRDefault="002A61E0" w:rsidP="002A61E0">
      <w:pPr>
        <w:numPr>
          <w:ilvl w:val="0"/>
          <w:numId w:val="1"/>
        </w:numPr>
        <w:jc w:val="both"/>
        <w:rPr>
          <w:sz w:val="28"/>
        </w:rPr>
      </w:pPr>
      <w:r>
        <w:rPr>
          <w:sz w:val="28"/>
        </w:rPr>
        <w:t>технические (Т-15, Т-30)</w:t>
      </w:r>
    </w:p>
    <w:p w:rsidR="002A61E0" w:rsidRDefault="002A61E0" w:rsidP="002A61E0">
      <w:pPr>
        <w:jc w:val="both"/>
        <w:rPr>
          <w:i/>
          <w:sz w:val="28"/>
        </w:rPr>
      </w:pPr>
      <w:r>
        <w:rPr>
          <w:i/>
          <w:sz w:val="28"/>
        </w:rPr>
        <w:t>(цифры – это средняя квадратичная ошибка измерения углов).</w:t>
      </w:r>
    </w:p>
    <w:p w:rsidR="002A61E0" w:rsidRDefault="002A61E0" w:rsidP="002A61E0">
      <w:pPr>
        <w:pStyle w:val="3"/>
      </w:pPr>
    </w:p>
    <w:p w:rsidR="002A61E0" w:rsidRDefault="002A61E0" w:rsidP="002A61E0">
      <w:pPr>
        <w:pStyle w:val="3"/>
      </w:pPr>
      <w:r>
        <w:t>Устройство теодолита</w:t>
      </w:r>
    </w:p>
    <w:p w:rsidR="002A61E0" w:rsidRDefault="002A61E0" w:rsidP="002A61E0">
      <w:pPr>
        <w:pStyle w:val="a3"/>
      </w:pPr>
    </w:p>
    <w:p w:rsidR="002A61E0" w:rsidRDefault="002A61E0" w:rsidP="002A61E0">
      <w:pPr>
        <w:pStyle w:val="a3"/>
      </w:pPr>
      <w:r>
        <w:t xml:space="preserve">Общий внешний вид теодолита показан на рисунки: </w:t>
      </w:r>
    </w:p>
    <w:p w:rsidR="002A61E0" w:rsidRDefault="002A61E0" w:rsidP="002A61E0">
      <w:pPr>
        <w:pStyle w:val="a3"/>
        <w:numPr>
          <w:ilvl w:val="0"/>
          <w:numId w:val="2"/>
        </w:numPr>
      </w:pPr>
      <w:r>
        <w:t>трегер (нижняя часть теодолита)</w:t>
      </w:r>
    </w:p>
    <w:p w:rsidR="002A61E0" w:rsidRDefault="002A61E0" w:rsidP="002A61E0">
      <w:pPr>
        <w:pStyle w:val="a3"/>
        <w:numPr>
          <w:ilvl w:val="0"/>
          <w:numId w:val="2"/>
        </w:numPr>
      </w:pPr>
      <w:r>
        <w:t>подъемные винты</w:t>
      </w:r>
    </w:p>
    <w:p w:rsidR="002A61E0" w:rsidRDefault="002A61E0" w:rsidP="002A61E0">
      <w:pPr>
        <w:pStyle w:val="a3"/>
        <w:numPr>
          <w:ilvl w:val="0"/>
          <w:numId w:val="2"/>
        </w:numPr>
      </w:pPr>
      <w:r>
        <w:t>закрепительный винт лимба</w:t>
      </w:r>
    </w:p>
    <w:p w:rsidR="002A61E0" w:rsidRDefault="002A61E0" w:rsidP="002A61E0">
      <w:pPr>
        <w:pStyle w:val="a3"/>
        <w:numPr>
          <w:ilvl w:val="0"/>
          <w:numId w:val="2"/>
        </w:numPr>
      </w:pPr>
      <w:r>
        <w:t>наводящий винт лимба</w:t>
      </w:r>
    </w:p>
    <w:p w:rsidR="002A61E0" w:rsidRDefault="002A61E0" w:rsidP="002A61E0">
      <w:pPr>
        <w:pStyle w:val="a3"/>
        <w:numPr>
          <w:ilvl w:val="0"/>
          <w:numId w:val="2"/>
        </w:numPr>
      </w:pPr>
      <w:r>
        <w:t>закрепительный винт алидады</w:t>
      </w:r>
    </w:p>
    <w:p w:rsidR="002A61E0" w:rsidRDefault="002A61E0" w:rsidP="002A61E0">
      <w:pPr>
        <w:pStyle w:val="a3"/>
        <w:numPr>
          <w:ilvl w:val="0"/>
          <w:numId w:val="2"/>
        </w:numPr>
      </w:pPr>
      <w:r>
        <w:t>наводящий винт алидады</w:t>
      </w:r>
    </w:p>
    <w:p w:rsidR="002A61E0" w:rsidRDefault="002A61E0" w:rsidP="002A61E0">
      <w:pPr>
        <w:pStyle w:val="a3"/>
        <w:numPr>
          <w:ilvl w:val="0"/>
          <w:numId w:val="2"/>
        </w:numPr>
      </w:pPr>
      <w:r>
        <w:t>цилиндрический уровень</w:t>
      </w:r>
    </w:p>
    <w:p w:rsidR="002A61E0" w:rsidRDefault="002A61E0" w:rsidP="002A61E0">
      <w:pPr>
        <w:pStyle w:val="a3"/>
        <w:numPr>
          <w:ilvl w:val="0"/>
          <w:numId w:val="2"/>
        </w:numPr>
      </w:pPr>
      <w:r>
        <w:t>исправительные винты цилиндр уровня</w:t>
      </w:r>
    </w:p>
    <w:p w:rsidR="002A61E0" w:rsidRDefault="002A61E0" w:rsidP="002A61E0">
      <w:pPr>
        <w:pStyle w:val="a3"/>
        <w:numPr>
          <w:ilvl w:val="0"/>
          <w:numId w:val="2"/>
        </w:numPr>
      </w:pPr>
      <w:r>
        <w:t>колонки зрительной трубы</w:t>
      </w:r>
    </w:p>
    <w:p w:rsidR="002A61E0" w:rsidRDefault="002A61E0" w:rsidP="002A61E0">
      <w:pPr>
        <w:pStyle w:val="a3"/>
        <w:numPr>
          <w:ilvl w:val="0"/>
          <w:numId w:val="2"/>
        </w:numPr>
      </w:pPr>
      <w:r>
        <w:t>закрепительный винт трубы</w:t>
      </w:r>
    </w:p>
    <w:p w:rsidR="002A61E0" w:rsidRDefault="002A61E0" w:rsidP="002A61E0">
      <w:pPr>
        <w:pStyle w:val="a3"/>
        <w:numPr>
          <w:ilvl w:val="0"/>
          <w:numId w:val="2"/>
        </w:numPr>
      </w:pPr>
      <w:r>
        <w:t>наводящий винт трубы</w:t>
      </w:r>
    </w:p>
    <w:p w:rsidR="002A61E0" w:rsidRDefault="002A61E0" w:rsidP="002A61E0">
      <w:pPr>
        <w:pStyle w:val="a3"/>
        <w:numPr>
          <w:ilvl w:val="0"/>
          <w:numId w:val="2"/>
        </w:numPr>
      </w:pPr>
      <w:r>
        <w:t>фокусирующий винт</w:t>
      </w:r>
    </w:p>
    <w:p w:rsidR="002A61E0" w:rsidRDefault="002A61E0" w:rsidP="002A61E0">
      <w:pPr>
        <w:pStyle w:val="a3"/>
        <w:numPr>
          <w:ilvl w:val="0"/>
          <w:numId w:val="2"/>
        </w:numPr>
      </w:pPr>
      <w:r>
        <w:t>кожух</w:t>
      </w:r>
    </w:p>
    <w:p w:rsidR="002A61E0" w:rsidRDefault="002A61E0" w:rsidP="002A61E0">
      <w:pPr>
        <w:pStyle w:val="a3"/>
        <w:numPr>
          <w:ilvl w:val="0"/>
          <w:numId w:val="2"/>
        </w:numPr>
      </w:pPr>
      <w:r>
        <w:t>диоптрическое кольцо трубы (окуляра)</w:t>
      </w:r>
    </w:p>
    <w:p w:rsidR="002A61E0" w:rsidRDefault="002A61E0" w:rsidP="002A61E0">
      <w:pPr>
        <w:pStyle w:val="a3"/>
        <w:numPr>
          <w:ilvl w:val="0"/>
          <w:numId w:val="2"/>
        </w:numPr>
      </w:pPr>
      <w:r>
        <w:t>окуляр микроскопа</w:t>
      </w:r>
    </w:p>
    <w:p w:rsidR="002A61E0" w:rsidRDefault="002A61E0" w:rsidP="002A61E0">
      <w:pPr>
        <w:pStyle w:val="a3"/>
        <w:numPr>
          <w:ilvl w:val="0"/>
          <w:numId w:val="2"/>
        </w:numPr>
      </w:pPr>
      <w:r>
        <w:t>визир</w:t>
      </w:r>
    </w:p>
    <w:p w:rsidR="002A61E0" w:rsidRDefault="002A61E0" w:rsidP="002A61E0">
      <w:pPr>
        <w:pStyle w:val="a3"/>
        <w:numPr>
          <w:ilvl w:val="0"/>
          <w:numId w:val="2"/>
        </w:numPr>
        <w:tabs>
          <w:tab w:val="clear" w:pos="5580"/>
          <w:tab w:val="num" w:pos="360"/>
        </w:tabs>
      </w:pPr>
      <w:r>
        <w:t>объектив зрительной трубы</w:t>
      </w:r>
    </w:p>
    <w:p w:rsidR="002A61E0" w:rsidRDefault="002A61E0" w:rsidP="002A61E0">
      <w:pPr>
        <w:pStyle w:val="a3"/>
        <w:numPr>
          <w:ilvl w:val="0"/>
          <w:numId w:val="2"/>
        </w:numPr>
        <w:tabs>
          <w:tab w:val="clear" w:pos="5580"/>
          <w:tab w:val="num" w:pos="360"/>
        </w:tabs>
        <w:ind w:hanging="5580"/>
      </w:pPr>
      <w:r>
        <w:t>дно футляра</w:t>
      </w:r>
    </w:p>
    <w:p w:rsidR="002A61E0" w:rsidRDefault="002A61E0" w:rsidP="002A61E0">
      <w:pPr>
        <w:pStyle w:val="a3"/>
        <w:numPr>
          <w:ilvl w:val="0"/>
          <w:numId w:val="2"/>
        </w:numPr>
        <w:tabs>
          <w:tab w:val="clear" w:pos="5580"/>
          <w:tab w:val="num" w:pos="360"/>
        </w:tabs>
        <w:ind w:hanging="5580"/>
      </w:pPr>
      <w:r>
        <w:t>становой винт</w:t>
      </w:r>
    </w:p>
    <w:p w:rsidR="002A61E0" w:rsidRDefault="002A61E0" w:rsidP="002A61E0">
      <w:pPr>
        <w:pStyle w:val="a3"/>
        <w:numPr>
          <w:ilvl w:val="0"/>
          <w:numId w:val="2"/>
        </w:numPr>
        <w:tabs>
          <w:tab w:val="clear" w:pos="5580"/>
          <w:tab w:val="num" w:pos="360"/>
        </w:tabs>
        <w:ind w:left="5400" w:hanging="5400"/>
      </w:pPr>
      <w:r>
        <w:t>штатив</w:t>
      </w:r>
    </w:p>
    <w:p w:rsidR="002A61E0" w:rsidRDefault="002A61E0" w:rsidP="002A61E0">
      <w:pPr>
        <w:pStyle w:val="a3"/>
        <w:jc w:val="center"/>
        <w:rPr>
          <w:b/>
        </w:rPr>
      </w:pPr>
      <w:r>
        <w:rPr>
          <w:b/>
        </w:rPr>
        <w:t>Подготовка теодолита к работе</w:t>
      </w:r>
    </w:p>
    <w:p w:rsidR="002A61E0" w:rsidRDefault="002A61E0" w:rsidP="002A61E0">
      <w:pPr>
        <w:pStyle w:val="a3"/>
      </w:pPr>
    </w:p>
    <w:p w:rsidR="002A61E0" w:rsidRDefault="002A61E0" w:rsidP="002A61E0">
      <w:pPr>
        <w:pStyle w:val="a3"/>
      </w:pPr>
      <w:r>
        <w:t>С начала устанавливается и регулируется штатив. Верхняя часть штатива (головка) должна быть горизонтальна плоскости, на которой располагается, а высота  соответствовала росту наблюдателя. После того как был установлен штатив закрепляется теодолит (в футляре)  с помощью станового винта. На крючок станового винта подвешивается нитяной отвес. Длина нити отвеса регулируется перемещением планки вдоль нити. Отклонение острия отвеса от точки местности не должно превышать 1-3 мм. Затем цилиндрический уровень при алидаде приводится в положение параллельное двум подъемным винтам и при их одновременном вращение (во внутрь или наружу) устанавливается уровень (пузырек в середине ампулы). После чего алидада разворачивается на 90</w:t>
      </w:r>
      <w:r>
        <w:rPr>
          <w:sz w:val="32"/>
          <w:vertAlign w:val="superscript"/>
        </w:rPr>
        <w:t>о</w:t>
      </w:r>
      <w:r>
        <w:t xml:space="preserve"> и опять устанавливается уровень, вращая третий винт. Такая операция проводится до тех пор, пока при любом положение алидады пузырек уровня не будет отклонятся больше чем на одно деление.</w:t>
      </w:r>
    </w:p>
    <w:p w:rsidR="002A61E0" w:rsidRDefault="002A61E0" w:rsidP="002A61E0">
      <w:pPr>
        <w:pStyle w:val="a3"/>
        <w:jc w:val="center"/>
        <w:rPr>
          <w:b/>
        </w:rPr>
      </w:pPr>
    </w:p>
    <w:p w:rsidR="002A61E0" w:rsidRDefault="002A61E0" w:rsidP="002A61E0">
      <w:pPr>
        <w:pStyle w:val="a3"/>
        <w:jc w:val="center"/>
        <w:rPr>
          <w:b/>
        </w:rPr>
      </w:pPr>
      <w:r>
        <w:rPr>
          <w:b/>
        </w:rPr>
        <w:t>Поверки теодолита</w:t>
      </w:r>
    </w:p>
    <w:p w:rsidR="002A61E0" w:rsidRDefault="002A61E0" w:rsidP="002A61E0">
      <w:pPr>
        <w:pStyle w:val="a3"/>
        <w:jc w:val="left"/>
        <w:rPr>
          <w:i/>
          <w:u w:val="words"/>
        </w:rPr>
      </w:pPr>
    </w:p>
    <w:p w:rsidR="002A61E0" w:rsidRDefault="002A61E0" w:rsidP="002A61E0">
      <w:pPr>
        <w:pStyle w:val="a3"/>
        <w:jc w:val="left"/>
        <w:rPr>
          <w:i/>
          <w:u w:val="words"/>
        </w:rPr>
      </w:pPr>
      <w:r>
        <w:rPr>
          <w:i/>
          <w:u w:val="words"/>
        </w:rPr>
        <w:t>Поверка цилиндрического уровня алидады горизонтального круга.</w:t>
      </w:r>
    </w:p>
    <w:p w:rsidR="002A61E0" w:rsidRDefault="002A61E0" w:rsidP="002A61E0">
      <w:pPr>
        <w:pStyle w:val="a3"/>
        <w:ind w:firstLine="0"/>
        <w:rPr>
          <w:i/>
        </w:rPr>
      </w:pPr>
      <w:r>
        <w:t>Перпендикулярность оси уровня вертикальной оси теодолита проверяется следующим образом. Сперва алидада поворачивается так, чтобы уровень располагался параллельно прямой, соединяющей два подъемных винта подставки, и вращением этих винтов в противоположных направлениях вывести пузырек уровня на середину. После алидада поворачивается на 90</w:t>
      </w:r>
      <w:r>
        <w:rPr>
          <w:sz w:val="32"/>
          <w:vertAlign w:val="superscript"/>
        </w:rPr>
        <w:t>о</w:t>
      </w:r>
      <w:r>
        <w:rPr>
          <w:sz w:val="32"/>
        </w:rPr>
        <w:t xml:space="preserve"> </w:t>
      </w:r>
      <w:r>
        <w:t>и третьим подъемным винтом пузырек уровня выводится на середину. Затем повернув алидаду  на 180</w:t>
      </w:r>
      <w:r>
        <w:rPr>
          <w:sz w:val="32"/>
          <w:vertAlign w:val="superscript"/>
        </w:rPr>
        <w:t>о</w:t>
      </w:r>
      <w:r>
        <w:t xml:space="preserve"> и оценивается смещение пузырька от среднего положения. </w:t>
      </w:r>
      <w:r>
        <w:rPr>
          <w:i/>
        </w:rPr>
        <w:t>Если при поверки уровня смещение его пузырька превышает одно деление, то половина смещения исправляется с помощью исправительных винтов уровня. А вторая половина с помощью вращения подъемного винта.</w:t>
      </w:r>
    </w:p>
    <w:p w:rsidR="002A61E0" w:rsidRDefault="002A61E0" w:rsidP="002A61E0">
      <w:pPr>
        <w:pStyle w:val="a3"/>
        <w:rPr>
          <w:i/>
          <w:u w:val="words"/>
        </w:rPr>
      </w:pPr>
    </w:p>
    <w:p w:rsidR="002A61E0" w:rsidRDefault="002A61E0" w:rsidP="002A61E0">
      <w:pPr>
        <w:pStyle w:val="a3"/>
        <w:rPr>
          <w:i/>
          <w:u w:val="words"/>
        </w:rPr>
      </w:pPr>
      <w:r>
        <w:rPr>
          <w:i/>
          <w:u w:val="words"/>
        </w:rPr>
        <w:t>Поверка коллимационной ошибки.</w:t>
      </w:r>
    </w:p>
    <w:p w:rsidR="002A61E0" w:rsidRDefault="002A61E0" w:rsidP="002A61E0">
      <w:pPr>
        <w:pStyle w:val="a3"/>
        <w:ind w:firstLine="0"/>
      </w:pPr>
      <w:r>
        <w:t>Не перпендикулярность визирной оси зрительной трубы горизонтальной оси определяется следующим образом. При положение теодолита «круг слева» наводится зрительная труба на визирную цель, удаленную не менее чем на 50 метров, направление на которую горизонтально (отклонение не более 2</w:t>
      </w:r>
      <w:r>
        <w:rPr>
          <w:sz w:val="32"/>
          <w:vertAlign w:val="superscript"/>
        </w:rPr>
        <w:t>о</w:t>
      </w:r>
      <w:r>
        <w:t>), и с горизонтального лимба снимается показание Л</w:t>
      </w:r>
      <w:r>
        <w:rPr>
          <w:vertAlign w:val="subscript"/>
        </w:rPr>
        <w:t>1</w:t>
      </w:r>
      <w:r>
        <w:t>. Потом повторяется наведение при положение теодолита «круг справа» и снимается показание П</w:t>
      </w:r>
      <w:r>
        <w:rPr>
          <w:vertAlign w:val="subscript"/>
        </w:rPr>
        <w:t>1</w:t>
      </w:r>
      <w:r>
        <w:t>. После освобождается закрепительный винт лимба и теодолит разворачивается на 180</w:t>
      </w:r>
      <w:r>
        <w:rPr>
          <w:sz w:val="32"/>
          <w:vertAlign w:val="superscript"/>
        </w:rPr>
        <w:t>о</w:t>
      </w:r>
      <w:r>
        <w:t xml:space="preserve"> и снова закрепляется. На туже цель опять наводится зрительная труба и при двух положениях теодолита снимаются показания Л</w:t>
      </w:r>
      <w:r>
        <w:rPr>
          <w:vertAlign w:val="subscript"/>
        </w:rPr>
        <w:t>2</w:t>
      </w:r>
      <w:r>
        <w:t xml:space="preserve"> и П</w:t>
      </w:r>
      <w:r>
        <w:rPr>
          <w:vertAlign w:val="subscript"/>
        </w:rPr>
        <w:t>2</w:t>
      </w:r>
      <w:r>
        <w:t xml:space="preserve">. После того как все отсчеты сняты производится расчет по формуле: </w:t>
      </w:r>
      <w:r w:rsidR="00632CF4">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27.75pt">
            <v:imagedata r:id="rId5" o:title=""/>
          </v:shape>
        </w:pict>
      </w:r>
      <w:r>
        <w:t>.</w:t>
      </w:r>
    </w:p>
    <w:p w:rsidR="002A61E0" w:rsidRDefault="002A61E0" w:rsidP="002A61E0">
      <w:pPr>
        <w:pStyle w:val="a3"/>
        <w:ind w:firstLine="0"/>
        <w:rPr>
          <w:i/>
        </w:rPr>
      </w:pPr>
      <w:r>
        <w:rPr>
          <w:i/>
        </w:rPr>
        <w:t>Если при поверки коллимационная ошибка превышает двойной точности отсчетного приспособление теодолита (для теодолита 2Т-30  с=2</w:t>
      </w:r>
      <w:r>
        <w:rPr>
          <w:i/>
          <w:vertAlign w:val="superscript"/>
        </w:rPr>
        <w:t>/</w:t>
      </w:r>
      <w:r>
        <w:rPr>
          <w:i/>
        </w:rPr>
        <w:t xml:space="preserve">), то производится юстировка (исправление) следующим способом. Сначала вычисляется «правильный» отсчет (М), в зависимости от того, при каком круге были закончены измерения, по следующим формулам: </w:t>
      </w:r>
      <w:r>
        <w:rPr>
          <w:color w:val="FF0000"/>
        </w:rPr>
        <w:t>М=П</w:t>
      </w:r>
      <w:r>
        <w:rPr>
          <w:color w:val="FF0000"/>
          <w:vertAlign w:val="subscript"/>
        </w:rPr>
        <w:t>2</w:t>
      </w:r>
      <w:r>
        <w:rPr>
          <w:color w:val="FF0000"/>
        </w:rPr>
        <w:t>+с</w:t>
      </w:r>
      <w:r>
        <w:t xml:space="preserve">  </w:t>
      </w:r>
      <w:r>
        <w:rPr>
          <w:i/>
        </w:rPr>
        <w:t xml:space="preserve">или   </w:t>
      </w:r>
      <w:r>
        <w:rPr>
          <w:color w:val="FF0000"/>
        </w:rPr>
        <w:t>М=Л</w:t>
      </w:r>
      <w:r>
        <w:rPr>
          <w:color w:val="FF0000"/>
          <w:vertAlign w:val="subscript"/>
        </w:rPr>
        <w:t>2</w:t>
      </w:r>
      <w:r>
        <w:rPr>
          <w:color w:val="FF0000"/>
        </w:rPr>
        <w:t>-с</w:t>
      </w:r>
      <w:r>
        <w:t xml:space="preserve">. </w:t>
      </w:r>
      <w:r>
        <w:rPr>
          <w:i/>
        </w:rPr>
        <w:t>После наводящими винтами устанавливается алидада так чтобы горизонтальный лимб показывал вычисленный «правильный» отсчет. Смещенную сетку нити совмещают с наблюдаемой целью (точкой) вращением исправительных винтов сетки.</w:t>
      </w:r>
    </w:p>
    <w:p w:rsidR="002A61E0" w:rsidRDefault="002A61E0" w:rsidP="002A61E0">
      <w:pPr>
        <w:pStyle w:val="a3"/>
        <w:ind w:firstLine="0"/>
        <w:rPr>
          <w:b/>
          <w:i/>
        </w:rPr>
      </w:pPr>
    </w:p>
    <w:p w:rsidR="002A61E0" w:rsidRDefault="002A61E0" w:rsidP="002A61E0">
      <w:pPr>
        <w:pStyle w:val="a3"/>
        <w:ind w:firstLine="0"/>
        <w:rPr>
          <w:sz w:val="24"/>
        </w:rPr>
      </w:pPr>
      <w:r>
        <w:rPr>
          <w:b/>
          <w:i/>
        </w:rPr>
        <w:t xml:space="preserve">Пример: </w:t>
      </w:r>
      <w:r>
        <w:t xml:space="preserve"> </w:t>
      </w:r>
      <w:r>
        <w:rPr>
          <w:sz w:val="24"/>
        </w:rPr>
        <w:t>КЛ</w:t>
      </w:r>
      <w:r>
        <w:rPr>
          <w:sz w:val="24"/>
          <w:vertAlign w:val="subscript"/>
        </w:rPr>
        <w:t>1</w:t>
      </w:r>
      <w:r>
        <w:rPr>
          <w:sz w:val="24"/>
        </w:rPr>
        <w:t>=154</w:t>
      </w:r>
      <w:r>
        <w:rPr>
          <w:sz w:val="24"/>
          <w:vertAlign w:val="superscript"/>
        </w:rPr>
        <w:t xml:space="preserve">о </w:t>
      </w:r>
      <w:r>
        <w:rPr>
          <w:sz w:val="24"/>
        </w:rPr>
        <w:t>32</w:t>
      </w:r>
      <w:r>
        <w:rPr>
          <w:sz w:val="24"/>
          <w:vertAlign w:val="superscript"/>
        </w:rPr>
        <w:t>/</w:t>
      </w:r>
      <w:r>
        <w:rPr>
          <w:sz w:val="24"/>
        </w:rPr>
        <w:t xml:space="preserve">         КЛ</w:t>
      </w:r>
      <w:r>
        <w:rPr>
          <w:sz w:val="24"/>
          <w:vertAlign w:val="subscript"/>
        </w:rPr>
        <w:t>2</w:t>
      </w:r>
      <w:r>
        <w:rPr>
          <w:sz w:val="24"/>
        </w:rPr>
        <w:t>=148</w:t>
      </w:r>
      <w:r>
        <w:rPr>
          <w:sz w:val="24"/>
          <w:vertAlign w:val="superscript"/>
        </w:rPr>
        <w:t xml:space="preserve">о </w:t>
      </w:r>
      <w:r>
        <w:rPr>
          <w:sz w:val="24"/>
        </w:rPr>
        <w:t>50</w:t>
      </w:r>
      <w:r>
        <w:rPr>
          <w:sz w:val="24"/>
          <w:vertAlign w:val="superscript"/>
        </w:rPr>
        <w:t xml:space="preserve">/ </w:t>
      </w:r>
    </w:p>
    <w:p w:rsidR="002A61E0" w:rsidRDefault="002A61E0" w:rsidP="002A61E0">
      <w:pPr>
        <w:pStyle w:val="a3"/>
        <w:ind w:firstLine="0"/>
        <w:rPr>
          <w:sz w:val="24"/>
        </w:rPr>
      </w:pPr>
      <w:r>
        <w:rPr>
          <w:sz w:val="24"/>
        </w:rPr>
        <w:t xml:space="preserve">                    КП</w:t>
      </w:r>
      <w:r>
        <w:rPr>
          <w:sz w:val="24"/>
          <w:vertAlign w:val="subscript"/>
        </w:rPr>
        <w:t>1</w:t>
      </w:r>
      <w:r>
        <w:rPr>
          <w:sz w:val="24"/>
        </w:rPr>
        <w:t>=334</w:t>
      </w:r>
      <w:r>
        <w:rPr>
          <w:sz w:val="24"/>
          <w:vertAlign w:val="superscript"/>
        </w:rPr>
        <w:t xml:space="preserve">о </w:t>
      </w:r>
      <w:r>
        <w:rPr>
          <w:sz w:val="24"/>
        </w:rPr>
        <w:t>34</w:t>
      </w:r>
      <w:r>
        <w:rPr>
          <w:sz w:val="24"/>
          <w:vertAlign w:val="superscript"/>
        </w:rPr>
        <w:t>/</w:t>
      </w:r>
      <w:r>
        <w:rPr>
          <w:sz w:val="24"/>
        </w:rPr>
        <w:t xml:space="preserve">         КП</w:t>
      </w:r>
      <w:r>
        <w:rPr>
          <w:sz w:val="24"/>
          <w:vertAlign w:val="subscript"/>
        </w:rPr>
        <w:t>2</w:t>
      </w:r>
      <w:r>
        <w:rPr>
          <w:sz w:val="24"/>
        </w:rPr>
        <w:t>=328</w:t>
      </w:r>
      <w:r>
        <w:rPr>
          <w:sz w:val="24"/>
          <w:vertAlign w:val="superscript"/>
        </w:rPr>
        <w:t xml:space="preserve">о </w:t>
      </w:r>
      <w:r>
        <w:rPr>
          <w:sz w:val="24"/>
        </w:rPr>
        <w:t>50</w:t>
      </w:r>
      <w:r>
        <w:rPr>
          <w:sz w:val="24"/>
          <w:vertAlign w:val="superscript"/>
        </w:rPr>
        <w:t>/</w:t>
      </w:r>
      <w:r>
        <w:rPr>
          <w:sz w:val="24"/>
        </w:rPr>
        <w:t xml:space="preserve"> </w:t>
      </w:r>
    </w:p>
    <w:p w:rsidR="002A61E0" w:rsidRDefault="00632CF4" w:rsidP="002A61E0">
      <w:pPr>
        <w:pStyle w:val="a3"/>
        <w:ind w:firstLine="0"/>
        <w:rPr>
          <w:i/>
        </w:rPr>
      </w:pPr>
      <w:r>
        <w:rPr>
          <w:color w:val="FF0000"/>
          <w:position w:val="-24"/>
        </w:rPr>
        <w:pict>
          <v:shape id="_x0000_i1026" type="#_x0000_t75" style="width:378.75pt;height:33pt">
            <v:imagedata r:id="rId6" o:title=""/>
          </v:shape>
        </w:pict>
      </w:r>
    </w:p>
    <w:p w:rsidR="002A61E0" w:rsidRDefault="002A61E0" w:rsidP="002A61E0">
      <w:pPr>
        <w:pStyle w:val="a3"/>
        <w:jc w:val="left"/>
        <w:rPr>
          <w:i/>
          <w:u w:val="words"/>
        </w:rPr>
      </w:pPr>
      <w:r>
        <w:rPr>
          <w:i/>
          <w:u w:val="words"/>
        </w:rPr>
        <w:t>Поверка равенства подставок зрительной трубы.</w:t>
      </w:r>
    </w:p>
    <w:p w:rsidR="002A61E0" w:rsidRDefault="002A61E0" w:rsidP="002A61E0">
      <w:pPr>
        <w:pStyle w:val="a3"/>
        <w:ind w:firstLine="0"/>
        <w:rPr>
          <w:i/>
        </w:rPr>
      </w:pPr>
      <w:r>
        <w:t>Параллельность оси уровня при трубе визирной оси зрительной трубы проверяется следующем способом. От стены на расстояние 10 – 20 метров устанавливается теодолит в рабочем состояние и на высоте выбирается точка.  После этого зрительную трубу приводят в нулевое состояние (отсчет по горизонтальному кругу 0</w:t>
      </w:r>
      <w:r>
        <w:rPr>
          <w:sz w:val="32"/>
          <w:vertAlign w:val="superscript"/>
        </w:rPr>
        <w:t>о</w:t>
      </w:r>
      <w:r>
        <w:t>00</w:t>
      </w:r>
      <w:r>
        <w:rPr>
          <w:vertAlign w:val="superscript"/>
        </w:rPr>
        <w:t>/</w:t>
      </w:r>
      <w:r>
        <w:t xml:space="preserve">) и отмечают на стене проекцию перекрестия сетки нитей. Затем зрительную трубу переводят через зенит и опять наводят на точку, которая была выбрана первоначально. А на стене в нулевом уровне отмечается вторая проекция перекрестия нитей. </w:t>
      </w:r>
      <w:r>
        <w:rPr>
          <w:i/>
        </w:rPr>
        <w:t xml:space="preserve">Если намеченные на стене точки совпадают, то исправление не требуется. Юстировка производится только в мастерской. Если теодолит предусматривает использование для работы в горной или пересеченной местностях, то необходимо вычислить величины углов наклона оси вращения зрительной трубы: </w:t>
      </w:r>
      <w:r w:rsidR="00632CF4">
        <w:rPr>
          <w:i/>
          <w:position w:val="-24"/>
        </w:rPr>
        <w:pict>
          <v:shape id="_x0000_i1027" type="#_x0000_t75" style="width:114.75pt;height:29.25pt">
            <v:imagedata r:id="rId7" o:title=""/>
          </v:shape>
        </w:pict>
      </w:r>
      <w:r>
        <w:rPr>
          <w:i/>
        </w:rPr>
        <w:t xml:space="preserve">, где </w:t>
      </w:r>
      <w:r>
        <w:rPr>
          <w:i/>
          <w:lang w:val="en-US"/>
        </w:rPr>
        <w:t>p</w:t>
      </w:r>
      <w:r>
        <w:rPr>
          <w:i/>
          <w:vertAlign w:val="subscript"/>
        </w:rPr>
        <w:t>1</w:t>
      </w:r>
      <w:r>
        <w:rPr>
          <w:i/>
          <w:lang w:val="en-US"/>
        </w:rPr>
        <w:t>p</w:t>
      </w:r>
      <w:r>
        <w:rPr>
          <w:i/>
          <w:vertAlign w:val="subscript"/>
        </w:rPr>
        <w:t>2</w:t>
      </w:r>
      <w:r>
        <w:rPr>
          <w:i/>
        </w:rPr>
        <w:t xml:space="preserve"> – расстояние между двумя отмеченными проекциями; </w:t>
      </w:r>
      <w:r>
        <w:rPr>
          <w:i/>
          <w:lang w:val="en-US"/>
        </w:rPr>
        <w:t>d</w:t>
      </w:r>
      <w:r>
        <w:rPr>
          <w:i/>
        </w:rPr>
        <w:t xml:space="preserve"> – расстояние от прибора до стены; </w:t>
      </w:r>
      <w:r w:rsidR="00632CF4">
        <w:rPr>
          <w:i/>
          <w:position w:val="-6"/>
        </w:rPr>
        <w:pict>
          <v:shape id="_x0000_i1028" type="#_x0000_t75" style="width:9.75pt;height:11.25pt">
            <v:imagedata r:id="rId8" o:title=""/>
          </v:shape>
        </w:pict>
      </w:r>
      <w:r>
        <w:rPr>
          <w:i/>
        </w:rPr>
        <w:t xml:space="preserve"> - угол вертикального лимба; </w:t>
      </w:r>
      <w:r w:rsidR="00632CF4">
        <w:rPr>
          <w:i/>
          <w:position w:val="-10"/>
        </w:rPr>
        <w:pict>
          <v:shape id="_x0000_i1029" type="#_x0000_t75" style="width:12pt;height:12.75pt">
            <v:imagedata r:id="rId9" o:title=""/>
          </v:shape>
        </w:pict>
      </w:r>
      <w:r>
        <w:rPr>
          <w:i/>
        </w:rPr>
        <w:t>= 206265</w:t>
      </w:r>
      <w:r>
        <w:rPr>
          <w:i/>
          <w:vertAlign w:val="superscript"/>
        </w:rPr>
        <w:t>//</w:t>
      </w:r>
      <w:r>
        <w:rPr>
          <w:i/>
        </w:rPr>
        <w:t xml:space="preserve">.  </w:t>
      </w:r>
      <w:r>
        <w:rPr>
          <w:i/>
          <w:lang w:val="en-US"/>
        </w:rPr>
        <w:t>i</w:t>
      </w:r>
      <w:r>
        <w:rPr>
          <w:i/>
        </w:rPr>
        <w:t xml:space="preserve"> </w:t>
      </w:r>
      <w:r w:rsidR="00632CF4">
        <w:rPr>
          <w:i/>
          <w:position w:val="-4"/>
        </w:rPr>
        <w:pict>
          <v:shape id="_x0000_i1030" type="#_x0000_t75" style="width:9.75pt;height:12pt">
            <v:imagedata r:id="rId10" o:title=""/>
          </v:shape>
        </w:pict>
      </w:r>
      <w:r>
        <w:rPr>
          <w:i/>
        </w:rPr>
        <w:t>2</w:t>
      </w:r>
      <w:r>
        <w:rPr>
          <w:i/>
          <w:lang w:val="en-US"/>
        </w:rPr>
        <w:t>t</w:t>
      </w:r>
      <w:r>
        <w:rPr>
          <w:i/>
        </w:rPr>
        <w:t xml:space="preserve"> (30</w:t>
      </w:r>
      <w:r>
        <w:rPr>
          <w:i/>
          <w:vertAlign w:val="superscript"/>
        </w:rPr>
        <w:t>//</w:t>
      </w:r>
      <w:r>
        <w:rPr>
          <w:i/>
        </w:rPr>
        <w:t>).</w:t>
      </w:r>
    </w:p>
    <w:p w:rsidR="002A61E0" w:rsidRDefault="002A61E0" w:rsidP="002A61E0">
      <w:pPr>
        <w:pStyle w:val="a3"/>
        <w:ind w:firstLine="0"/>
        <w:rPr>
          <w:i/>
        </w:rPr>
      </w:pPr>
    </w:p>
    <w:p w:rsidR="002A61E0" w:rsidRDefault="002A61E0" w:rsidP="002A61E0">
      <w:pPr>
        <w:pStyle w:val="a3"/>
        <w:rPr>
          <w:i/>
          <w:u w:val="words"/>
        </w:rPr>
      </w:pPr>
      <w:r>
        <w:rPr>
          <w:i/>
          <w:u w:val="words"/>
        </w:rPr>
        <w:t>Поверка положения сетки нитей.</w:t>
      </w:r>
    </w:p>
    <w:p w:rsidR="002A61E0" w:rsidRDefault="002A61E0" w:rsidP="002A61E0">
      <w:pPr>
        <w:pStyle w:val="a3"/>
        <w:ind w:right="-1" w:firstLine="0"/>
        <w:rPr>
          <w:i/>
        </w:rPr>
      </w:pPr>
      <w:r>
        <w:t xml:space="preserve">На хорошо видимую точку наводится зрительная труба. Изображение цели должно оказаться совмещенным с концом вертикальной нити сетки. Затем зрительная труба вращается вокруг своей оси. </w:t>
      </w:r>
      <w:r>
        <w:rPr>
          <w:i/>
        </w:rPr>
        <w:t xml:space="preserve">Если точка будет перемещаться </w:t>
      </w:r>
    </w:p>
    <w:p w:rsidR="002A61E0" w:rsidRDefault="00632CF4" w:rsidP="002A61E0">
      <w:pPr>
        <w:pStyle w:val="a3"/>
        <w:ind w:left="2072" w:right="-1" w:firstLine="0"/>
        <w:rPr>
          <w:i/>
        </w:rPr>
      </w:pPr>
      <w:r>
        <w:rPr>
          <w:noProof/>
          <w:sz w:val="20"/>
        </w:rPr>
        <w:pict>
          <v:group id="_x0000_s1026" style="position:absolute;left:0;text-align:left;margin-left:0;margin-top:11.65pt;width:90pt;height:90pt;z-index:251657728" coordorigin="2340,7379" coordsize="1800,1800" o:allowincell="f">
            <v:oval id="_x0000_s1027" style="position:absolute;left:2340;top:7379;width:1800;height:1800"/>
            <v:line id="_x0000_s1028" style="position:absolute" from="3240,7379" to="3240,8099"/>
            <v:line id="_x0000_s1029" style="position:absolute" from="2340,8279" to="3060,8279"/>
            <v:line id="_x0000_s1030" style="position:absolute" from="3420,8279" to="4140,8279"/>
          </v:group>
        </w:pict>
      </w:r>
      <w:r w:rsidR="002A61E0">
        <w:rPr>
          <w:i/>
        </w:rPr>
        <w:t>вдоль нити, то сетка установлена правильно. Если изображение точки будет отклоняться от сетки нити (как показано на рисунке), то оправу сетки нитей необходимо поправить. Для исправления необходимо в начале ослабить винты, которые скрепляют сетки нитей с корпусом трубы, а потом поворачивая их привести сетки нитей в нужное положение.</w:t>
      </w:r>
    </w:p>
    <w:p w:rsidR="002A61E0" w:rsidRDefault="002A61E0" w:rsidP="002A61E0">
      <w:pPr>
        <w:pStyle w:val="a3"/>
        <w:ind w:right="-1" w:firstLine="0"/>
        <w:jc w:val="center"/>
        <w:rPr>
          <w:i/>
        </w:rPr>
      </w:pPr>
    </w:p>
    <w:p w:rsidR="002A61E0" w:rsidRDefault="002A61E0" w:rsidP="002A61E0">
      <w:pPr>
        <w:pStyle w:val="a3"/>
        <w:ind w:firstLine="364"/>
        <w:jc w:val="center"/>
        <w:rPr>
          <w:b/>
        </w:rPr>
      </w:pPr>
      <w:r>
        <w:rPr>
          <w:b/>
        </w:rPr>
        <w:t>Измерение горизонтальных углов</w:t>
      </w:r>
    </w:p>
    <w:p w:rsidR="002A61E0" w:rsidRDefault="002A61E0" w:rsidP="002A61E0">
      <w:pPr>
        <w:pStyle w:val="a3"/>
        <w:ind w:firstLine="0"/>
      </w:pPr>
    </w:p>
    <w:p w:rsidR="002A61E0" w:rsidRDefault="002A61E0" w:rsidP="002A61E0">
      <w:pPr>
        <w:pStyle w:val="a3"/>
        <w:ind w:firstLine="364"/>
        <w:rPr>
          <w:i/>
          <w:u w:val="words"/>
        </w:rPr>
      </w:pPr>
      <w:r>
        <w:rPr>
          <w:i/>
          <w:u w:val="words"/>
        </w:rPr>
        <w:t>Способ приемов</w:t>
      </w:r>
    </w:p>
    <w:p w:rsidR="002A61E0" w:rsidRDefault="002A61E0" w:rsidP="002A61E0">
      <w:pPr>
        <w:pStyle w:val="a3"/>
        <w:ind w:firstLine="0"/>
      </w:pPr>
      <w:r>
        <w:t>Поверенный теодолит устанавливается в рабочем положении. Затем на выбранные точки (А и В) наводится зрительная труба, в начале на глаз с помощью визира, потом с помощью фокусирующего винта и диоптрийного кольца. После начинают работу с теодолитом (измерения угла). Измерение углов проводим при произвольном положение теодолита.</w:t>
      </w:r>
    </w:p>
    <w:p w:rsidR="002A61E0" w:rsidRDefault="002A61E0" w:rsidP="002A61E0">
      <w:pPr>
        <w:pStyle w:val="a3"/>
        <w:ind w:left="2520"/>
      </w:pPr>
      <w:r>
        <w:t xml:space="preserve">Измерение углов проводится следующим образом. Зрительную трубу наводят вертикальной нитью на первую точку (точку А). Производится отчет по горизонтальному кругу и записывается в журнал установленной формы (смотреть ниже). После закрепительный винт алидады ослабляется и по ходу часовой стрелки зрительная труба наводится на вторую точку (В) и производят отсчет. Все выше выполненные действия составляют первый полуприем   измерения   горизонтального   угла,  величина </w:t>
      </w:r>
    </w:p>
    <w:p w:rsidR="002A61E0" w:rsidRDefault="002A61E0" w:rsidP="002A61E0">
      <w:pPr>
        <w:pStyle w:val="a3"/>
        <w:ind w:firstLine="0"/>
      </w:pPr>
      <w:r>
        <w:t>которого вычисляется разностью отчетов. Затем выполняется второй полуприем измерения угла. Труба переводится через зенит и наводится  на точки А и В при другом положение круга, и снимаются отсчеты. На этом второй полуприем заканчивается. Если между вычисленными значениями угла при каждом полуприеме расхождения не превышают удвоенной точности отчетного микроскопа, то окончательное значение угла вычисляют как среднее арифметическое. Если расхождения превышают более чем 2</w:t>
      </w:r>
      <w:r>
        <w:rPr>
          <w:lang w:val="en-US"/>
        </w:rPr>
        <w:t>t</w:t>
      </w:r>
      <w:r>
        <w:t>, то измерение угла придется повторить после проверки устойчивости штатива и закрепления теодолита в подставки и на штативе.</w:t>
      </w:r>
    </w:p>
    <w:p w:rsidR="002A61E0" w:rsidRDefault="002A61E0" w:rsidP="002A61E0">
      <w:pPr>
        <w:pStyle w:val="a3"/>
      </w:pPr>
      <w:r>
        <w:rPr>
          <w:b/>
          <w:i/>
        </w:rPr>
        <w:t>Пример:</w:t>
      </w:r>
    </w:p>
    <w:p w:rsidR="002A61E0" w:rsidRDefault="002A61E0" w:rsidP="002A61E0">
      <w:pPr>
        <w:pStyle w:val="a3"/>
        <w:ind w:firstLine="0"/>
        <w:jc w:val="center"/>
        <w:rPr>
          <w:b/>
          <w:i/>
        </w:rPr>
      </w:pPr>
      <w:r>
        <w:rPr>
          <w:b/>
          <w:i/>
        </w:rPr>
        <w:t>Журнал измерения углов способом приемов</w:t>
      </w:r>
    </w:p>
    <w:p w:rsidR="002A61E0" w:rsidRDefault="002A61E0" w:rsidP="002A61E0">
      <w:pPr>
        <w:pStyle w:val="a3"/>
        <w:tabs>
          <w:tab w:val="left" w:pos="5400"/>
        </w:tabs>
        <w:ind w:firstLine="0"/>
      </w:pPr>
      <w:r>
        <w:t>Дата: 03 октября 2003 года                               Наблюдал: Конограй Е.</w:t>
      </w:r>
    </w:p>
    <w:p w:rsidR="002A61E0" w:rsidRDefault="002A61E0" w:rsidP="002A61E0">
      <w:pPr>
        <w:pStyle w:val="a3"/>
        <w:ind w:firstLine="0"/>
      </w:pPr>
      <w:r>
        <w:t>Теодолит: 2Т – 30                                              Записывал: Ледвягин А.</w:t>
      </w:r>
    </w:p>
    <w:p w:rsidR="002A61E0" w:rsidRDefault="002A61E0" w:rsidP="002A61E0">
      <w:pPr>
        <w:pStyle w:val="a3"/>
        <w:ind w:firstLine="0"/>
      </w:pPr>
      <w:r>
        <w:t>Погода: ясная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24"/>
        <w:gridCol w:w="747"/>
        <w:gridCol w:w="1669"/>
        <w:gridCol w:w="1800"/>
        <w:gridCol w:w="1440"/>
      </w:tblGrid>
      <w:tr w:rsidR="002A61E0">
        <w:trPr>
          <w:cantSplit/>
        </w:trPr>
        <w:tc>
          <w:tcPr>
            <w:tcW w:w="2984" w:type="dxa"/>
            <w:gridSpan w:val="2"/>
          </w:tcPr>
          <w:p w:rsidR="002A61E0" w:rsidRDefault="002A61E0" w:rsidP="002A61E0">
            <w:pPr>
              <w:pStyle w:val="a3"/>
              <w:ind w:firstLine="0"/>
              <w:jc w:val="center"/>
            </w:pPr>
            <w:r>
              <w:t>номера точек</w:t>
            </w:r>
          </w:p>
        </w:tc>
        <w:tc>
          <w:tcPr>
            <w:tcW w:w="747" w:type="dxa"/>
            <w:vMerge w:val="restart"/>
          </w:tcPr>
          <w:p w:rsidR="002A61E0" w:rsidRDefault="002A61E0" w:rsidP="002A61E0">
            <w:pPr>
              <w:pStyle w:val="a3"/>
              <w:ind w:firstLine="0"/>
            </w:pPr>
            <w:r>
              <w:t>круг</w:t>
            </w:r>
          </w:p>
        </w:tc>
        <w:tc>
          <w:tcPr>
            <w:tcW w:w="1669" w:type="dxa"/>
            <w:vMerge w:val="restart"/>
          </w:tcPr>
          <w:p w:rsidR="002A61E0" w:rsidRDefault="002A61E0" w:rsidP="002A61E0">
            <w:pPr>
              <w:pStyle w:val="a3"/>
              <w:ind w:firstLine="0"/>
              <w:jc w:val="center"/>
            </w:pPr>
            <w:r>
              <w:t>отчет</w:t>
            </w:r>
          </w:p>
          <w:p w:rsidR="002A61E0" w:rsidRDefault="002A61E0" w:rsidP="002A61E0">
            <w:pPr>
              <w:pStyle w:val="a3"/>
              <w:ind w:firstLine="0"/>
              <w:jc w:val="center"/>
            </w:pPr>
            <w:r>
              <w:t>по Г К</w:t>
            </w:r>
          </w:p>
        </w:tc>
        <w:tc>
          <w:tcPr>
            <w:tcW w:w="1800" w:type="dxa"/>
            <w:vMerge w:val="restart"/>
          </w:tcPr>
          <w:p w:rsidR="002A61E0" w:rsidRDefault="002A61E0" w:rsidP="002A61E0">
            <w:pPr>
              <w:pStyle w:val="a3"/>
              <w:ind w:firstLine="0"/>
              <w:jc w:val="center"/>
            </w:pPr>
            <w:r>
              <w:t>углы из полуприемов</w:t>
            </w:r>
          </w:p>
        </w:tc>
        <w:tc>
          <w:tcPr>
            <w:tcW w:w="1440" w:type="dxa"/>
            <w:vMerge w:val="restart"/>
          </w:tcPr>
          <w:p w:rsidR="002A61E0" w:rsidRDefault="002A61E0" w:rsidP="002A61E0">
            <w:pPr>
              <w:pStyle w:val="a3"/>
              <w:ind w:firstLine="0"/>
              <w:jc w:val="center"/>
            </w:pPr>
            <w:r>
              <w:t>угол средний</w:t>
            </w:r>
          </w:p>
        </w:tc>
      </w:tr>
      <w:tr w:rsidR="002A61E0">
        <w:trPr>
          <w:cantSplit/>
        </w:trPr>
        <w:tc>
          <w:tcPr>
            <w:tcW w:w="1260" w:type="dxa"/>
          </w:tcPr>
          <w:p w:rsidR="002A61E0" w:rsidRDefault="002A61E0" w:rsidP="002A61E0">
            <w:pPr>
              <w:pStyle w:val="a3"/>
              <w:ind w:firstLine="0"/>
              <w:jc w:val="center"/>
            </w:pPr>
            <w:r>
              <w:t>стояния</w:t>
            </w:r>
          </w:p>
        </w:tc>
        <w:tc>
          <w:tcPr>
            <w:tcW w:w="1724" w:type="dxa"/>
          </w:tcPr>
          <w:p w:rsidR="002A61E0" w:rsidRDefault="002A61E0" w:rsidP="002A61E0">
            <w:pPr>
              <w:pStyle w:val="a3"/>
              <w:ind w:firstLine="0"/>
              <w:jc w:val="center"/>
            </w:pPr>
            <w:r>
              <w:t>визирования</w:t>
            </w:r>
          </w:p>
        </w:tc>
        <w:tc>
          <w:tcPr>
            <w:tcW w:w="747" w:type="dxa"/>
            <w:vMerge/>
          </w:tcPr>
          <w:p w:rsidR="002A61E0" w:rsidRDefault="002A61E0" w:rsidP="002A61E0">
            <w:pPr>
              <w:pStyle w:val="a3"/>
              <w:ind w:firstLine="0"/>
            </w:pPr>
          </w:p>
        </w:tc>
        <w:tc>
          <w:tcPr>
            <w:tcW w:w="1669" w:type="dxa"/>
            <w:vMerge/>
          </w:tcPr>
          <w:p w:rsidR="002A61E0" w:rsidRDefault="002A61E0" w:rsidP="002A61E0">
            <w:pPr>
              <w:pStyle w:val="a3"/>
              <w:ind w:firstLine="0"/>
            </w:pPr>
          </w:p>
        </w:tc>
        <w:tc>
          <w:tcPr>
            <w:tcW w:w="1800" w:type="dxa"/>
            <w:vMerge/>
          </w:tcPr>
          <w:p w:rsidR="002A61E0" w:rsidRDefault="002A61E0" w:rsidP="002A61E0">
            <w:pPr>
              <w:pStyle w:val="a3"/>
              <w:ind w:firstLine="0"/>
            </w:pPr>
          </w:p>
        </w:tc>
        <w:tc>
          <w:tcPr>
            <w:tcW w:w="1440" w:type="dxa"/>
            <w:vMerge/>
          </w:tcPr>
          <w:p w:rsidR="002A61E0" w:rsidRDefault="002A61E0" w:rsidP="002A61E0">
            <w:pPr>
              <w:pStyle w:val="a3"/>
              <w:ind w:firstLine="0"/>
            </w:pPr>
          </w:p>
        </w:tc>
      </w:tr>
      <w:tr w:rsidR="002A61E0">
        <w:trPr>
          <w:trHeight w:val="1201"/>
        </w:trPr>
        <w:tc>
          <w:tcPr>
            <w:tcW w:w="1260" w:type="dxa"/>
          </w:tcPr>
          <w:p w:rsidR="002A61E0" w:rsidRDefault="002A61E0" w:rsidP="002A61E0">
            <w:pPr>
              <w:pStyle w:val="a3"/>
              <w:ind w:firstLine="0"/>
              <w:jc w:val="center"/>
            </w:pPr>
          </w:p>
          <w:p w:rsidR="002A61E0" w:rsidRDefault="002A61E0" w:rsidP="002A61E0">
            <w:pPr>
              <w:pStyle w:val="a3"/>
              <w:ind w:firstLine="0"/>
              <w:jc w:val="center"/>
              <w:rPr>
                <w:lang w:val="en-US"/>
              </w:rPr>
            </w:pPr>
            <w:r>
              <w:rPr>
                <w:lang w:val="en-US"/>
              </w:rPr>
              <w:t>C</w:t>
            </w:r>
          </w:p>
        </w:tc>
        <w:tc>
          <w:tcPr>
            <w:tcW w:w="1724" w:type="dxa"/>
          </w:tcPr>
          <w:p w:rsidR="002A61E0" w:rsidRDefault="002A61E0" w:rsidP="002A61E0">
            <w:pPr>
              <w:pStyle w:val="a3"/>
              <w:ind w:firstLine="0"/>
              <w:jc w:val="center"/>
              <w:rPr>
                <w:lang w:val="en-US"/>
              </w:rPr>
            </w:pPr>
            <w:r>
              <w:rPr>
                <w:lang w:val="en-US"/>
              </w:rPr>
              <w:t>A</w:t>
            </w:r>
          </w:p>
          <w:p w:rsidR="002A61E0" w:rsidRDefault="002A61E0" w:rsidP="002A61E0">
            <w:pPr>
              <w:pStyle w:val="a3"/>
              <w:ind w:firstLine="0"/>
              <w:jc w:val="center"/>
              <w:rPr>
                <w:lang w:val="en-US"/>
              </w:rPr>
            </w:pPr>
            <w:r>
              <w:rPr>
                <w:lang w:val="en-US"/>
              </w:rPr>
              <w:t>B</w:t>
            </w:r>
          </w:p>
          <w:p w:rsidR="002A61E0" w:rsidRDefault="002A61E0" w:rsidP="002A61E0">
            <w:pPr>
              <w:pStyle w:val="a3"/>
              <w:ind w:firstLine="0"/>
              <w:jc w:val="center"/>
              <w:rPr>
                <w:lang w:val="en-US"/>
              </w:rPr>
            </w:pPr>
            <w:r>
              <w:rPr>
                <w:lang w:val="en-US"/>
              </w:rPr>
              <w:t>A</w:t>
            </w:r>
          </w:p>
          <w:p w:rsidR="002A61E0" w:rsidRDefault="002A61E0" w:rsidP="002A61E0">
            <w:pPr>
              <w:pStyle w:val="a3"/>
              <w:ind w:firstLine="0"/>
              <w:jc w:val="center"/>
              <w:rPr>
                <w:lang w:val="en-US"/>
              </w:rPr>
            </w:pPr>
            <w:r>
              <w:rPr>
                <w:lang w:val="en-US"/>
              </w:rPr>
              <w:t>B</w:t>
            </w:r>
          </w:p>
        </w:tc>
        <w:tc>
          <w:tcPr>
            <w:tcW w:w="747" w:type="dxa"/>
          </w:tcPr>
          <w:p w:rsidR="002A61E0" w:rsidRDefault="002A61E0" w:rsidP="002A61E0">
            <w:pPr>
              <w:pStyle w:val="a3"/>
              <w:ind w:firstLine="0"/>
              <w:jc w:val="center"/>
            </w:pPr>
            <w:r>
              <w:t>КЛ</w:t>
            </w:r>
          </w:p>
          <w:p w:rsidR="002A61E0" w:rsidRDefault="002A61E0" w:rsidP="002A61E0">
            <w:pPr>
              <w:pStyle w:val="a3"/>
              <w:ind w:firstLine="0"/>
              <w:jc w:val="center"/>
            </w:pPr>
            <w:r>
              <w:t>КЛ</w:t>
            </w:r>
          </w:p>
          <w:p w:rsidR="002A61E0" w:rsidRDefault="002A61E0" w:rsidP="002A61E0">
            <w:pPr>
              <w:pStyle w:val="a3"/>
              <w:ind w:firstLine="0"/>
              <w:jc w:val="center"/>
            </w:pPr>
            <w:r>
              <w:t>КП</w:t>
            </w:r>
            <w:r>
              <w:br/>
              <w:t>КП</w:t>
            </w:r>
          </w:p>
        </w:tc>
        <w:tc>
          <w:tcPr>
            <w:tcW w:w="1669" w:type="dxa"/>
          </w:tcPr>
          <w:p w:rsidR="002A61E0" w:rsidRDefault="002A61E0" w:rsidP="002A61E0">
            <w:pPr>
              <w:pStyle w:val="a3"/>
              <w:ind w:firstLine="0"/>
              <w:jc w:val="center"/>
              <w:rPr>
                <w:vertAlign w:val="superscript"/>
              </w:rPr>
            </w:pPr>
            <w:r>
              <w:t>119</w:t>
            </w:r>
            <w:r>
              <w:rPr>
                <w:vertAlign w:val="superscript"/>
              </w:rPr>
              <w:t>о</w:t>
            </w:r>
            <w:r>
              <w:t>37</w:t>
            </w:r>
            <w:r>
              <w:rPr>
                <w:vertAlign w:val="superscript"/>
              </w:rPr>
              <w:t>/</w:t>
            </w:r>
          </w:p>
          <w:p w:rsidR="002A61E0" w:rsidRDefault="002A61E0" w:rsidP="002A61E0">
            <w:pPr>
              <w:pStyle w:val="a3"/>
              <w:ind w:firstLine="0"/>
              <w:jc w:val="center"/>
              <w:rPr>
                <w:vertAlign w:val="superscript"/>
              </w:rPr>
            </w:pPr>
            <w:r>
              <w:t>152</w:t>
            </w:r>
            <w:r>
              <w:rPr>
                <w:vertAlign w:val="superscript"/>
              </w:rPr>
              <w:t>о</w:t>
            </w:r>
            <w:r>
              <w:t>34</w:t>
            </w:r>
            <w:r>
              <w:rPr>
                <w:vertAlign w:val="superscript"/>
              </w:rPr>
              <w:t>/</w:t>
            </w:r>
          </w:p>
          <w:p w:rsidR="002A61E0" w:rsidRDefault="002A61E0" w:rsidP="002A61E0">
            <w:pPr>
              <w:pStyle w:val="a3"/>
              <w:ind w:firstLine="0"/>
              <w:jc w:val="center"/>
            </w:pPr>
            <w:r>
              <w:t>299</w:t>
            </w:r>
            <w:r>
              <w:rPr>
                <w:vertAlign w:val="superscript"/>
              </w:rPr>
              <w:t>о</w:t>
            </w:r>
            <w:r>
              <w:t>35</w:t>
            </w:r>
            <w:r>
              <w:rPr>
                <w:vertAlign w:val="superscript"/>
              </w:rPr>
              <w:t>/</w:t>
            </w:r>
          </w:p>
          <w:p w:rsidR="002A61E0" w:rsidRDefault="002A61E0" w:rsidP="002A61E0">
            <w:pPr>
              <w:pStyle w:val="a3"/>
              <w:ind w:firstLine="0"/>
              <w:jc w:val="center"/>
              <w:rPr>
                <w:vertAlign w:val="superscript"/>
              </w:rPr>
            </w:pPr>
            <w:r>
              <w:t>332</w:t>
            </w:r>
            <w:r>
              <w:rPr>
                <w:vertAlign w:val="superscript"/>
              </w:rPr>
              <w:t>о</w:t>
            </w:r>
            <w:r>
              <w:t>30</w:t>
            </w:r>
            <w:r>
              <w:rPr>
                <w:vertAlign w:val="superscript"/>
              </w:rPr>
              <w:t>/</w:t>
            </w:r>
          </w:p>
        </w:tc>
        <w:tc>
          <w:tcPr>
            <w:tcW w:w="1800" w:type="dxa"/>
          </w:tcPr>
          <w:p w:rsidR="002A61E0" w:rsidRDefault="002A61E0" w:rsidP="002A61E0">
            <w:pPr>
              <w:pStyle w:val="a3"/>
              <w:ind w:firstLine="0"/>
            </w:pPr>
          </w:p>
          <w:p w:rsidR="002A61E0" w:rsidRDefault="002A61E0" w:rsidP="002A61E0">
            <w:pPr>
              <w:pStyle w:val="a3"/>
              <w:ind w:firstLine="0"/>
              <w:jc w:val="center"/>
              <w:rPr>
                <w:vertAlign w:val="superscript"/>
              </w:rPr>
            </w:pPr>
            <w:r>
              <w:t>32</w:t>
            </w:r>
            <w:r>
              <w:rPr>
                <w:vertAlign w:val="superscript"/>
              </w:rPr>
              <w:t>о</w:t>
            </w:r>
            <w:r>
              <w:t>57</w:t>
            </w:r>
            <w:r>
              <w:rPr>
                <w:vertAlign w:val="superscript"/>
              </w:rPr>
              <w:t>/</w:t>
            </w:r>
          </w:p>
          <w:p w:rsidR="002A61E0" w:rsidRDefault="002A61E0" w:rsidP="002A61E0">
            <w:pPr>
              <w:pStyle w:val="a3"/>
              <w:ind w:firstLine="0"/>
              <w:jc w:val="center"/>
              <w:rPr>
                <w:vertAlign w:val="superscript"/>
              </w:rPr>
            </w:pPr>
            <w:r>
              <w:t>32</w:t>
            </w:r>
            <w:r>
              <w:rPr>
                <w:vertAlign w:val="superscript"/>
              </w:rPr>
              <w:t>о</w:t>
            </w:r>
            <w:r>
              <w:t>55</w:t>
            </w:r>
            <w:r>
              <w:rPr>
                <w:vertAlign w:val="superscript"/>
              </w:rPr>
              <w:t>/</w:t>
            </w:r>
          </w:p>
        </w:tc>
        <w:tc>
          <w:tcPr>
            <w:tcW w:w="1440" w:type="dxa"/>
          </w:tcPr>
          <w:p w:rsidR="002A61E0" w:rsidRDefault="002A61E0" w:rsidP="002A61E0">
            <w:pPr>
              <w:pStyle w:val="a3"/>
              <w:ind w:firstLine="0"/>
              <w:jc w:val="center"/>
            </w:pPr>
          </w:p>
          <w:p w:rsidR="002A61E0" w:rsidRDefault="002A61E0" w:rsidP="002A61E0">
            <w:pPr>
              <w:pStyle w:val="a3"/>
              <w:ind w:firstLine="0"/>
              <w:jc w:val="center"/>
              <w:rPr>
                <w:vertAlign w:val="superscript"/>
              </w:rPr>
            </w:pPr>
            <w:r>
              <w:t>32</w:t>
            </w:r>
            <w:r>
              <w:rPr>
                <w:vertAlign w:val="superscript"/>
              </w:rPr>
              <w:t>о</w:t>
            </w:r>
            <w:r>
              <w:t>56</w:t>
            </w:r>
            <w:r>
              <w:rPr>
                <w:vertAlign w:val="superscript"/>
              </w:rPr>
              <w:t>/</w:t>
            </w:r>
          </w:p>
          <w:p w:rsidR="002A61E0" w:rsidRDefault="002A61E0" w:rsidP="002A61E0">
            <w:pPr>
              <w:pStyle w:val="a3"/>
              <w:ind w:firstLine="0"/>
              <w:jc w:val="center"/>
            </w:pPr>
          </w:p>
        </w:tc>
      </w:tr>
    </w:tbl>
    <w:p w:rsidR="002A61E0" w:rsidRDefault="002A61E0" w:rsidP="002A61E0">
      <w:pPr>
        <w:pStyle w:val="a3"/>
        <w:ind w:firstLine="364"/>
        <w:rPr>
          <w:i/>
          <w:u w:val="words"/>
        </w:rPr>
      </w:pPr>
    </w:p>
    <w:p w:rsidR="002A61E0" w:rsidRDefault="002A61E0" w:rsidP="002A61E0">
      <w:pPr>
        <w:pStyle w:val="a3"/>
        <w:ind w:firstLine="364"/>
        <w:rPr>
          <w:i/>
          <w:u w:val="words"/>
        </w:rPr>
      </w:pPr>
      <w:r>
        <w:rPr>
          <w:i/>
          <w:u w:val="words"/>
        </w:rPr>
        <w:t>Способ круговых приемов</w:t>
      </w:r>
    </w:p>
    <w:p w:rsidR="002A61E0" w:rsidRDefault="002A61E0" w:rsidP="002A61E0">
      <w:pPr>
        <w:pStyle w:val="a3"/>
        <w:ind w:firstLine="0"/>
      </w:pPr>
      <w:r>
        <w:t>Способ круговых приемов применяется в том случаи когда необходимо измерить углы находясь в одной точке. Сущность метода состоит в следующем.</w:t>
      </w:r>
    </w:p>
    <w:p w:rsidR="002A61E0" w:rsidRDefault="002A61E0" w:rsidP="002A61E0">
      <w:pPr>
        <w:pStyle w:val="a3"/>
        <w:ind w:left="2880"/>
      </w:pPr>
      <w:r>
        <w:t xml:space="preserve">После установки теодолита над точкой от куда производится отчет, зрительную трубу наводят на начальный пункт. При наведение трубы на точку показания лимба должны быть близки к нулевому значению. Ориентирование лимба производится следующим способом. Вращая алидаду соединяют нулевой штрих шкалового микроскопа со штрихом нулевого деления на лимбе (микроскоп должен показывать нули). После алидада закрепляется, а лимб расслабляется и зрительная труба наводится на нужную </w:t>
      </w:r>
    </w:p>
    <w:p w:rsidR="002A61E0" w:rsidRDefault="002A61E0" w:rsidP="002A61E0">
      <w:pPr>
        <w:pStyle w:val="a3"/>
        <w:ind w:firstLine="0"/>
      </w:pPr>
      <w:r>
        <w:t>точку. Затем закрепительный винт лимба зажимается. Потом производится отсчет и записывается в полевой журнал. На следующие цели труба наводится по ходу часовой стрелки и по горизонтальному кругу снимаются отчеты. После алидаду приводят опять к начальной точке при чем алидада вращается по часовой стрелке. Первый полуприем закончен.  Зрительная труба переводится через зенит и начинается второй полуприем измерения углов. Зрительную трубу опять наводят последовательно на каждую точку и снимаются отсчет. Среднее значение вычисляется следующим способом. Градусы берутся у отсчета сделанного при «круге слева», а минуты записываются как среднее арифметическое вычисление между отсчетами при «круге слева» и «круге справа». Полученное значение записывается в предпоследнею колонку полевого журнала. А в последней записывается угол полученный после вычитания погрешности при ориентировки лимба из среднего значения.</w:t>
      </w:r>
    </w:p>
    <w:p w:rsidR="002A61E0" w:rsidRDefault="002A61E0" w:rsidP="002A61E0">
      <w:pPr>
        <w:pStyle w:val="a3"/>
      </w:pPr>
      <w:r>
        <w:rPr>
          <w:b/>
          <w:i/>
        </w:rPr>
        <w:t>Пример:</w:t>
      </w:r>
    </w:p>
    <w:p w:rsidR="002A61E0" w:rsidRDefault="002A61E0" w:rsidP="002A61E0">
      <w:pPr>
        <w:pStyle w:val="a3"/>
        <w:ind w:firstLine="0"/>
        <w:jc w:val="center"/>
        <w:rPr>
          <w:b/>
          <w:i/>
        </w:rPr>
      </w:pPr>
      <w:r>
        <w:rPr>
          <w:b/>
          <w:i/>
        </w:rPr>
        <w:t>Журнал измерений углов способом круговых приемов</w:t>
      </w:r>
    </w:p>
    <w:p w:rsidR="002A61E0" w:rsidRDefault="002A61E0" w:rsidP="002A61E0">
      <w:pPr>
        <w:pStyle w:val="a3"/>
        <w:tabs>
          <w:tab w:val="left" w:pos="5400"/>
        </w:tabs>
        <w:ind w:firstLine="0"/>
      </w:pPr>
      <w:r>
        <w:t xml:space="preserve">Дата: 03 октября 2003 года                               Наблюдал: Конограй Е.                       </w:t>
      </w:r>
    </w:p>
    <w:p w:rsidR="002A61E0" w:rsidRDefault="002A61E0" w:rsidP="002A61E0">
      <w:pPr>
        <w:pStyle w:val="a3"/>
        <w:ind w:firstLine="0"/>
      </w:pPr>
      <w:r>
        <w:t>Теодолит: 2Т – 30                                              Записывал: Ледвягин А.</w:t>
      </w:r>
    </w:p>
    <w:p w:rsidR="002A61E0" w:rsidRDefault="002A61E0" w:rsidP="002A61E0">
      <w:pPr>
        <w:pStyle w:val="a3"/>
        <w:ind w:firstLine="0"/>
      </w:pPr>
      <w:r>
        <w:t>Погода: ясная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1724"/>
        <w:gridCol w:w="1544"/>
        <w:gridCol w:w="1620"/>
        <w:gridCol w:w="1620"/>
        <w:gridCol w:w="1800"/>
      </w:tblGrid>
      <w:tr w:rsidR="002A61E0">
        <w:trPr>
          <w:cantSplit/>
        </w:trPr>
        <w:tc>
          <w:tcPr>
            <w:tcW w:w="2884" w:type="dxa"/>
            <w:gridSpan w:val="2"/>
          </w:tcPr>
          <w:p w:rsidR="002A61E0" w:rsidRDefault="002A61E0" w:rsidP="002A61E0">
            <w:pPr>
              <w:pStyle w:val="a3"/>
              <w:ind w:firstLine="0"/>
              <w:jc w:val="center"/>
            </w:pPr>
            <w:r>
              <w:t>номера точек</w:t>
            </w:r>
          </w:p>
        </w:tc>
        <w:tc>
          <w:tcPr>
            <w:tcW w:w="3164" w:type="dxa"/>
            <w:gridSpan w:val="2"/>
          </w:tcPr>
          <w:p w:rsidR="002A61E0" w:rsidRDefault="002A61E0" w:rsidP="002A61E0">
            <w:pPr>
              <w:pStyle w:val="a3"/>
              <w:ind w:firstLine="0"/>
              <w:jc w:val="center"/>
            </w:pPr>
            <w:r>
              <w:t>отчет по Г К</w:t>
            </w:r>
          </w:p>
        </w:tc>
        <w:tc>
          <w:tcPr>
            <w:tcW w:w="1620" w:type="dxa"/>
            <w:vMerge w:val="restart"/>
          </w:tcPr>
          <w:p w:rsidR="002A61E0" w:rsidRDefault="002A61E0" w:rsidP="002A61E0">
            <w:pPr>
              <w:pStyle w:val="a3"/>
              <w:ind w:firstLine="0"/>
              <w:jc w:val="center"/>
            </w:pPr>
            <w:r>
              <w:t>ср. измер. отчетов</w:t>
            </w:r>
          </w:p>
        </w:tc>
        <w:tc>
          <w:tcPr>
            <w:tcW w:w="1800" w:type="dxa"/>
            <w:vMerge w:val="restart"/>
          </w:tcPr>
          <w:p w:rsidR="002A61E0" w:rsidRDefault="002A61E0" w:rsidP="002A61E0">
            <w:pPr>
              <w:pStyle w:val="a3"/>
              <w:ind w:firstLine="0"/>
              <w:jc w:val="center"/>
            </w:pPr>
            <w:r>
              <w:t>приведен. направления</w:t>
            </w:r>
          </w:p>
        </w:tc>
      </w:tr>
      <w:tr w:rsidR="002A61E0">
        <w:trPr>
          <w:cantSplit/>
          <w:trHeight w:val="341"/>
        </w:trPr>
        <w:tc>
          <w:tcPr>
            <w:tcW w:w="1160" w:type="dxa"/>
          </w:tcPr>
          <w:p w:rsidR="002A61E0" w:rsidRDefault="002A61E0" w:rsidP="002A61E0">
            <w:pPr>
              <w:pStyle w:val="a3"/>
              <w:ind w:firstLine="0"/>
              <w:jc w:val="center"/>
            </w:pPr>
            <w:r>
              <w:t>стояния</w:t>
            </w:r>
          </w:p>
        </w:tc>
        <w:tc>
          <w:tcPr>
            <w:tcW w:w="1724" w:type="dxa"/>
          </w:tcPr>
          <w:p w:rsidR="002A61E0" w:rsidRDefault="002A61E0" w:rsidP="002A61E0">
            <w:pPr>
              <w:pStyle w:val="a3"/>
              <w:ind w:firstLine="0"/>
              <w:jc w:val="center"/>
            </w:pPr>
            <w:r>
              <w:t>визирования</w:t>
            </w:r>
          </w:p>
        </w:tc>
        <w:tc>
          <w:tcPr>
            <w:tcW w:w="1544" w:type="dxa"/>
          </w:tcPr>
          <w:p w:rsidR="002A61E0" w:rsidRDefault="002A61E0" w:rsidP="002A61E0">
            <w:pPr>
              <w:pStyle w:val="a3"/>
              <w:ind w:firstLine="0"/>
              <w:jc w:val="center"/>
            </w:pPr>
            <w:r>
              <w:t>КЛ</w:t>
            </w:r>
          </w:p>
        </w:tc>
        <w:tc>
          <w:tcPr>
            <w:tcW w:w="1620" w:type="dxa"/>
          </w:tcPr>
          <w:p w:rsidR="002A61E0" w:rsidRDefault="002A61E0" w:rsidP="002A61E0">
            <w:pPr>
              <w:pStyle w:val="a3"/>
              <w:ind w:firstLine="0"/>
              <w:jc w:val="center"/>
            </w:pPr>
            <w:r>
              <w:t>КП</w:t>
            </w:r>
          </w:p>
        </w:tc>
        <w:tc>
          <w:tcPr>
            <w:tcW w:w="1620" w:type="dxa"/>
            <w:vMerge/>
          </w:tcPr>
          <w:p w:rsidR="002A61E0" w:rsidRDefault="002A61E0" w:rsidP="002A61E0">
            <w:pPr>
              <w:pStyle w:val="a3"/>
              <w:ind w:firstLine="0"/>
              <w:jc w:val="center"/>
            </w:pPr>
          </w:p>
        </w:tc>
        <w:tc>
          <w:tcPr>
            <w:tcW w:w="1800" w:type="dxa"/>
            <w:vMerge/>
          </w:tcPr>
          <w:p w:rsidR="002A61E0" w:rsidRDefault="002A61E0" w:rsidP="002A61E0">
            <w:pPr>
              <w:pStyle w:val="a3"/>
              <w:ind w:firstLine="0"/>
              <w:jc w:val="center"/>
            </w:pPr>
          </w:p>
        </w:tc>
      </w:tr>
      <w:tr w:rsidR="002A61E0">
        <w:trPr>
          <w:trHeight w:val="898"/>
        </w:trPr>
        <w:tc>
          <w:tcPr>
            <w:tcW w:w="1160" w:type="dxa"/>
          </w:tcPr>
          <w:p w:rsidR="002A61E0" w:rsidRDefault="002A61E0" w:rsidP="002A61E0">
            <w:pPr>
              <w:pStyle w:val="a3"/>
              <w:ind w:firstLine="0"/>
              <w:jc w:val="center"/>
            </w:pPr>
          </w:p>
          <w:p w:rsidR="002A61E0" w:rsidRDefault="002A61E0" w:rsidP="002A61E0">
            <w:pPr>
              <w:pStyle w:val="a3"/>
              <w:ind w:firstLine="0"/>
              <w:jc w:val="center"/>
            </w:pPr>
          </w:p>
          <w:p w:rsidR="002A61E0" w:rsidRDefault="002A61E0" w:rsidP="002A61E0">
            <w:pPr>
              <w:pStyle w:val="a3"/>
              <w:ind w:firstLine="0"/>
              <w:jc w:val="center"/>
            </w:pPr>
            <w:r>
              <w:t>К</w:t>
            </w:r>
          </w:p>
          <w:p w:rsidR="002A61E0" w:rsidRDefault="002A61E0" w:rsidP="002A61E0">
            <w:pPr>
              <w:pStyle w:val="a3"/>
              <w:ind w:firstLine="0"/>
              <w:jc w:val="center"/>
            </w:pPr>
          </w:p>
        </w:tc>
        <w:tc>
          <w:tcPr>
            <w:tcW w:w="1724" w:type="dxa"/>
          </w:tcPr>
          <w:p w:rsidR="002A61E0" w:rsidRDefault="002A61E0" w:rsidP="002A61E0">
            <w:pPr>
              <w:pStyle w:val="a3"/>
              <w:ind w:firstLine="0"/>
              <w:jc w:val="center"/>
            </w:pPr>
          </w:p>
          <w:p w:rsidR="002A61E0" w:rsidRDefault="002A61E0" w:rsidP="002A61E0">
            <w:pPr>
              <w:pStyle w:val="a3"/>
              <w:ind w:firstLine="0"/>
              <w:jc w:val="center"/>
            </w:pPr>
            <w:r>
              <w:t>А</w:t>
            </w:r>
          </w:p>
          <w:p w:rsidR="002A61E0" w:rsidRDefault="002A61E0" w:rsidP="002A61E0">
            <w:pPr>
              <w:pStyle w:val="a3"/>
              <w:ind w:firstLine="0"/>
              <w:jc w:val="center"/>
            </w:pPr>
            <w:r>
              <w:t>В</w:t>
            </w:r>
          </w:p>
          <w:p w:rsidR="002A61E0" w:rsidRDefault="002A61E0" w:rsidP="002A61E0">
            <w:pPr>
              <w:pStyle w:val="a3"/>
              <w:ind w:firstLine="0"/>
              <w:jc w:val="center"/>
            </w:pPr>
            <w:r>
              <w:t>С</w:t>
            </w:r>
          </w:p>
          <w:p w:rsidR="002A61E0" w:rsidRDefault="002A61E0" w:rsidP="002A61E0">
            <w:pPr>
              <w:pStyle w:val="a3"/>
              <w:ind w:firstLine="0"/>
              <w:jc w:val="center"/>
            </w:pPr>
            <w:r>
              <w:t>А</w:t>
            </w:r>
          </w:p>
        </w:tc>
        <w:tc>
          <w:tcPr>
            <w:tcW w:w="1544" w:type="dxa"/>
          </w:tcPr>
          <w:p w:rsidR="002A61E0" w:rsidRDefault="002A61E0" w:rsidP="002A61E0">
            <w:pPr>
              <w:pStyle w:val="a3"/>
              <w:ind w:firstLine="0"/>
              <w:jc w:val="center"/>
            </w:pPr>
          </w:p>
          <w:p w:rsidR="002A61E0" w:rsidRDefault="002A61E0" w:rsidP="002A61E0">
            <w:pPr>
              <w:pStyle w:val="a3"/>
              <w:ind w:firstLine="0"/>
              <w:jc w:val="center"/>
              <w:rPr>
                <w:vertAlign w:val="superscript"/>
              </w:rPr>
            </w:pPr>
            <w:r>
              <w:t>0</w:t>
            </w:r>
            <w:r>
              <w:rPr>
                <w:vertAlign w:val="superscript"/>
              </w:rPr>
              <w:t>о</w:t>
            </w:r>
            <w:r>
              <w:t>03</w:t>
            </w:r>
            <w:r>
              <w:rPr>
                <w:vertAlign w:val="superscript"/>
              </w:rPr>
              <w:t>/</w:t>
            </w:r>
          </w:p>
          <w:p w:rsidR="002A61E0" w:rsidRDefault="002A61E0" w:rsidP="002A61E0">
            <w:pPr>
              <w:pStyle w:val="a3"/>
              <w:ind w:firstLine="0"/>
              <w:jc w:val="center"/>
              <w:rPr>
                <w:vertAlign w:val="superscript"/>
              </w:rPr>
            </w:pPr>
            <w:r>
              <w:t>32</w:t>
            </w:r>
            <w:r>
              <w:rPr>
                <w:vertAlign w:val="superscript"/>
              </w:rPr>
              <w:t>о</w:t>
            </w:r>
            <w:r>
              <w:t>59</w:t>
            </w:r>
            <w:r>
              <w:rPr>
                <w:vertAlign w:val="superscript"/>
              </w:rPr>
              <w:t>/</w:t>
            </w:r>
          </w:p>
          <w:p w:rsidR="002A61E0" w:rsidRDefault="002A61E0" w:rsidP="002A61E0">
            <w:pPr>
              <w:pStyle w:val="a3"/>
              <w:ind w:firstLine="0"/>
              <w:jc w:val="center"/>
              <w:rPr>
                <w:vertAlign w:val="superscript"/>
              </w:rPr>
            </w:pPr>
            <w:r>
              <w:t>80</w:t>
            </w:r>
            <w:r>
              <w:rPr>
                <w:vertAlign w:val="superscript"/>
              </w:rPr>
              <w:t>о</w:t>
            </w:r>
            <w:r>
              <w:t>17</w:t>
            </w:r>
            <w:r>
              <w:rPr>
                <w:vertAlign w:val="superscript"/>
              </w:rPr>
              <w:t>/</w:t>
            </w:r>
          </w:p>
          <w:p w:rsidR="002A61E0" w:rsidRDefault="002A61E0" w:rsidP="002A61E0">
            <w:pPr>
              <w:pStyle w:val="a3"/>
              <w:ind w:firstLine="0"/>
              <w:jc w:val="center"/>
              <w:rPr>
                <w:vertAlign w:val="superscript"/>
              </w:rPr>
            </w:pPr>
            <w:r>
              <w:t>0</w:t>
            </w:r>
            <w:r>
              <w:rPr>
                <w:vertAlign w:val="superscript"/>
              </w:rPr>
              <w:t>о</w:t>
            </w:r>
            <w:r>
              <w:t>02</w:t>
            </w:r>
            <w:r>
              <w:rPr>
                <w:vertAlign w:val="superscript"/>
              </w:rPr>
              <w:t>/</w:t>
            </w:r>
          </w:p>
        </w:tc>
        <w:tc>
          <w:tcPr>
            <w:tcW w:w="1620" w:type="dxa"/>
          </w:tcPr>
          <w:p w:rsidR="002A61E0" w:rsidRDefault="002A61E0" w:rsidP="002A61E0">
            <w:pPr>
              <w:pStyle w:val="a3"/>
              <w:ind w:firstLine="0"/>
              <w:jc w:val="center"/>
            </w:pPr>
          </w:p>
          <w:p w:rsidR="002A61E0" w:rsidRDefault="002A61E0" w:rsidP="002A61E0">
            <w:pPr>
              <w:pStyle w:val="a3"/>
              <w:ind w:firstLine="0"/>
              <w:jc w:val="center"/>
              <w:rPr>
                <w:vertAlign w:val="superscript"/>
              </w:rPr>
            </w:pPr>
            <w:r>
              <w:t>180</w:t>
            </w:r>
            <w:r>
              <w:rPr>
                <w:vertAlign w:val="superscript"/>
              </w:rPr>
              <w:t>о</w:t>
            </w:r>
            <w:r>
              <w:t>00</w:t>
            </w:r>
            <w:r>
              <w:rPr>
                <w:vertAlign w:val="superscript"/>
              </w:rPr>
              <w:t>/</w:t>
            </w:r>
          </w:p>
          <w:p w:rsidR="002A61E0" w:rsidRDefault="002A61E0" w:rsidP="002A61E0">
            <w:pPr>
              <w:pStyle w:val="a3"/>
              <w:ind w:firstLine="0"/>
              <w:jc w:val="center"/>
            </w:pPr>
            <w:r>
              <w:t>212</w:t>
            </w:r>
            <w:r>
              <w:rPr>
                <w:vertAlign w:val="superscript"/>
              </w:rPr>
              <w:t>о</w:t>
            </w:r>
            <w:r>
              <w:t>56</w:t>
            </w:r>
            <w:r>
              <w:rPr>
                <w:vertAlign w:val="superscript"/>
              </w:rPr>
              <w:t>/</w:t>
            </w:r>
          </w:p>
          <w:p w:rsidR="002A61E0" w:rsidRDefault="002A61E0" w:rsidP="002A61E0">
            <w:pPr>
              <w:pStyle w:val="a3"/>
              <w:ind w:firstLine="0"/>
              <w:jc w:val="center"/>
              <w:rPr>
                <w:vertAlign w:val="superscript"/>
              </w:rPr>
            </w:pPr>
            <w:r>
              <w:t>260</w:t>
            </w:r>
            <w:r>
              <w:rPr>
                <w:vertAlign w:val="superscript"/>
              </w:rPr>
              <w:t>о</w:t>
            </w:r>
            <w:r>
              <w:t>15</w:t>
            </w:r>
            <w:r>
              <w:rPr>
                <w:vertAlign w:val="superscript"/>
              </w:rPr>
              <w:t>/</w:t>
            </w:r>
          </w:p>
          <w:p w:rsidR="002A61E0" w:rsidRDefault="002A61E0" w:rsidP="002A61E0">
            <w:pPr>
              <w:pStyle w:val="a3"/>
              <w:ind w:firstLine="0"/>
              <w:jc w:val="center"/>
              <w:rPr>
                <w:vertAlign w:val="superscript"/>
              </w:rPr>
            </w:pPr>
            <w:r>
              <w:t>180</w:t>
            </w:r>
            <w:r>
              <w:rPr>
                <w:vertAlign w:val="superscript"/>
              </w:rPr>
              <w:t>о</w:t>
            </w:r>
            <w:r>
              <w:t>00</w:t>
            </w:r>
            <w:r>
              <w:rPr>
                <w:vertAlign w:val="superscript"/>
              </w:rPr>
              <w:t>/</w:t>
            </w:r>
          </w:p>
        </w:tc>
        <w:tc>
          <w:tcPr>
            <w:tcW w:w="1620" w:type="dxa"/>
          </w:tcPr>
          <w:p w:rsidR="002A61E0" w:rsidRDefault="002A61E0" w:rsidP="002A61E0">
            <w:pPr>
              <w:pStyle w:val="a3"/>
              <w:ind w:firstLine="0"/>
              <w:jc w:val="center"/>
              <w:rPr>
                <w:u w:val="single"/>
                <w:vertAlign w:val="superscript"/>
              </w:rPr>
            </w:pPr>
            <w:r>
              <w:rPr>
                <w:u w:val="single"/>
              </w:rPr>
              <w:t>0</w:t>
            </w:r>
            <w:r>
              <w:rPr>
                <w:u w:val="single"/>
                <w:vertAlign w:val="superscript"/>
              </w:rPr>
              <w:t>о</w:t>
            </w:r>
            <w:r>
              <w:rPr>
                <w:u w:val="single"/>
              </w:rPr>
              <w:t>03</w:t>
            </w:r>
            <w:r>
              <w:rPr>
                <w:u w:val="single"/>
                <w:vertAlign w:val="superscript"/>
              </w:rPr>
              <w:t>/</w:t>
            </w:r>
          </w:p>
          <w:p w:rsidR="002A61E0" w:rsidRDefault="002A61E0" w:rsidP="002A61E0">
            <w:pPr>
              <w:pStyle w:val="a3"/>
              <w:ind w:firstLine="0"/>
              <w:jc w:val="center"/>
              <w:rPr>
                <w:vertAlign w:val="superscript"/>
              </w:rPr>
            </w:pPr>
            <w:r>
              <w:t>0</w:t>
            </w:r>
            <w:r>
              <w:rPr>
                <w:vertAlign w:val="superscript"/>
              </w:rPr>
              <w:t>о</w:t>
            </w:r>
            <w:r>
              <w:t>1,5</w:t>
            </w:r>
            <w:r>
              <w:rPr>
                <w:vertAlign w:val="superscript"/>
              </w:rPr>
              <w:t>/</w:t>
            </w:r>
          </w:p>
          <w:p w:rsidR="002A61E0" w:rsidRDefault="002A61E0" w:rsidP="002A61E0">
            <w:pPr>
              <w:pStyle w:val="a3"/>
              <w:ind w:firstLine="0"/>
              <w:jc w:val="center"/>
              <w:rPr>
                <w:vertAlign w:val="superscript"/>
              </w:rPr>
            </w:pPr>
            <w:r>
              <w:t>32</w:t>
            </w:r>
            <w:r>
              <w:rPr>
                <w:vertAlign w:val="superscript"/>
              </w:rPr>
              <w:t>о</w:t>
            </w:r>
            <w:r>
              <w:t>57,5</w:t>
            </w:r>
            <w:r>
              <w:rPr>
                <w:vertAlign w:val="superscript"/>
              </w:rPr>
              <w:t>/</w:t>
            </w:r>
          </w:p>
          <w:p w:rsidR="002A61E0" w:rsidRDefault="002A61E0" w:rsidP="002A61E0">
            <w:pPr>
              <w:pStyle w:val="a3"/>
              <w:ind w:firstLine="0"/>
              <w:jc w:val="center"/>
              <w:rPr>
                <w:vertAlign w:val="superscript"/>
              </w:rPr>
            </w:pPr>
            <w:r>
              <w:t>80</w:t>
            </w:r>
            <w:r>
              <w:rPr>
                <w:vertAlign w:val="superscript"/>
              </w:rPr>
              <w:t>о</w:t>
            </w:r>
            <w:r>
              <w:t>16</w:t>
            </w:r>
            <w:r>
              <w:rPr>
                <w:vertAlign w:val="superscript"/>
              </w:rPr>
              <w:t>/</w:t>
            </w:r>
          </w:p>
          <w:p w:rsidR="002A61E0" w:rsidRDefault="002A61E0" w:rsidP="002A61E0">
            <w:pPr>
              <w:pStyle w:val="a3"/>
              <w:ind w:firstLine="0"/>
              <w:jc w:val="center"/>
              <w:rPr>
                <w:vertAlign w:val="superscript"/>
              </w:rPr>
            </w:pPr>
            <w:r>
              <w:t>0</w:t>
            </w:r>
            <w:r>
              <w:rPr>
                <w:vertAlign w:val="superscript"/>
              </w:rPr>
              <w:t>о</w:t>
            </w:r>
            <w:r>
              <w:t>01</w:t>
            </w:r>
            <w:r>
              <w:rPr>
                <w:vertAlign w:val="superscript"/>
              </w:rPr>
              <w:t>/</w:t>
            </w:r>
          </w:p>
        </w:tc>
        <w:tc>
          <w:tcPr>
            <w:tcW w:w="1800" w:type="dxa"/>
          </w:tcPr>
          <w:p w:rsidR="002A61E0" w:rsidRDefault="002A61E0" w:rsidP="002A61E0">
            <w:pPr>
              <w:pStyle w:val="a3"/>
              <w:ind w:firstLine="0"/>
              <w:jc w:val="center"/>
            </w:pPr>
          </w:p>
          <w:p w:rsidR="002A61E0" w:rsidRDefault="002A61E0" w:rsidP="002A61E0">
            <w:pPr>
              <w:pStyle w:val="a3"/>
              <w:ind w:firstLine="0"/>
              <w:jc w:val="center"/>
              <w:rPr>
                <w:vertAlign w:val="superscript"/>
              </w:rPr>
            </w:pPr>
            <w:r>
              <w:t>0</w:t>
            </w:r>
            <w:r>
              <w:rPr>
                <w:vertAlign w:val="superscript"/>
              </w:rPr>
              <w:t>о</w:t>
            </w:r>
            <w:r>
              <w:t>00</w:t>
            </w:r>
            <w:r>
              <w:rPr>
                <w:vertAlign w:val="superscript"/>
              </w:rPr>
              <w:t>/</w:t>
            </w:r>
          </w:p>
          <w:p w:rsidR="002A61E0" w:rsidRDefault="002A61E0" w:rsidP="002A61E0">
            <w:pPr>
              <w:pStyle w:val="a3"/>
              <w:ind w:firstLine="0"/>
              <w:jc w:val="center"/>
              <w:rPr>
                <w:vertAlign w:val="superscript"/>
              </w:rPr>
            </w:pPr>
            <w:r>
              <w:t>32</w:t>
            </w:r>
            <w:r>
              <w:rPr>
                <w:vertAlign w:val="superscript"/>
              </w:rPr>
              <w:t>о</w:t>
            </w:r>
            <w:r>
              <w:t>54,5</w:t>
            </w:r>
            <w:r>
              <w:rPr>
                <w:vertAlign w:val="superscript"/>
              </w:rPr>
              <w:t>/</w:t>
            </w:r>
          </w:p>
          <w:p w:rsidR="002A61E0" w:rsidRDefault="002A61E0" w:rsidP="002A61E0">
            <w:pPr>
              <w:pStyle w:val="a3"/>
              <w:ind w:firstLine="0"/>
              <w:jc w:val="center"/>
              <w:rPr>
                <w:vertAlign w:val="superscript"/>
              </w:rPr>
            </w:pPr>
            <w:r>
              <w:t>80</w:t>
            </w:r>
            <w:r>
              <w:rPr>
                <w:vertAlign w:val="superscript"/>
              </w:rPr>
              <w:t>о</w:t>
            </w:r>
            <w:r>
              <w:t>13</w:t>
            </w:r>
            <w:r>
              <w:rPr>
                <w:vertAlign w:val="superscript"/>
              </w:rPr>
              <w:t>/</w:t>
            </w:r>
          </w:p>
        </w:tc>
      </w:tr>
    </w:tbl>
    <w:p w:rsidR="002A61E0" w:rsidRDefault="002A61E0" w:rsidP="002A61E0">
      <w:pPr>
        <w:pStyle w:val="a3"/>
        <w:ind w:firstLine="0"/>
      </w:pPr>
    </w:p>
    <w:p w:rsidR="002A61E0" w:rsidRDefault="002A61E0" w:rsidP="002A61E0">
      <w:pPr>
        <w:pStyle w:val="a3"/>
        <w:ind w:firstLine="364"/>
        <w:rPr>
          <w:i/>
          <w:u w:val="words"/>
        </w:rPr>
      </w:pPr>
      <w:r>
        <w:rPr>
          <w:i/>
          <w:u w:val="words"/>
        </w:rPr>
        <w:t>Измерение магнитных азимутов</w:t>
      </w:r>
    </w:p>
    <w:p w:rsidR="002A61E0" w:rsidRDefault="002A61E0" w:rsidP="002A61E0">
      <w:pPr>
        <w:pStyle w:val="a3"/>
        <w:ind w:firstLine="0"/>
      </w:pPr>
      <w:r>
        <w:t>Теодолит приводится в рабочее состояние, на конце алидады закрепляется буссоль. Вращая алидаду на горизонтальном круге устанавливается нулевой значение (0</w:t>
      </w:r>
      <w:r>
        <w:rPr>
          <w:vertAlign w:val="superscript"/>
        </w:rPr>
        <w:t>о</w:t>
      </w:r>
      <w:r>
        <w:t>00</w:t>
      </w:r>
      <w:r>
        <w:rPr>
          <w:vertAlign w:val="superscript"/>
        </w:rPr>
        <w:t>/</w:t>
      </w:r>
      <w:r>
        <w:t>). После закрепительный винт алидады закручивают, а винт лимба ослабляют и вращая алидаду, приводим стрелку буссоли и штрихи-индексы в равновесие, при этом объектив зрительной трубы и северная стрелка буссоли по направлению совпадают. Винт лимба закрепляют. При выполнение всех операций горизонтальный круг оказывается сориентирован по магнитному меридиану. Затем при вращение только алидады зрительная труба наводится на искомую цель и снимается отсчет по горизонтальному кругу. Полученные отсчеты будут являться магнитными азимутами А</w:t>
      </w:r>
      <w:r>
        <w:rPr>
          <w:vertAlign w:val="subscript"/>
        </w:rPr>
        <w:t>м</w:t>
      </w:r>
      <w:r>
        <w:t>.</w:t>
      </w:r>
    </w:p>
    <w:p w:rsidR="002A61E0" w:rsidRDefault="002A61E0" w:rsidP="002A61E0">
      <w:pPr>
        <w:pStyle w:val="a3"/>
        <w:ind w:firstLine="0"/>
        <w:jc w:val="center"/>
        <w:rPr>
          <w:b/>
        </w:rPr>
      </w:pPr>
    </w:p>
    <w:p w:rsidR="002A61E0" w:rsidRDefault="002A61E0" w:rsidP="002A61E0">
      <w:pPr>
        <w:pStyle w:val="a3"/>
        <w:ind w:firstLine="0"/>
        <w:jc w:val="center"/>
        <w:rPr>
          <w:b/>
        </w:rPr>
      </w:pPr>
      <w:r>
        <w:rPr>
          <w:b/>
        </w:rPr>
        <w:t>Измерения углов наклона</w:t>
      </w:r>
    </w:p>
    <w:p w:rsidR="002A61E0" w:rsidRDefault="002A61E0" w:rsidP="002A61E0">
      <w:pPr>
        <w:pStyle w:val="a3"/>
        <w:rPr>
          <w:b/>
        </w:rPr>
      </w:pPr>
    </w:p>
    <w:p w:rsidR="002A61E0" w:rsidRDefault="002A61E0" w:rsidP="002A61E0">
      <w:pPr>
        <w:pStyle w:val="a3"/>
      </w:pPr>
      <w:r>
        <w:t xml:space="preserve">Теодолитом можно измерить не только горизонтальные углы, но и вертикальные. Измерение углов наклона происходит при помощи вертикального круга. Углы могут быть положительными и отрицательными в зависимости от расположения трубы (выше или ниже относительно линии горизонта трубы). </w:t>
      </w:r>
    </w:p>
    <w:p w:rsidR="002A61E0" w:rsidRDefault="002A61E0" w:rsidP="002A61E0">
      <w:pPr>
        <w:pStyle w:val="a3"/>
        <w:rPr>
          <w:i/>
        </w:rPr>
      </w:pPr>
      <w:r>
        <w:t xml:space="preserve">Измерения угла происходит как правило при двух положениях трубы «круг слева» и «круг справа». Отсчеты снимаются после наведения горизонтальной нити сетки зрительной трубы на нужную цель с вертикального круга, причем при снятие отсчета для положение трубы «круг справа» минуты отсчитываются не как обычно (слева направо), а справа налево. После снятия отсчетов производятся расчеты по формулам: </w:t>
      </w:r>
      <w:r w:rsidR="00632CF4">
        <w:rPr>
          <w:position w:val="-24"/>
        </w:rPr>
        <w:pict>
          <v:shape id="_x0000_i1031" type="#_x0000_t75" style="width:108pt;height:27.75pt">
            <v:imagedata r:id="rId11" o:title=""/>
          </v:shape>
        </w:pict>
      </w:r>
      <w:r>
        <w:t xml:space="preserve">. </w:t>
      </w:r>
      <w:r>
        <w:rPr>
          <w:i/>
        </w:rPr>
        <w:t>Если \МО\&gt;2</w:t>
      </w:r>
      <w:r>
        <w:rPr>
          <w:i/>
          <w:lang w:val="en-US"/>
        </w:rPr>
        <w:t>t</w:t>
      </w:r>
      <w:r>
        <w:rPr>
          <w:i/>
        </w:rPr>
        <w:t>, то  место нуля необходимо исправлять.</w:t>
      </w:r>
    </w:p>
    <w:p w:rsidR="002A61E0" w:rsidRDefault="002A61E0" w:rsidP="002A61E0">
      <w:pPr>
        <w:pStyle w:val="a3"/>
        <w:rPr>
          <w:b/>
          <w:i/>
        </w:rPr>
      </w:pPr>
      <w:r>
        <w:rPr>
          <w:b/>
          <w:i/>
        </w:rPr>
        <w:t>Пример:</w:t>
      </w:r>
    </w:p>
    <w:p w:rsidR="002A61E0" w:rsidRDefault="002A61E0" w:rsidP="002A61E0">
      <w:pPr>
        <w:pStyle w:val="a3"/>
        <w:ind w:firstLine="0"/>
      </w:pPr>
      <w:r>
        <w:t>Л= 8</w:t>
      </w:r>
      <w:r>
        <w:rPr>
          <w:vertAlign w:val="superscript"/>
        </w:rPr>
        <w:t>о</w:t>
      </w:r>
      <w:r>
        <w:t>49</w:t>
      </w:r>
      <w:r>
        <w:rPr>
          <w:vertAlign w:val="superscript"/>
        </w:rPr>
        <w:t xml:space="preserve">/               </w:t>
      </w:r>
      <w:r>
        <w:t>МО=</w:t>
      </w:r>
      <w:r w:rsidR="00632CF4">
        <w:rPr>
          <w:position w:val="-24"/>
        </w:rPr>
        <w:pict>
          <v:shape id="_x0000_i1032" type="#_x0000_t75" style="width:101.25pt;height:33pt">
            <v:imagedata r:id="rId12" o:title=""/>
          </v:shape>
        </w:pict>
      </w:r>
      <w:r>
        <w:t xml:space="preserve">         </w:t>
      </w:r>
      <w:r w:rsidR="00632CF4">
        <w:rPr>
          <w:position w:val="-10"/>
        </w:rPr>
        <w:pict>
          <v:shape id="_x0000_i1033" type="#_x0000_t75" style="width:138.75pt;height:18pt">
            <v:imagedata r:id="rId13" o:title=""/>
          </v:shape>
        </w:pict>
      </w:r>
    </w:p>
    <w:p w:rsidR="002A61E0" w:rsidRDefault="002A61E0" w:rsidP="002A61E0">
      <w:pPr>
        <w:pStyle w:val="a3"/>
        <w:ind w:firstLine="0"/>
        <w:rPr>
          <w:vertAlign w:val="superscript"/>
        </w:rPr>
      </w:pPr>
      <w:r>
        <w:t>П= -8</w:t>
      </w:r>
      <w:r>
        <w:rPr>
          <w:vertAlign w:val="superscript"/>
        </w:rPr>
        <w:t>о</w:t>
      </w:r>
      <w:r>
        <w:t>50</w:t>
      </w:r>
      <w:r>
        <w:rPr>
          <w:vertAlign w:val="superscript"/>
        </w:rPr>
        <w:t>/</w:t>
      </w:r>
    </w:p>
    <w:p w:rsidR="002A61E0" w:rsidRDefault="002A61E0" w:rsidP="002A61E0">
      <w:pPr>
        <w:pStyle w:val="a3"/>
        <w:ind w:firstLine="0"/>
        <w:jc w:val="center"/>
        <w:rPr>
          <w:b/>
        </w:rPr>
      </w:pPr>
      <w:r>
        <w:rPr>
          <w:b/>
        </w:rPr>
        <w:t>Измерения расстояния</w:t>
      </w:r>
    </w:p>
    <w:p w:rsidR="002A61E0" w:rsidRDefault="002A61E0" w:rsidP="002A61E0">
      <w:pPr>
        <w:pStyle w:val="a3"/>
        <w:ind w:firstLine="0"/>
        <w:rPr>
          <w:b/>
        </w:rPr>
      </w:pPr>
    </w:p>
    <w:p w:rsidR="002A61E0" w:rsidRPr="002A61E0" w:rsidRDefault="002A61E0" w:rsidP="002A61E0">
      <w:pPr>
        <w:pStyle w:val="a3"/>
      </w:pPr>
      <w:r>
        <w:t xml:space="preserve"> При помощи теодолита можно измерять расстояние до рейки. Для этого имеются два коротких горизонтальных штриха в поле зрения зрительной трубы, они называются дальномерные нити. При наведение на рейку, которая имеет сантиметровые деления, оценивается длина рейки расположенную между дальномерными нитями. Эта длина определяется разностью отсчетов, из показаний нижней нити (</w:t>
      </w:r>
      <w:r>
        <w:rPr>
          <w:lang w:val="en-US"/>
        </w:rPr>
        <w:t>L</w:t>
      </w:r>
      <w:r>
        <w:rPr>
          <w:vertAlign w:val="superscript"/>
        </w:rPr>
        <w:t>//</w:t>
      </w:r>
      <w:r>
        <w:t>) снимают показания верхней (</w:t>
      </w:r>
      <w:r>
        <w:rPr>
          <w:lang w:val="en-US"/>
        </w:rPr>
        <w:t>L</w:t>
      </w:r>
      <w:r>
        <w:rPr>
          <w:vertAlign w:val="superscript"/>
        </w:rPr>
        <w:t>/</w:t>
      </w:r>
      <w:r>
        <w:t xml:space="preserve">)  </w:t>
      </w:r>
      <w:r>
        <w:rPr>
          <w:color w:val="FF0000"/>
        </w:rPr>
        <w:t xml:space="preserve"> </w:t>
      </w:r>
      <w:r>
        <w:rPr>
          <w:color w:val="FF0000"/>
          <w:lang w:val="en-US"/>
        </w:rPr>
        <w:t>L</w:t>
      </w:r>
      <w:r>
        <w:rPr>
          <w:color w:val="FF0000"/>
        </w:rPr>
        <w:t>=</w:t>
      </w:r>
      <w:r>
        <w:rPr>
          <w:color w:val="FF0000"/>
          <w:lang w:val="en-US"/>
        </w:rPr>
        <w:t>L</w:t>
      </w:r>
      <w:r>
        <w:rPr>
          <w:color w:val="FF0000"/>
          <w:vertAlign w:val="superscript"/>
        </w:rPr>
        <w:t>//</w:t>
      </w:r>
      <w:r>
        <w:rPr>
          <w:color w:val="FF0000"/>
        </w:rPr>
        <w:t>-</w:t>
      </w:r>
      <w:r>
        <w:rPr>
          <w:color w:val="FF0000"/>
          <w:lang w:val="en-US"/>
        </w:rPr>
        <w:t>L</w:t>
      </w:r>
      <w:r>
        <w:rPr>
          <w:color w:val="FF0000"/>
          <w:vertAlign w:val="superscript"/>
        </w:rPr>
        <w:t>/</w:t>
      </w:r>
      <w:r>
        <w:t xml:space="preserve"> . Чтобы вычислить расстояние до рейки надо найденную длину </w:t>
      </w:r>
      <w:r>
        <w:rPr>
          <w:lang w:val="en-US"/>
        </w:rPr>
        <w:t>L</w:t>
      </w:r>
      <w:r>
        <w:t xml:space="preserve"> умножить на 100. </w:t>
      </w:r>
      <w:r>
        <w:rPr>
          <w:lang w:val="en-US"/>
        </w:rPr>
        <w:t>d</w:t>
      </w:r>
      <w:r>
        <w:t>=100</w:t>
      </w:r>
      <w:r>
        <w:rPr>
          <w:vertAlign w:val="superscript"/>
        </w:rPr>
        <w:t>.</w:t>
      </w:r>
      <w:r>
        <w:rPr>
          <w:lang w:val="en-US"/>
        </w:rPr>
        <w:t>L</w:t>
      </w:r>
      <w:r>
        <w:t>.</w:t>
      </w:r>
    </w:p>
    <w:p w:rsidR="002A61E0" w:rsidRDefault="002A61E0" w:rsidP="002A61E0">
      <w:pPr>
        <w:pStyle w:val="a3"/>
        <w:rPr>
          <w:b/>
          <w:i/>
        </w:rPr>
      </w:pPr>
      <w:r>
        <w:rPr>
          <w:b/>
          <w:i/>
        </w:rPr>
        <w:t>Пример:</w:t>
      </w:r>
    </w:p>
    <w:p w:rsidR="002A61E0" w:rsidRDefault="002A61E0" w:rsidP="002A61E0">
      <w:pPr>
        <w:pStyle w:val="a3"/>
        <w:ind w:firstLine="0"/>
      </w:pPr>
      <w:r>
        <w:rPr>
          <w:lang w:val="en-US"/>
        </w:rPr>
        <w:t>L</w:t>
      </w:r>
      <w:r>
        <w:rPr>
          <w:vertAlign w:val="superscript"/>
        </w:rPr>
        <w:t>//</w:t>
      </w:r>
      <w:r>
        <w:t xml:space="preserve">=1483                </w:t>
      </w:r>
      <w:r>
        <w:rPr>
          <w:lang w:val="en-US"/>
        </w:rPr>
        <w:t>L</w:t>
      </w:r>
      <w:r>
        <w:t>=1483-1240=243 мм</w:t>
      </w:r>
    </w:p>
    <w:p w:rsidR="002A61E0" w:rsidRDefault="002A61E0" w:rsidP="002A61E0">
      <w:pPr>
        <w:pStyle w:val="a3"/>
        <w:ind w:firstLine="0"/>
      </w:pPr>
      <w:r>
        <w:rPr>
          <w:lang w:val="en-US"/>
        </w:rPr>
        <w:t>L</w:t>
      </w:r>
      <w:r>
        <w:rPr>
          <w:vertAlign w:val="superscript"/>
        </w:rPr>
        <w:t>/</w:t>
      </w:r>
      <w:r>
        <w:t xml:space="preserve">=1240                 </w:t>
      </w:r>
      <w:r>
        <w:rPr>
          <w:lang w:val="en-US"/>
        </w:rPr>
        <w:t>d</w:t>
      </w:r>
      <w:r>
        <w:t>=24.3 м</w:t>
      </w:r>
    </w:p>
    <w:p w:rsidR="002A61E0" w:rsidRDefault="002A61E0" w:rsidP="002A61E0">
      <w:pPr>
        <w:pStyle w:val="a3"/>
        <w:ind w:firstLine="0"/>
      </w:pPr>
    </w:p>
    <w:p w:rsidR="00935420" w:rsidRDefault="00935420">
      <w:bookmarkStart w:id="0" w:name="_GoBack"/>
      <w:bookmarkEnd w:id="0"/>
    </w:p>
    <w:sectPr w:rsidR="00935420">
      <w:pgSz w:w="11906" w:h="16838"/>
      <w:pgMar w:top="899" w:right="850"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47EA8"/>
    <w:multiLevelType w:val="hybridMultilevel"/>
    <w:tmpl w:val="8CCA9598"/>
    <w:lvl w:ilvl="0" w:tplc="FFFFFFFF">
      <w:start w:val="1"/>
      <w:numFmt w:val="decimal"/>
      <w:lvlText w:val="%1."/>
      <w:lvlJc w:val="left"/>
      <w:pPr>
        <w:tabs>
          <w:tab w:val="num" w:pos="5580"/>
        </w:tabs>
        <w:ind w:left="5580" w:hanging="360"/>
      </w:pPr>
    </w:lvl>
    <w:lvl w:ilvl="1" w:tplc="FFFFFFFF" w:tentative="1">
      <w:start w:val="1"/>
      <w:numFmt w:val="lowerLetter"/>
      <w:lvlText w:val="%2."/>
      <w:lvlJc w:val="left"/>
      <w:pPr>
        <w:tabs>
          <w:tab w:val="num" w:pos="6300"/>
        </w:tabs>
        <w:ind w:left="6300" w:hanging="360"/>
      </w:pPr>
    </w:lvl>
    <w:lvl w:ilvl="2" w:tplc="FFFFFFFF" w:tentative="1">
      <w:start w:val="1"/>
      <w:numFmt w:val="lowerRoman"/>
      <w:lvlText w:val="%3."/>
      <w:lvlJc w:val="right"/>
      <w:pPr>
        <w:tabs>
          <w:tab w:val="num" w:pos="7020"/>
        </w:tabs>
        <w:ind w:left="7020" w:hanging="180"/>
      </w:pPr>
    </w:lvl>
    <w:lvl w:ilvl="3" w:tplc="FFFFFFFF" w:tentative="1">
      <w:start w:val="1"/>
      <w:numFmt w:val="decimal"/>
      <w:lvlText w:val="%4."/>
      <w:lvlJc w:val="left"/>
      <w:pPr>
        <w:tabs>
          <w:tab w:val="num" w:pos="7740"/>
        </w:tabs>
        <w:ind w:left="7740" w:hanging="360"/>
      </w:pPr>
    </w:lvl>
    <w:lvl w:ilvl="4" w:tplc="FFFFFFFF" w:tentative="1">
      <w:start w:val="1"/>
      <w:numFmt w:val="lowerLetter"/>
      <w:lvlText w:val="%5."/>
      <w:lvlJc w:val="left"/>
      <w:pPr>
        <w:tabs>
          <w:tab w:val="num" w:pos="8460"/>
        </w:tabs>
        <w:ind w:left="8460" w:hanging="360"/>
      </w:pPr>
    </w:lvl>
    <w:lvl w:ilvl="5" w:tplc="FFFFFFFF" w:tentative="1">
      <w:start w:val="1"/>
      <w:numFmt w:val="lowerRoman"/>
      <w:lvlText w:val="%6."/>
      <w:lvlJc w:val="right"/>
      <w:pPr>
        <w:tabs>
          <w:tab w:val="num" w:pos="9180"/>
        </w:tabs>
        <w:ind w:left="9180" w:hanging="180"/>
      </w:pPr>
    </w:lvl>
    <w:lvl w:ilvl="6" w:tplc="FFFFFFFF" w:tentative="1">
      <w:start w:val="1"/>
      <w:numFmt w:val="decimal"/>
      <w:lvlText w:val="%7."/>
      <w:lvlJc w:val="left"/>
      <w:pPr>
        <w:tabs>
          <w:tab w:val="num" w:pos="9900"/>
        </w:tabs>
        <w:ind w:left="9900" w:hanging="360"/>
      </w:pPr>
    </w:lvl>
    <w:lvl w:ilvl="7" w:tplc="FFFFFFFF" w:tentative="1">
      <w:start w:val="1"/>
      <w:numFmt w:val="lowerLetter"/>
      <w:lvlText w:val="%8."/>
      <w:lvlJc w:val="left"/>
      <w:pPr>
        <w:tabs>
          <w:tab w:val="num" w:pos="10620"/>
        </w:tabs>
        <w:ind w:left="10620" w:hanging="360"/>
      </w:pPr>
    </w:lvl>
    <w:lvl w:ilvl="8" w:tplc="FFFFFFFF" w:tentative="1">
      <w:start w:val="1"/>
      <w:numFmt w:val="lowerRoman"/>
      <w:lvlText w:val="%9."/>
      <w:lvlJc w:val="right"/>
      <w:pPr>
        <w:tabs>
          <w:tab w:val="num" w:pos="11340"/>
        </w:tabs>
        <w:ind w:left="11340" w:hanging="180"/>
      </w:pPr>
    </w:lvl>
  </w:abstractNum>
  <w:abstractNum w:abstractNumId="1">
    <w:nsid w:val="6B946AA9"/>
    <w:multiLevelType w:val="hybridMultilevel"/>
    <w:tmpl w:val="B9963546"/>
    <w:lvl w:ilvl="0" w:tplc="FFFFFFFF">
      <w:start w:val="1"/>
      <w:numFmt w:val="bullet"/>
      <w:lvlText w:val=""/>
      <w:lvlJc w:val="left"/>
      <w:pPr>
        <w:tabs>
          <w:tab w:val="num" w:pos="530"/>
        </w:tabs>
        <w:ind w:left="113" w:firstLine="57"/>
      </w:pPr>
      <w:rPr>
        <w:rFonts w:ascii="Symbol" w:hAnsi="Symbol" w:hint="default"/>
        <w:b/>
        <w:i/>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420"/>
    <w:rsid w:val="002A61E0"/>
    <w:rsid w:val="004D3458"/>
    <w:rsid w:val="00632CF4"/>
    <w:rsid w:val="00790F48"/>
    <w:rsid w:val="00935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B3D4069B-0BB9-4483-9752-31DA439D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1E0"/>
    <w:rPr>
      <w:sz w:val="24"/>
      <w:szCs w:val="24"/>
    </w:rPr>
  </w:style>
  <w:style w:type="paragraph" w:styleId="1">
    <w:name w:val="heading 1"/>
    <w:basedOn w:val="a"/>
    <w:next w:val="a"/>
    <w:qFormat/>
    <w:rsid w:val="002A61E0"/>
    <w:pPr>
      <w:keepNext/>
      <w:jc w:val="center"/>
      <w:outlineLvl w:val="0"/>
    </w:pPr>
    <w:rPr>
      <w:sz w:val="32"/>
    </w:rPr>
  </w:style>
  <w:style w:type="paragraph" w:styleId="2">
    <w:name w:val="heading 2"/>
    <w:basedOn w:val="a"/>
    <w:next w:val="a"/>
    <w:qFormat/>
    <w:rsid w:val="002A61E0"/>
    <w:pPr>
      <w:keepNext/>
      <w:jc w:val="right"/>
      <w:outlineLvl w:val="1"/>
    </w:pPr>
    <w:rPr>
      <w:sz w:val="28"/>
    </w:rPr>
  </w:style>
  <w:style w:type="paragraph" w:styleId="3">
    <w:name w:val="heading 3"/>
    <w:basedOn w:val="a"/>
    <w:next w:val="a"/>
    <w:qFormat/>
    <w:rsid w:val="002A61E0"/>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A61E0"/>
    <w:pPr>
      <w:ind w:firstLine="3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1786</Words>
  <Characters>10182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пользователь</Company>
  <LinksUpToDate>false</LinksUpToDate>
  <CharactersWithSpaces>11945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dc:creator>
  <cp:keywords/>
  <cp:lastModifiedBy>admin</cp:lastModifiedBy>
  <cp:revision>2</cp:revision>
  <dcterms:created xsi:type="dcterms:W3CDTF">2014-02-03T09:05:00Z</dcterms:created>
  <dcterms:modified xsi:type="dcterms:W3CDTF">2014-02-03T09:05:00Z</dcterms:modified>
</cp:coreProperties>
</file>