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BB" w:rsidRPr="00104ABB" w:rsidRDefault="00104ABB" w:rsidP="00104ABB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lang w:val="uk-UA"/>
        </w:rPr>
      </w:pPr>
      <w:r w:rsidRPr="00104ABB">
        <w:rPr>
          <w:rFonts w:ascii="Times New Roman" w:hAnsi="Times New Roman"/>
          <w:b w:val="0"/>
          <w:sz w:val="28"/>
          <w:lang w:val="uk-UA"/>
        </w:rPr>
        <w:t>Міністерство</w:t>
      </w:r>
      <w:r>
        <w:rPr>
          <w:rFonts w:ascii="Times New Roman" w:hAnsi="Times New Roman"/>
          <w:b w:val="0"/>
          <w:sz w:val="28"/>
          <w:lang w:val="uk-UA"/>
        </w:rPr>
        <w:t xml:space="preserve"> </w:t>
      </w:r>
      <w:r w:rsidRPr="00104ABB">
        <w:rPr>
          <w:rFonts w:ascii="Times New Roman" w:hAnsi="Times New Roman"/>
          <w:b w:val="0"/>
          <w:sz w:val="28"/>
          <w:lang w:val="uk-UA"/>
        </w:rPr>
        <w:t>освіти</w:t>
      </w:r>
      <w:r>
        <w:rPr>
          <w:rFonts w:ascii="Times New Roman" w:hAnsi="Times New Roman"/>
          <w:b w:val="0"/>
          <w:sz w:val="28"/>
          <w:lang w:val="uk-UA"/>
        </w:rPr>
        <w:t xml:space="preserve"> </w:t>
      </w:r>
      <w:r w:rsidRPr="00104ABB">
        <w:rPr>
          <w:rFonts w:ascii="Times New Roman" w:hAnsi="Times New Roman"/>
          <w:b w:val="0"/>
          <w:sz w:val="28"/>
          <w:lang w:val="uk-UA"/>
        </w:rPr>
        <w:t>та</w:t>
      </w:r>
      <w:r>
        <w:rPr>
          <w:rFonts w:ascii="Times New Roman" w:hAnsi="Times New Roman"/>
          <w:b w:val="0"/>
          <w:sz w:val="28"/>
          <w:lang w:val="uk-UA"/>
        </w:rPr>
        <w:t xml:space="preserve"> </w:t>
      </w:r>
      <w:r w:rsidRPr="00104ABB">
        <w:rPr>
          <w:rFonts w:ascii="Times New Roman" w:hAnsi="Times New Roman"/>
          <w:b w:val="0"/>
          <w:sz w:val="28"/>
          <w:lang w:val="uk-UA"/>
        </w:rPr>
        <w:t>науки</w:t>
      </w:r>
      <w:r>
        <w:rPr>
          <w:rFonts w:ascii="Times New Roman" w:hAnsi="Times New Roman"/>
          <w:b w:val="0"/>
          <w:sz w:val="28"/>
          <w:lang w:val="uk-UA"/>
        </w:rPr>
        <w:t xml:space="preserve"> </w:t>
      </w:r>
      <w:r w:rsidRPr="00104ABB">
        <w:rPr>
          <w:rFonts w:ascii="Times New Roman" w:hAnsi="Times New Roman"/>
          <w:b w:val="0"/>
          <w:sz w:val="28"/>
          <w:lang w:val="uk-UA"/>
        </w:rPr>
        <w:t>України</w:t>
      </w:r>
    </w:p>
    <w:p w:rsidR="00104ABB" w:rsidRPr="00104ABB" w:rsidRDefault="00104ABB" w:rsidP="00104ABB">
      <w:pPr>
        <w:pStyle w:val="4"/>
        <w:spacing w:line="360" w:lineRule="auto"/>
        <w:ind w:firstLine="709"/>
        <w:rPr>
          <w:sz w:val="28"/>
        </w:rPr>
      </w:pPr>
      <w:r w:rsidRPr="00104ABB">
        <w:rPr>
          <w:sz w:val="28"/>
        </w:rPr>
        <w:t>Запорізька</w:t>
      </w:r>
      <w:r>
        <w:rPr>
          <w:sz w:val="28"/>
        </w:rPr>
        <w:t xml:space="preserve"> </w:t>
      </w:r>
      <w:r w:rsidRPr="00104ABB">
        <w:rPr>
          <w:sz w:val="28"/>
        </w:rPr>
        <w:t>Державна</w:t>
      </w:r>
      <w:r>
        <w:rPr>
          <w:sz w:val="28"/>
        </w:rPr>
        <w:t xml:space="preserve"> </w:t>
      </w:r>
      <w:r w:rsidRPr="00104ABB">
        <w:rPr>
          <w:sz w:val="28"/>
        </w:rPr>
        <w:t>Інженерна</w:t>
      </w:r>
      <w:r>
        <w:rPr>
          <w:sz w:val="28"/>
        </w:rPr>
        <w:t xml:space="preserve"> </w:t>
      </w:r>
      <w:r w:rsidRPr="00104ABB">
        <w:rPr>
          <w:sz w:val="28"/>
        </w:rPr>
        <w:t>Академія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right"/>
        <w:rPr>
          <w:sz w:val="28"/>
          <w:lang w:val="uk-UA"/>
        </w:rPr>
      </w:pPr>
      <w:r w:rsidRPr="00104ABB">
        <w:rPr>
          <w:sz w:val="28"/>
          <w:lang w:val="uk-UA"/>
        </w:rPr>
        <w:t>Сокольник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В.I.</w:t>
      </w:r>
    </w:p>
    <w:p w:rsidR="00104ABB" w:rsidRPr="00104ABB" w:rsidRDefault="00104ABB" w:rsidP="00104ABB">
      <w:pPr>
        <w:keepNext/>
        <w:spacing w:line="360" w:lineRule="auto"/>
        <w:ind w:firstLine="709"/>
        <w:jc w:val="right"/>
        <w:rPr>
          <w:sz w:val="28"/>
          <w:lang w:val="uk-UA"/>
        </w:rPr>
      </w:pPr>
      <w:r w:rsidRPr="00104ABB">
        <w:rPr>
          <w:sz w:val="28"/>
          <w:lang w:val="uk-UA"/>
        </w:rPr>
        <w:t>Романець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О.В.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Водовідводні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системи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промислових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підприємств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uk-UA"/>
        </w:rPr>
      </w:pPr>
      <w:r w:rsidRPr="00104ABB">
        <w:rPr>
          <w:rFonts w:ascii="Times New Roman" w:hAnsi="Times New Roman"/>
          <w:i w:val="0"/>
          <w:lang w:val="uk-UA"/>
        </w:rPr>
        <w:t>Методичні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вказівки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до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лабораторних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робіт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для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студентів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ЗДІА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спеціальності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7.092601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“Водопостачання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і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водовідведення”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денного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та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заочного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відділення</w:t>
      </w: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sz w:val="28"/>
          <w:lang w:val="uk-UA"/>
        </w:rPr>
      </w:pPr>
      <w:r w:rsidRPr="00104ABB">
        <w:rPr>
          <w:sz w:val="28"/>
          <w:lang w:val="uk-UA"/>
        </w:rPr>
        <w:t>Запоріжжя,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ЗДІА</w:t>
      </w: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sz w:val="28"/>
          <w:lang w:val="uk-UA"/>
        </w:rPr>
      </w:pPr>
      <w:r w:rsidRPr="00104ABB">
        <w:rPr>
          <w:sz w:val="28"/>
          <w:lang w:val="uk-UA"/>
        </w:rPr>
        <w:t>2004</w:t>
      </w:r>
    </w:p>
    <w:p w:rsidR="00104ABB" w:rsidRPr="00104ABB" w:rsidRDefault="00104ABB" w:rsidP="00104ABB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lang w:val="uk-UA"/>
        </w:rPr>
      </w:pPr>
      <w:r w:rsidRPr="00104ABB">
        <w:rPr>
          <w:rFonts w:ascii="Times New Roman" w:hAnsi="Times New Roman"/>
          <w:b w:val="0"/>
          <w:sz w:val="28"/>
          <w:lang w:val="uk-UA"/>
        </w:rPr>
        <w:br w:type="page"/>
      </w:r>
      <w:r w:rsidRPr="00104ABB">
        <w:rPr>
          <w:rFonts w:ascii="Times New Roman" w:hAnsi="Times New Roman"/>
          <w:b w:val="0"/>
          <w:sz w:val="28"/>
          <w:lang w:val="uk-UA"/>
        </w:rPr>
        <w:lastRenderedPageBreak/>
        <w:t>Міністерство</w:t>
      </w:r>
      <w:r>
        <w:rPr>
          <w:rFonts w:ascii="Times New Roman" w:hAnsi="Times New Roman"/>
          <w:b w:val="0"/>
          <w:sz w:val="28"/>
          <w:lang w:val="uk-UA"/>
        </w:rPr>
        <w:t xml:space="preserve"> </w:t>
      </w:r>
      <w:r w:rsidRPr="00104ABB">
        <w:rPr>
          <w:rFonts w:ascii="Times New Roman" w:hAnsi="Times New Roman"/>
          <w:b w:val="0"/>
          <w:sz w:val="28"/>
          <w:lang w:val="uk-UA"/>
        </w:rPr>
        <w:t>освіти</w:t>
      </w:r>
      <w:r>
        <w:rPr>
          <w:rFonts w:ascii="Times New Roman" w:hAnsi="Times New Roman"/>
          <w:b w:val="0"/>
          <w:sz w:val="28"/>
          <w:lang w:val="uk-UA"/>
        </w:rPr>
        <w:t xml:space="preserve"> </w:t>
      </w:r>
      <w:r w:rsidRPr="00104ABB">
        <w:rPr>
          <w:rFonts w:ascii="Times New Roman" w:hAnsi="Times New Roman"/>
          <w:b w:val="0"/>
          <w:sz w:val="28"/>
          <w:lang w:val="uk-UA"/>
        </w:rPr>
        <w:t>та</w:t>
      </w:r>
      <w:r>
        <w:rPr>
          <w:rFonts w:ascii="Times New Roman" w:hAnsi="Times New Roman"/>
          <w:b w:val="0"/>
          <w:sz w:val="28"/>
          <w:lang w:val="uk-UA"/>
        </w:rPr>
        <w:t xml:space="preserve"> </w:t>
      </w:r>
      <w:r w:rsidRPr="00104ABB">
        <w:rPr>
          <w:rFonts w:ascii="Times New Roman" w:hAnsi="Times New Roman"/>
          <w:b w:val="0"/>
          <w:sz w:val="28"/>
          <w:lang w:val="uk-UA"/>
        </w:rPr>
        <w:t>науки</w:t>
      </w:r>
      <w:r>
        <w:rPr>
          <w:rFonts w:ascii="Times New Roman" w:hAnsi="Times New Roman"/>
          <w:b w:val="0"/>
          <w:sz w:val="28"/>
          <w:lang w:val="uk-UA"/>
        </w:rPr>
        <w:t xml:space="preserve"> </w:t>
      </w:r>
      <w:r w:rsidRPr="00104ABB">
        <w:rPr>
          <w:rFonts w:ascii="Times New Roman" w:hAnsi="Times New Roman"/>
          <w:b w:val="0"/>
          <w:sz w:val="28"/>
          <w:lang w:val="uk-UA"/>
        </w:rPr>
        <w:t>України</w:t>
      </w:r>
    </w:p>
    <w:p w:rsidR="00104ABB" w:rsidRPr="00104ABB" w:rsidRDefault="00104ABB" w:rsidP="00104ABB">
      <w:pPr>
        <w:pStyle w:val="4"/>
        <w:spacing w:line="360" w:lineRule="auto"/>
        <w:ind w:firstLine="709"/>
        <w:rPr>
          <w:sz w:val="28"/>
        </w:rPr>
      </w:pPr>
      <w:r w:rsidRPr="00104ABB">
        <w:rPr>
          <w:sz w:val="28"/>
        </w:rPr>
        <w:t>Запорізька</w:t>
      </w:r>
      <w:r>
        <w:rPr>
          <w:sz w:val="28"/>
        </w:rPr>
        <w:t xml:space="preserve"> </w:t>
      </w:r>
      <w:r w:rsidRPr="00104ABB">
        <w:rPr>
          <w:sz w:val="28"/>
        </w:rPr>
        <w:t>Державна</w:t>
      </w:r>
      <w:r>
        <w:rPr>
          <w:sz w:val="28"/>
        </w:rPr>
        <w:t xml:space="preserve"> </w:t>
      </w:r>
      <w:r w:rsidRPr="00104ABB">
        <w:rPr>
          <w:sz w:val="28"/>
        </w:rPr>
        <w:t>Інженерна</w:t>
      </w:r>
      <w:r>
        <w:rPr>
          <w:sz w:val="28"/>
        </w:rPr>
        <w:t xml:space="preserve"> </w:t>
      </w:r>
      <w:r w:rsidRPr="00104ABB">
        <w:rPr>
          <w:sz w:val="28"/>
        </w:rPr>
        <w:t>Академія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Водовідводні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системи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промислових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підприємств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uk-UA"/>
        </w:rPr>
      </w:pPr>
      <w:r w:rsidRPr="00104ABB">
        <w:rPr>
          <w:rFonts w:ascii="Times New Roman" w:hAnsi="Times New Roman"/>
          <w:i w:val="0"/>
          <w:lang w:val="uk-UA"/>
        </w:rPr>
        <w:t>Методичні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вказівки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до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лабораторних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робіт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для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студентів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ЗДІА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спеціальності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7.092601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“Водопостачання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і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водовідведення”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денного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та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заочного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відділення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numPr>
          <w:ilvl w:val="12"/>
          <w:numId w:val="0"/>
        </w:numPr>
        <w:spacing w:line="360" w:lineRule="auto"/>
        <w:ind w:firstLine="709"/>
        <w:jc w:val="right"/>
        <w:rPr>
          <w:sz w:val="28"/>
          <w:lang w:val="uk-UA"/>
        </w:rPr>
      </w:pPr>
      <w:r w:rsidRPr="00104ABB">
        <w:rPr>
          <w:sz w:val="28"/>
          <w:lang w:val="uk-UA"/>
        </w:rPr>
        <w:t>Рекомендовано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засіданні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кафедри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ВВ,</w:t>
      </w:r>
    </w:p>
    <w:p w:rsidR="00104ABB" w:rsidRPr="00104ABB" w:rsidRDefault="00104ABB" w:rsidP="00104ABB">
      <w:pPr>
        <w:keepNext/>
        <w:numPr>
          <w:ilvl w:val="12"/>
          <w:numId w:val="0"/>
        </w:numPr>
        <w:spacing w:line="360" w:lineRule="auto"/>
        <w:ind w:firstLine="709"/>
        <w:jc w:val="right"/>
        <w:rPr>
          <w:sz w:val="28"/>
          <w:lang w:val="uk-UA"/>
        </w:rPr>
      </w:pPr>
      <w:r w:rsidRPr="00104ABB">
        <w:rPr>
          <w:sz w:val="28"/>
          <w:lang w:val="uk-UA"/>
        </w:rPr>
        <w:t>протокол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№__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________2004р</w:t>
      </w:r>
    </w:p>
    <w:p w:rsidR="00104ABB" w:rsidRPr="00104ABB" w:rsidRDefault="00104ABB" w:rsidP="00104ABB">
      <w:pPr>
        <w:keepNext/>
        <w:spacing w:line="360" w:lineRule="auto"/>
        <w:ind w:firstLine="709"/>
        <w:jc w:val="right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sz w:val="28"/>
          <w:lang w:val="uk-UA"/>
        </w:rPr>
      </w:pPr>
      <w:r w:rsidRPr="00104ABB">
        <w:rPr>
          <w:sz w:val="28"/>
          <w:lang w:val="uk-UA"/>
        </w:rPr>
        <w:t>Запоріжжя,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ЗДІА</w:t>
      </w: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sz w:val="28"/>
          <w:lang w:val="uk-UA"/>
        </w:rPr>
      </w:pPr>
      <w:r w:rsidRPr="00104ABB">
        <w:rPr>
          <w:sz w:val="28"/>
          <w:lang w:val="uk-UA"/>
        </w:rPr>
        <w:t>2004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br w:type="page"/>
      </w:r>
      <w:r w:rsidRPr="00104ABB">
        <w:lastRenderedPageBreak/>
        <w:t>Водоводні</w:t>
      </w:r>
      <w:r>
        <w:t xml:space="preserve"> </w:t>
      </w:r>
      <w:r w:rsidRPr="00104ABB">
        <w:t>системи</w:t>
      </w:r>
      <w:r>
        <w:t xml:space="preserve"> </w:t>
      </w:r>
      <w:r w:rsidRPr="00104ABB">
        <w:t>промислових</w:t>
      </w:r>
      <w:r>
        <w:t xml:space="preserve"> </w:t>
      </w:r>
      <w:r w:rsidRPr="00104ABB">
        <w:t>підприємств.</w:t>
      </w:r>
      <w:r>
        <w:t xml:space="preserve"> </w:t>
      </w:r>
      <w:r w:rsidRPr="00104ABB">
        <w:t>Методичні</w:t>
      </w:r>
      <w:r>
        <w:t xml:space="preserve"> </w:t>
      </w:r>
      <w:r w:rsidRPr="00104ABB">
        <w:t>вказівки</w:t>
      </w:r>
      <w:r>
        <w:t xml:space="preserve"> </w:t>
      </w:r>
      <w:r w:rsidRPr="00104ABB">
        <w:t>до</w:t>
      </w:r>
      <w:r>
        <w:t xml:space="preserve"> </w:t>
      </w:r>
      <w:r w:rsidRPr="00104ABB">
        <w:t>лабораторних</w:t>
      </w:r>
      <w:r>
        <w:t xml:space="preserve"> </w:t>
      </w:r>
      <w:r w:rsidRPr="00104ABB">
        <w:t>робіт</w:t>
      </w:r>
      <w:r>
        <w:t xml:space="preserve"> </w:t>
      </w:r>
      <w:r w:rsidRPr="00104ABB">
        <w:t>для</w:t>
      </w:r>
      <w:r>
        <w:t xml:space="preserve"> </w:t>
      </w:r>
      <w:r w:rsidRPr="00104ABB">
        <w:t>студентів</w:t>
      </w:r>
      <w:r>
        <w:t xml:space="preserve"> </w:t>
      </w:r>
      <w:r w:rsidRPr="00104ABB">
        <w:t>спеціальності</w:t>
      </w:r>
      <w:r>
        <w:t xml:space="preserve"> </w:t>
      </w:r>
      <w:r w:rsidRPr="00104ABB">
        <w:t>7.092601</w:t>
      </w:r>
      <w:r>
        <w:t xml:space="preserve"> </w:t>
      </w:r>
      <w:r w:rsidRPr="00104ABB">
        <w:t>“Водопостачання</w:t>
      </w:r>
      <w:r>
        <w:t xml:space="preserve"> </w:t>
      </w:r>
      <w:r w:rsidRPr="00104ABB">
        <w:t>і</w:t>
      </w:r>
      <w:r>
        <w:t xml:space="preserve"> </w:t>
      </w:r>
      <w:r w:rsidRPr="00104ABB">
        <w:t>водовідведення”</w:t>
      </w:r>
      <w:r>
        <w:t xml:space="preserve"> </w:t>
      </w:r>
      <w:r w:rsidRPr="00104ABB">
        <w:t>денного</w:t>
      </w:r>
      <w:r>
        <w:t xml:space="preserve"> </w:t>
      </w:r>
      <w:r w:rsidRPr="00104ABB">
        <w:t>та</w:t>
      </w:r>
      <w:r>
        <w:t xml:space="preserve"> </w:t>
      </w:r>
      <w:r w:rsidRPr="00104ABB">
        <w:t>заочного</w:t>
      </w:r>
      <w:r>
        <w:t xml:space="preserve"> </w:t>
      </w:r>
      <w:r w:rsidRPr="00104ABB">
        <w:t>відділення</w:t>
      </w:r>
      <w:r>
        <w:t xml:space="preserve"> </w:t>
      </w:r>
      <w:r w:rsidRPr="00104ABB">
        <w:t>/</w:t>
      </w:r>
      <w:r>
        <w:t xml:space="preserve"> </w:t>
      </w:r>
      <w:r w:rsidRPr="00104ABB">
        <w:t>Укладачі</w:t>
      </w:r>
      <w:r>
        <w:t xml:space="preserve"> </w:t>
      </w:r>
      <w:r w:rsidRPr="00104ABB">
        <w:t>Сокольник</w:t>
      </w:r>
      <w:r>
        <w:t xml:space="preserve"> </w:t>
      </w:r>
      <w:r w:rsidRPr="00104ABB">
        <w:t>В.І.,</w:t>
      </w:r>
      <w:r>
        <w:t xml:space="preserve"> </w:t>
      </w:r>
      <w:r w:rsidRPr="00104ABB">
        <w:t>Романець</w:t>
      </w:r>
      <w:r>
        <w:t xml:space="preserve"> </w:t>
      </w:r>
      <w:r w:rsidRPr="00104ABB">
        <w:t>О.В.</w:t>
      </w:r>
      <w:r>
        <w:t xml:space="preserve"> </w:t>
      </w:r>
      <w:r w:rsidRPr="00104ABB">
        <w:t>–</w:t>
      </w:r>
      <w:r>
        <w:t xml:space="preserve"> </w:t>
      </w:r>
      <w:r w:rsidRPr="00104ABB">
        <w:t>Запоріжжя,</w:t>
      </w:r>
      <w:r>
        <w:t xml:space="preserve"> </w:t>
      </w:r>
      <w:r w:rsidRPr="00104ABB">
        <w:t>ЗДІА,</w:t>
      </w:r>
      <w:r>
        <w:t xml:space="preserve"> </w:t>
      </w:r>
      <w:r w:rsidRPr="00104ABB">
        <w:t>2004.</w:t>
      </w:r>
      <w:r>
        <w:t xml:space="preserve"> </w:t>
      </w:r>
      <w:r w:rsidRPr="00104ABB">
        <w:t>–</w:t>
      </w:r>
      <w:r>
        <w:t xml:space="preserve"> </w:t>
      </w:r>
      <w:r w:rsidRPr="00104ABB">
        <w:t>с.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left" w:pos="567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Укладачі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ab/>
        <w:t>В.І.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Сокольник,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н.,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доцент</w:t>
      </w:r>
    </w:p>
    <w:p w:rsidR="00104ABB" w:rsidRPr="00104ABB" w:rsidRDefault="00104ABB" w:rsidP="00104ABB">
      <w:pPr>
        <w:keepNext/>
        <w:tabs>
          <w:tab w:val="left" w:pos="567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ab/>
        <w:t>О.В.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Романець,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асистент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Default="00104ABB" w:rsidP="00104ABB">
      <w:pPr>
        <w:keepNext/>
        <w:tabs>
          <w:tab w:val="left" w:pos="567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Відповідальний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випуск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ab/>
        <w:t>В.І.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Сокольник,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к.т.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н.,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доцент,</w:t>
      </w:r>
      <w:r>
        <w:rPr>
          <w:sz w:val="28"/>
          <w:lang w:val="uk-UA"/>
        </w:rPr>
        <w:t xml:space="preserve"> </w:t>
      </w:r>
    </w:p>
    <w:p w:rsidR="00104ABB" w:rsidRPr="00104ABB" w:rsidRDefault="00104ABB" w:rsidP="00104ABB">
      <w:pPr>
        <w:keepNext/>
        <w:tabs>
          <w:tab w:val="left" w:pos="567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ab/>
        <w:t>зав.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каф.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ВВ.</w:t>
      </w:r>
    </w:p>
    <w:p w:rsidR="00104ABB" w:rsidRPr="00104ABB" w:rsidRDefault="00104ABB" w:rsidP="00104ABB">
      <w:pPr>
        <w:keepNext/>
        <w:tabs>
          <w:tab w:val="left" w:pos="567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  <w:sectPr w:rsidR="00104ABB" w:rsidRPr="00104ABB" w:rsidSect="00104ABB">
          <w:pgSz w:w="11906" w:h="16838" w:code="9"/>
          <w:pgMar w:top="1134" w:right="851" w:bottom="1134" w:left="1701" w:header="720" w:footer="720" w:gutter="0"/>
          <w:cols w:space="720"/>
        </w:sect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lastRenderedPageBreak/>
        <w:t>Зміст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Default="00104ABB" w:rsidP="00104ABB">
      <w:pPr>
        <w:keepNext/>
        <w:tabs>
          <w:tab w:val="left" w:leader="dot" w:pos="9072"/>
        </w:tabs>
        <w:spacing w:line="360" w:lineRule="auto"/>
        <w:rPr>
          <w:sz w:val="28"/>
          <w:lang w:val="uk-UA"/>
        </w:rPr>
      </w:pPr>
      <w:r w:rsidRPr="00104ABB">
        <w:rPr>
          <w:sz w:val="28"/>
          <w:lang w:val="uk-UA"/>
        </w:rPr>
        <w:t>Вступ</w:t>
      </w:r>
    </w:p>
    <w:p w:rsidR="00104ABB" w:rsidRPr="00104ABB" w:rsidRDefault="00104ABB" w:rsidP="00104ABB">
      <w:pPr>
        <w:keepNext/>
        <w:tabs>
          <w:tab w:val="left" w:leader="dot" w:pos="9072"/>
        </w:tabs>
        <w:spacing w:line="360" w:lineRule="auto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№1.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важких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переводом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їх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важкорозчинні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сполуки</w:t>
      </w:r>
    </w:p>
    <w:p w:rsidR="00104ABB" w:rsidRPr="00104ABB" w:rsidRDefault="00104ABB" w:rsidP="00104ABB">
      <w:pPr>
        <w:keepNext/>
        <w:tabs>
          <w:tab w:val="left" w:leader="dot" w:pos="9072"/>
        </w:tabs>
        <w:spacing w:line="360" w:lineRule="auto"/>
        <w:rPr>
          <w:sz w:val="28"/>
          <w:lang w:val="uk-UA"/>
        </w:rPr>
      </w:pPr>
      <w:r w:rsidRPr="00104ABB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№2.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Електрохімічне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промислових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міді</w:t>
      </w:r>
    </w:p>
    <w:p w:rsidR="00104ABB" w:rsidRPr="00104ABB" w:rsidRDefault="00104ABB" w:rsidP="00104ABB">
      <w:pPr>
        <w:keepNext/>
        <w:tabs>
          <w:tab w:val="left" w:leader="dot" w:pos="9072"/>
        </w:tabs>
        <w:spacing w:line="360" w:lineRule="auto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№3.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оптимальної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промислових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</w:t>
      </w:r>
    </w:p>
    <w:p w:rsidR="00104ABB" w:rsidRPr="00104ABB" w:rsidRDefault="00104ABB" w:rsidP="00104ABB">
      <w:pPr>
        <w:keepNext/>
        <w:tabs>
          <w:tab w:val="left" w:leader="dot" w:pos="9072"/>
        </w:tabs>
        <w:spacing w:line="360" w:lineRule="auto"/>
        <w:rPr>
          <w:sz w:val="28"/>
          <w:lang w:val="uk-UA"/>
        </w:rPr>
      </w:pPr>
      <w:r w:rsidRPr="00104ABB">
        <w:rPr>
          <w:sz w:val="28"/>
          <w:lang w:val="uk-UA"/>
        </w:rPr>
        <w:t>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№4.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Вибір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розчинника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рідинної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екстракції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</w:t>
      </w:r>
    </w:p>
    <w:p w:rsidR="00104ABB" w:rsidRPr="00104ABB" w:rsidRDefault="00104ABB" w:rsidP="00104ABB">
      <w:pPr>
        <w:keepNext/>
        <w:tabs>
          <w:tab w:val="left" w:leader="dot" w:pos="9072"/>
        </w:tabs>
        <w:spacing w:line="360" w:lineRule="auto"/>
        <w:rPr>
          <w:sz w:val="28"/>
          <w:lang w:val="uk-UA"/>
        </w:rPr>
      </w:pPr>
      <w:r w:rsidRPr="00104ABB">
        <w:rPr>
          <w:sz w:val="28"/>
          <w:lang w:val="uk-UA"/>
        </w:rPr>
        <w:t>5.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№5.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сорбційної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катіонітів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йонообмінним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методом</w:t>
      </w:r>
      <w:r>
        <w:rPr>
          <w:sz w:val="28"/>
          <w:lang w:val="uk-UA"/>
        </w:rPr>
        <w:t xml:space="preserve"> </w:t>
      </w:r>
    </w:p>
    <w:p w:rsidR="00104ABB" w:rsidRPr="00104ABB" w:rsidRDefault="00104ABB" w:rsidP="00104ABB">
      <w:pPr>
        <w:keepNext/>
        <w:tabs>
          <w:tab w:val="left" w:leader="dot" w:pos="9072"/>
        </w:tabs>
        <w:spacing w:line="360" w:lineRule="auto"/>
        <w:rPr>
          <w:sz w:val="28"/>
          <w:lang w:val="uk-UA"/>
        </w:rPr>
      </w:pPr>
      <w:r w:rsidRPr="00104ABB">
        <w:rPr>
          <w:sz w:val="28"/>
          <w:lang w:val="uk-UA"/>
        </w:rPr>
        <w:t>Література</w:t>
      </w:r>
    </w:p>
    <w:p w:rsidR="00104ABB" w:rsidRPr="00104ABB" w:rsidRDefault="00104ABB" w:rsidP="00104AB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uk-UA"/>
        </w:rPr>
      </w:pPr>
      <w:r w:rsidRPr="00104ABB">
        <w:rPr>
          <w:rFonts w:ascii="Times New Roman" w:hAnsi="Times New Roman"/>
          <w:b w:val="0"/>
          <w:i w:val="0"/>
          <w:lang w:val="uk-UA"/>
        </w:rPr>
        <w:br w:type="page"/>
      </w:r>
      <w:r w:rsidRPr="00104ABB">
        <w:rPr>
          <w:rFonts w:ascii="Times New Roman" w:hAnsi="Times New Roman"/>
          <w:i w:val="0"/>
          <w:lang w:val="uk-UA"/>
        </w:rPr>
        <w:lastRenderedPageBreak/>
        <w:t>ВСТУП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Трасування,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будівництво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експлуатацію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систем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водовідведення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промислових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об’єктів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повинні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очолювати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висококваліфіковані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спеціалісти.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інженерній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підготовці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студентів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спеціальності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„Водопостачання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водовідведення”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курс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„Водовідводні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системи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промислових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підприємств”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дуже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важливе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значення.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Ефективність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засвоєння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цієї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учбової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дисципліни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значній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мірі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залежить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змісту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постановки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практикуму.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Лабораторія,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обладнана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діючими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експериментальними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установками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(моделями)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комплексною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приладоаналітичною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базою,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допомагає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студентам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практично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вивчити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зміст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технологічних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процесів,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також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визначити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чинники,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впливають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процеси.</w:t>
      </w:r>
    </w:p>
    <w:p w:rsidR="00104ABB" w:rsidRPr="00104ABB" w:rsidRDefault="00104ABB" w:rsidP="00104AB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uk-UA"/>
        </w:rPr>
      </w:pPr>
      <w:r w:rsidRPr="00104ABB">
        <w:rPr>
          <w:rFonts w:ascii="Times New Roman" w:hAnsi="Times New Roman"/>
          <w:b w:val="0"/>
          <w:i w:val="0"/>
          <w:lang w:val="uk-UA"/>
        </w:rPr>
        <w:br w:type="page"/>
      </w:r>
      <w:r w:rsidRPr="00104ABB">
        <w:rPr>
          <w:rFonts w:ascii="Times New Roman" w:hAnsi="Times New Roman"/>
          <w:i w:val="0"/>
          <w:lang w:val="uk-UA"/>
        </w:rPr>
        <w:lastRenderedPageBreak/>
        <w:t>Лабораторна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робота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№1</w:t>
      </w:r>
    </w:p>
    <w:p w:rsidR="00104ABB" w:rsidRPr="00104ABB" w:rsidRDefault="00104ABB" w:rsidP="00104AB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caps/>
          <w:lang w:val="uk-UA"/>
        </w:rPr>
      </w:pPr>
      <w:r w:rsidRPr="00104ABB">
        <w:rPr>
          <w:rFonts w:ascii="Times New Roman" w:hAnsi="Times New Roman"/>
          <w:i w:val="0"/>
          <w:caps/>
          <w:lang w:val="uk-UA"/>
        </w:rPr>
        <w:t>Очищення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стічних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вод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від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катіонів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важких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металів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переводом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їх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в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важкорозчинні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сполуки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1.1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Мета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роботи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Ознайомитися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важких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переводом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їх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важкорозчинні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сполуки.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1.2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Загальні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положення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промислових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можуть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знаходитись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металів.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залежності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того,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їх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стоки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можна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розглядати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забруднену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або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джерело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цінних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видалення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таких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використовують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перетворюється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нерозчинну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або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малорозчинну.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утворюється,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легко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видаляється.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реагентів-осаджувачів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використовують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різноманітні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Але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зміст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завжди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залишається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постійним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заключається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тому,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утворюється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значенню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добутку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розчинності.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добутку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розчинності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впливають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чинники,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рН-середовища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осаджувача.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умовах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найбільш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зручним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методом,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встановлення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необхідної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реагента-осаджувача,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пробне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[2].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такому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осадженні,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переходу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малорозчинну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сполуку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проходить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відповідності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потенціометричною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криво.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(рис.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1.1)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977879">
        <w:rPr>
          <w:sz w:val="28"/>
          <w:lang w:val="uk-UA"/>
        </w:rPr>
      </w:r>
      <w:r w:rsidR="00977879">
        <w:rPr>
          <w:sz w:val="28"/>
          <w:lang w:val="uk-UA"/>
        </w:rPr>
        <w:pict>
          <v:group id="_x0000_s1026" style="width:351pt;height:297pt;mso-position-horizontal-relative:char;mso-position-vertical-relative:line" coordorigin="1134,1134" coordsize="7020,5940" o:allowincell="f">
            <v:group id="_x0000_s1027" editas="canvas" style="position:absolute;left:1134;top:1134;width:7020;height:5940;mso-position-horizontal-relative:char;mso-position-vertical-relative:line" coordorigin="-647,-152" coordsize="6306,5302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-647;top:-152;width:6306;height:5302" o:preferrelative="f">
                <v:fill o:detectmouseclick="t"/>
                <v:path o:extrusionok="t" o:connecttype="none"/>
                <o:lock v:ext="edit" text="t"/>
              </v:shape>
              <v:line id="_x0000_s1029" style="position:absolute" from="136,0" to="137,4320">
                <v:stroke startarrow="classic"/>
              </v:line>
              <v:line id="_x0000_s1030" style="position:absolute" from="136,4320" to="5570,4320">
                <v:stroke endarrow="block"/>
              </v:line>
              <v:shape id="_x0000_s1031" style="position:absolute;left:136;top:270;width:4891;height:4050" coordsize="6480,5040" path="m,5040c270,4455,540,3870,900,3420v360,-450,660,-840,1260,-1080c2760,2100,3780,2370,4500,1980,5220,1590,5850,795,6480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2038;top:1755;width:543;height:405" filled="f" stroked="f">
                <v:textbox style="mso-next-textbox:#_x0000_s1032" inset="2.13814mm,1.0691mm,2.13814mm,1.0691mm">
                  <w:txbxContent>
                    <w:p w:rsidR="00104ABB" w:rsidRDefault="00104A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33" type="#_x0000_t202" style="position:absolute;left:3532;top:1215;width:544;height:405" filled="f" stroked="f">
                <v:textbox style="mso-next-textbox:#_x0000_s1033" inset="2.13814mm,1.0691mm,2.13814mm,1.0691mm">
                  <w:txbxContent>
                    <w:p w:rsidR="00104ABB" w:rsidRDefault="00104A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34" type="#_x0000_t202" style="position:absolute;left:4347;top:135;width:544;height:405" filled="f" stroked="f">
                <v:textbox style="mso-next-textbox:#_x0000_s1034" inset="2.13814mm,1.0691mm,2.13814mm,1.0691mm">
                  <w:txbxContent>
                    <w:p w:rsidR="00104ABB" w:rsidRDefault="00104A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line id="_x0000_s1035" style="position:absolute" from="2174,2025" to="2174,4320">
                <v:stroke dashstyle="longDash"/>
              </v:line>
              <v:line id="_x0000_s1036" style="position:absolute;flip:x" from="136,2025" to="2174,2025">
                <v:stroke dashstyle="longDash"/>
              </v:line>
              <v:line id="_x0000_s1037" style="position:absolute;flip:x" from="136,1485" to="3940,1487">
                <v:stroke dashstyle="longDash"/>
              </v:line>
              <v:line id="_x0000_s1038" style="position:absolute" from="3940,1485" to="3941,4320">
                <v:stroke dashstyle="longDash"/>
              </v:line>
              <v:line id="_x0000_s1039" style="position:absolute" from="4891,405" to="4893,4320">
                <v:stroke dashstyle="longDash"/>
              </v:line>
              <v:line id="_x0000_s1040" style="position:absolute;flip:x" from="136,405" to="4891,408">
                <v:stroke dashstyle="longDash"/>
              </v:line>
              <v:shape id="_x0000_s1041" type="#_x0000_t202" style="position:absolute;left:485;top:4507;width:4689;height:482" filled="f" stroked="f">
                <v:textbox style="mso-next-textbox:#_x0000_s1041" inset="2.13814mm,1.0691mm,2.13814mm,1.0691mm">
                  <w:txbxContent>
                    <w:p w:rsidR="00104ABB" w:rsidRDefault="00104AB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Доза нейтралізуючого реагенту, мл</w:t>
                      </w:r>
                    </w:p>
                  </w:txbxContent>
                </v:textbox>
              </v:shape>
              <v:shape id="_x0000_s1042" type="#_x0000_t202" style="position:absolute;left:2853;top:3105;width:543;height:405" filled="f" stroked="f">
                <v:textbox style="mso-next-textbox:#_x0000_s1042" inset="2.13814mm,1.0691mm,2.13814mm,1.0691mm">
                  <w:txbxContent>
                    <w:p w:rsidR="00104ABB" w:rsidRDefault="00104A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43" type="#_x0000_t202" style="position:absolute;left:4211;top:3105;width:544;height:405" filled="f" stroked="f">
                <v:textbox style="mso-next-textbox:#_x0000_s1043" inset="2.13814mm,1.0691mm,2.13814mm,1.0691mm">
                  <w:txbxContent>
                    <w:p w:rsidR="00104ABB" w:rsidRDefault="00104AB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44" type="#_x0000_t202" style="position:absolute;left:-485;top:651;width:543;height:3535" filled="f" stroked="f">
                <v:textbox style="layout-flow:vertical;mso-layout-flow-alt:bottom-to-top;mso-next-textbox:#_x0000_s1044" inset="2.13814mm,1.0691mm,2.13814mm,1.0691mm">
                  <w:txbxContent>
                    <w:p w:rsidR="00104ABB" w:rsidRDefault="00104AB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Значення потенціалу, мВ</w:t>
                      </w:r>
                    </w:p>
                  </w:txbxContent>
                </v:textbox>
              </v:shape>
            </v:group>
            <v:shape id="_x0000_s1045" type="#_x0000_t202" style="position:absolute;left:3456;top:4896;width:288;height:288" filled="f" stroked="f">
              <v:textbox style="mso-next-textbox:#_x0000_s1045" inset="0,0,0,0">
                <w:txbxContent>
                  <w:p w:rsidR="00104ABB" w:rsidRDefault="00104ABB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4ABB" w:rsidRPr="00104ABB" w:rsidRDefault="00104ABB" w:rsidP="00104ABB">
      <w:pPr>
        <w:pStyle w:val="22"/>
        <w:keepNext/>
        <w:ind w:firstLine="709"/>
        <w:jc w:val="both"/>
        <w:rPr>
          <w:b w:val="0"/>
        </w:rPr>
      </w:pPr>
      <w:r w:rsidRPr="00104ABB">
        <w:rPr>
          <w:b w:val="0"/>
        </w:rPr>
        <w:t>Рисунок</w:t>
      </w:r>
      <w:r>
        <w:rPr>
          <w:b w:val="0"/>
        </w:rPr>
        <w:t xml:space="preserve"> </w:t>
      </w:r>
      <w:r w:rsidRPr="00104ABB">
        <w:rPr>
          <w:b w:val="0"/>
        </w:rPr>
        <w:t>1.1</w:t>
      </w:r>
      <w:r>
        <w:rPr>
          <w:b w:val="0"/>
        </w:rPr>
        <w:t xml:space="preserve"> </w:t>
      </w:r>
      <w:r w:rsidRPr="00104ABB">
        <w:rPr>
          <w:b w:val="0"/>
        </w:rPr>
        <w:t>-</w:t>
      </w:r>
      <w:r>
        <w:rPr>
          <w:b w:val="0"/>
        </w:rPr>
        <w:t xml:space="preserve"> </w:t>
      </w:r>
      <w:r w:rsidRPr="00104ABB">
        <w:rPr>
          <w:b w:val="0"/>
        </w:rPr>
        <w:t>S-подібна</w:t>
      </w:r>
      <w:r>
        <w:rPr>
          <w:b w:val="0"/>
        </w:rPr>
        <w:t xml:space="preserve"> </w:t>
      </w:r>
      <w:r w:rsidRPr="00104ABB">
        <w:rPr>
          <w:b w:val="0"/>
        </w:rPr>
        <w:t>потенціометрична</w:t>
      </w:r>
      <w:r>
        <w:rPr>
          <w:b w:val="0"/>
        </w:rPr>
        <w:t xml:space="preserve"> </w:t>
      </w:r>
      <w:r w:rsidRPr="00104ABB">
        <w:rPr>
          <w:b w:val="0"/>
        </w:rPr>
        <w:t>крива</w:t>
      </w:r>
      <w:r>
        <w:rPr>
          <w:b w:val="0"/>
        </w:rPr>
        <w:t xml:space="preserve"> </w:t>
      </w:r>
      <w:r w:rsidRPr="00104ABB">
        <w:rPr>
          <w:b w:val="0"/>
        </w:rPr>
        <w:t>осадження</w:t>
      </w:r>
      <w:r>
        <w:rPr>
          <w:b w:val="0"/>
        </w:rPr>
        <w:t xml:space="preserve"> </w:t>
      </w:r>
      <w:r w:rsidRPr="00104ABB">
        <w:rPr>
          <w:b w:val="0"/>
        </w:rPr>
        <w:t>катіонів</w:t>
      </w:r>
      <w:r>
        <w:rPr>
          <w:b w:val="0"/>
        </w:rPr>
        <w:t xml:space="preserve"> </w:t>
      </w:r>
      <w:r w:rsidRPr="00104ABB">
        <w:rPr>
          <w:b w:val="0"/>
        </w:rPr>
        <w:t>металів</w:t>
      </w:r>
      <w:r>
        <w:rPr>
          <w:b w:val="0"/>
        </w:rPr>
        <w:t xml:space="preserve"> </w:t>
      </w:r>
      <w:r w:rsidRPr="00104ABB">
        <w:rPr>
          <w:b w:val="0"/>
        </w:rPr>
        <w:t>із</w:t>
      </w:r>
      <w:r>
        <w:rPr>
          <w:b w:val="0"/>
        </w:rPr>
        <w:t xml:space="preserve"> </w:t>
      </w:r>
      <w:r w:rsidRPr="00104ABB">
        <w:rPr>
          <w:b w:val="0"/>
        </w:rPr>
        <w:t>стічних</w:t>
      </w:r>
      <w:r>
        <w:rPr>
          <w:b w:val="0"/>
        </w:rPr>
        <w:t xml:space="preserve"> </w:t>
      </w:r>
      <w:r w:rsidRPr="00104ABB">
        <w:rPr>
          <w:b w:val="0"/>
        </w:rPr>
        <w:t>вод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Згідно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рис.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1.1.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зона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відповідає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нейтралізації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вільної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кислоти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або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лугу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введенні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реагента-осаджувача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початку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осадження.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Зона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(рис.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1.1.)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відповідає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переходу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малорозчинну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сполуку;</w:t>
      </w:r>
      <w:r>
        <w:rPr>
          <w:sz w:val="28"/>
          <w:lang w:val="uk-UA"/>
        </w:rPr>
        <w:t xml:space="preserve"> 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а-b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реагенту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витраченого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реакцію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осадження.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Зона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(рис.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1.1.)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відповідає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надлишку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реагента-осаджувача,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відрізок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b-c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надлишок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реагента-осаджувача.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Методи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застосовують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основному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промислових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стоків,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забруднені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катіонами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(Ni</w:t>
      </w:r>
      <w:r w:rsidRPr="00104ABB">
        <w:rPr>
          <w:sz w:val="28"/>
          <w:vertAlign w:val="superscript"/>
          <w:lang w:val="uk-UA"/>
        </w:rPr>
        <w:t>2+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Cu</w:t>
      </w:r>
      <w:r w:rsidRPr="00104ABB">
        <w:rPr>
          <w:sz w:val="28"/>
          <w:vertAlign w:val="superscript"/>
          <w:lang w:val="uk-UA"/>
        </w:rPr>
        <w:t>2+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Co</w:t>
      </w:r>
      <w:r w:rsidRPr="00104ABB">
        <w:rPr>
          <w:sz w:val="28"/>
          <w:vertAlign w:val="superscript"/>
          <w:lang w:val="uk-UA"/>
        </w:rPr>
        <w:t>3+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Fe</w:t>
      </w:r>
      <w:r w:rsidRPr="00104ABB">
        <w:rPr>
          <w:sz w:val="28"/>
          <w:vertAlign w:val="superscript"/>
          <w:lang w:val="uk-UA"/>
        </w:rPr>
        <w:t>3+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Hg</w:t>
      </w:r>
      <w:r w:rsidRPr="00104ABB">
        <w:rPr>
          <w:sz w:val="28"/>
          <w:vertAlign w:val="superscript"/>
          <w:lang w:val="uk-UA"/>
        </w:rPr>
        <w:t>2+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т.д.),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рідше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аніонами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(поширена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лише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обробка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фосфатів).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Недоліком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всіх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методів,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поява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великої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Na</w:t>
      </w:r>
      <w:r w:rsidRPr="00104ABB">
        <w:rPr>
          <w:sz w:val="28"/>
          <w:vertAlign w:val="superscript"/>
          <w:lang w:val="uk-UA"/>
        </w:rPr>
        <w:t>+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K</w:t>
      </w:r>
      <w:r w:rsidRPr="00104ABB">
        <w:rPr>
          <w:sz w:val="28"/>
          <w:vertAlign w:val="superscript"/>
          <w:lang w:val="uk-UA"/>
        </w:rPr>
        <w:t>+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Ca</w:t>
      </w:r>
      <w:r w:rsidRPr="00104ABB">
        <w:rPr>
          <w:sz w:val="28"/>
          <w:vertAlign w:val="superscript"/>
          <w:lang w:val="uk-UA"/>
        </w:rPr>
        <w:t>2+</w:t>
      </w:r>
      <w:r w:rsidRPr="00104ABB">
        <w:rPr>
          <w:sz w:val="28"/>
          <w:lang w:val="uk-UA"/>
        </w:rPr>
        <w:t>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lastRenderedPageBreak/>
        <w:t>Оптимальну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реагенту,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необхідного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повного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йонів-забруднювачів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експериментально: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пробним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коагулюванням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або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потенціометричного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титрування.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Реактиви,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посуд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прилади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0,1н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NaOH.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Na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CO</w:t>
      </w:r>
      <w:r w:rsidRPr="00104ABB">
        <w:rPr>
          <w:sz w:val="28"/>
          <w:vertAlign w:val="subscript"/>
          <w:lang w:val="uk-UA"/>
        </w:rPr>
        <w:t>3</w:t>
      </w:r>
      <w:r w:rsidRPr="00104ABB">
        <w:rPr>
          <w:sz w:val="28"/>
          <w:lang w:val="uk-UA"/>
        </w:rPr>
        <w:t>.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імітує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містить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іони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Cu</w:t>
      </w:r>
      <w:r w:rsidRPr="00104ABB">
        <w:rPr>
          <w:sz w:val="28"/>
          <w:vertAlign w:val="superscript"/>
          <w:lang w:val="uk-UA"/>
        </w:rPr>
        <w:t>2+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(або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Ni</w:t>
      </w:r>
      <w:r w:rsidRPr="00104ABB">
        <w:rPr>
          <w:sz w:val="28"/>
          <w:vertAlign w:val="superscript"/>
          <w:lang w:val="uk-UA"/>
        </w:rPr>
        <w:t>2+</w:t>
      </w:r>
      <w:r w:rsidRPr="00104ABB">
        <w:rPr>
          <w:sz w:val="28"/>
          <w:lang w:val="uk-UA"/>
        </w:rPr>
        <w:t>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Default="00977879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  <w:pict>
          <v:group id="_x0000_s1046" style="width:5in;height:252pt;mso-position-horizontal-relative:char;mso-position-vertical-relative:line" coordorigin="2160,4032" coordsize="7590,5472" o:allowincell="f">
            <v:rect id="_x0000_s1047" style="position:absolute;left:3024;top:4608;width:2160;height:1440" filled="f" strokeweight="1.25pt"/>
            <v:shape id="_x0000_s1048" style="position:absolute;left:6333;top:5904;width:2304;height:2880" coordsize="2304,2880" path="m,l144,144r,2592l288,2880r1728,l2160,2736r,-2592l2304,e" filled="f" strokeweight="1.5pt">
              <v:path arrowok="t"/>
            </v:shape>
            <v:shape id="_x0000_s1049" style="position:absolute;left:6768;top:5760;width:288;height:2856" coordsize="288,2856" path="m,l288,r,2448c240,2856,48,2856,,2448l,xe" strokeweight="1.25pt">
              <v:path arrowok="t"/>
            </v:shape>
            <v:shape id="_x0000_s1050" style="position:absolute;left:7344;top:5760;width:288;height:2856" coordsize="288,2856" path="m,l288,r,2448c240,2856,48,2856,,2448l,xe" strokeweight="1.25pt">
              <v:path arrowok="t"/>
            </v:shape>
            <v:line id="_x0000_s1051" style="position:absolute" from="6333,5904" to="8637,5904" strokeweight="1.5pt"/>
            <v:line id="_x0000_s1052" style="position:absolute" from="6480,6768" to="8496,6768"/>
            <v:line id="_x0000_s1053" style="position:absolute" from="7776,6912" to="8064,6912"/>
            <v:line id="_x0000_s1054" style="position:absolute" from="7632,7200" to="7920,7200"/>
            <v:line id="_x0000_s1055" style="position:absolute" from="8064,7632" to="8208,7632"/>
            <v:line id="_x0000_s1056" style="position:absolute" from="7632,7920" to="7920,7920"/>
            <v:line id="_x0000_s1057" style="position:absolute" from="8208,7056" to="8352,7056"/>
            <v:line id="_x0000_s1058" style="position:absolute" from="7200,6912" to="7344,6912"/>
            <v:line id="_x0000_s1059" style="position:absolute" from="6912,7200" to="7200,7200"/>
            <v:line id="_x0000_s1060" style="position:absolute" from="6624,7056" to="6768,7056"/>
            <v:line id="_x0000_s1061" style="position:absolute" from="6624,7488" to="6912,7488"/>
            <v:line id="_x0000_s1062" style="position:absolute" from="6912,7632" to="7200,7632"/>
            <v:line id="_x0000_s1063" style="position:absolute" from="7200,8064" to="7344,8064"/>
            <v:line id="_x0000_s1064" style="position:absolute" from="7632,7488" to="7776,7488"/>
            <v:line id="_x0000_s1065" style="position:absolute" from="8208,8064" to="8352,8064"/>
            <v:line id="_x0000_s1066" style="position:absolute" from="6624,8064" to="6768,8064"/>
            <v:rect id="_x0000_s1067" style="position:absolute;left:6480;top:8784;width:2016;height:288" filled="f" strokeweight="1.25pt"/>
            <v:rect id="_x0000_s1068" style="position:absolute;left:6624;top:9072;width:1728;height:144" filled="f" strokeweight="1.25pt"/>
            <v:rect id="_x0000_s1069" style="position:absolute;left:6336;top:9216;width:2304;height:288" filled="f" strokeweight="1.25pt"/>
            <v:oval id="_x0000_s1070" style="position:absolute;left:7371;top:9278;width:144;height:144"/>
            <v:oval id="_x0000_s1071" style="position:absolute;left:4893;top:4917;width:144;height:144"/>
            <v:oval id="_x0000_s1072" style="position:absolute;left:4896;top:5184;width:144;height:144"/>
            <v:shape id="_x0000_s1073" style="position:absolute;left:3735;top:5846;width:870;height:1" coordsize="870,1" path="m,l870,e" filled="f" strokeweight="1.5pt">
              <v:path arrowok="t"/>
            </v:shape>
            <v:shapetype id="_x0000_t95" coordsize="21600,21600" o:spt="95" adj="11796480,5400" path="al10800,10800@0@0@2@14,10800,10800,10800,10800@3@15xe">
              <v:stroke joinstyle="miter"/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  <v:f eqn="cos 10800 #0"/>
                <v:f eqn="sin 10800 #0"/>
                <v:f eqn="sin #1 #0"/>
                <v:f eqn="sum @28 10800 0"/>
                <v:f eqn="sum @29 10800 0"/>
                <v:f eqn="sum @30 10800 0"/>
                <v:f eqn="if @4 0 @31"/>
                <v:f eqn="if #0 @34 0"/>
                <v:f eqn="if @6 @35 @31"/>
                <v:f eqn="sum 21600 0 @36"/>
                <v:f eqn="if @4 0 @33"/>
                <v:f eqn="if #0 @38 @32"/>
                <v:f eqn="if @6 @39 0"/>
                <v:f eqn="if @4 @32 21600"/>
                <v:f eqn="if @6 @41 @33"/>
              </v:formulas>
              <v:path o:connecttype="custom" o:connectlocs="10800,@27;@22,@23;10800,@26;@24,@23" textboxrect="@36,@40,@37,@42"/>
              <v:handles>
                <v:h position="#1,#0" polar="10800,10800" radiusrange="0,10800"/>
              </v:handles>
            </v:shapetype>
            <v:shape id="_x0000_s1074" type="#_x0000_t95" style="position:absolute;left:3312;top:4996;width:1701;height:1700" filled="f" strokeweight="1.5pt">
              <o:lock v:ext="edit" aspectratio="t"/>
            </v:shape>
            <v:rect id="_x0000_s1075" style="position:absolute;left:2736;top:6192;width:2736;height:288" filled="f" strokeweight="1.25pt"/>
            <v:line id="_x0000_s1076" style="position:absolute;flip:x" from="2739,6051" to="3027,6195" strokeweight="1.5pt"/>
            <v:line id="_x0000_s1077" style="position:absolute" from="5184,6051" to="5472,6195" strokeweight="1.5pt"/>
            <v:shape id="_x0000_s1078" style="position:absolute;left:5070;top:5250;width:1845;height:510" coordsize="1845,510" path="m,l1845,r-3,510e" filled="f" strokeweight="1.5pt">
              <v:path arrowok="t"/>
            </v:shape>
            <v:shape id="_x0000_s1079" style="position:absolute;left:5040;top:4996;width:2448;height:749" coordsize="2448,749" path="m,l2448,r-3,749e" filled="f" strokeweight="1.5pt">
              <v:path arrowok="t"/>
            </v:shape>
            <v:shape id="_x0000_s1080" style="position:absolute;left:3825;top:5220;width:150;height:240" coordsize="150,240" path="m150,240l,e" filled="f">
              <v:stroke endarrow="block" endarrowwidth="narrow"/>
              <v:path arrowok="t"/>
            </v:shape>
            <v:shape id="_x0000_s1081" style="position:absolute;left:3360;top:5580;width:135;height:45" coordsize="135,45" path="m,l135,45e" filled="f">
              <v:path arrowok="t"/>
            </v:shape>
            <v:shape id="_x0000_s1082" style="position:absolute;left:3495;top:5400;width:105;height:72" coordsize="105,72" path="m,l105,72e" filled="f">
              <v:path arrowok="t"/>
            </v:shape>
            <v:shape id="_x0000_s1083" style="position:absolute;left:3645;top:5190;width:90;height:105" coordsize="90,105" path="m,l90,105e" filled="f">
              <v:path arrowok="t"/>
            </v:shape>
            <v:shape id="_x0000_s1084" style="position:absolute;left:3888;top:5040;width:57;height:135" coordsize="57,135" path="m,l57,135e" filled="f">
              <v:path arrowok="t"/>
            </v:shape>
            <v:shape id="_x0000_s1085" style="position:absolute;left:4155;top:5025;width:1;height:135" coordsize="1,135" path="m,l,135e" filled="f">
              <v:path arrowok="t"/>
            </v:shape>
            <v:shape id="_x0000_s1086" style="position:absolute;left:4395;top:5040;width:69;height:150" coordsize="69,150" path="m69,l,150e" filled="f">
              <v:path arrowok="t"/>
            </v:shape>
            <v:shape id="_x0000_s1087" style="position:absolute;left:4590;top:5175;width:105;height:105" coordsize="105,105" path="m105,l,105e" filled="f">
              <v:path arrowok="t"/>
            </v:shape>
            <v:shape id="_x0000_s1088" style="position:absolute;left:4740;top:5325;width:105;height:90" coordsize="105,90" path="m105,l,90e" filled="f">
              <v:path arrowok="t"/>
            </v:shape>
            <v:line id="_x0000_s1089" style="position:absolute" from="4896,5616" to="4896,5616"/>
            <v:shape id="_x0000_s1090" style="position:absolute;left:4815;top:5535;width:150;height:75" coordsize="150,75" path="m150,l,75e" filled="f">
              <v:path arrowok="t"/>
            </v:shape>
            <v:shape id="_x0000_s1091" style="position:absolute;left:4890;top:4890;width:180;height:210" coordsize="180,210" path="m180,l,210e" filled="f">
              <v:path arrowok="t"/>
            </v:shape>
            <v:shape id="_x0000_s1092" style="position:absolute;left:4875;top:5160;width:195;height:180" coordsize="195,180" path="m195,l,180e" filled="f">
              <v:path arrowok="t"/>
            </v:shape>
            <v:shape id="_x0000_s1093" style="position:absolute;left:7776;top:4032;width:437;height:2598" coordsize="552,3030" path="m144,6l,6,,1446r144,144l144,2742r144,288l432,2742r,-1152l552,1395,552,,144,6xe" filled="f" strokeweight="1.5pt">
              <v:path arrowok="t"/>
            </v:shape>
            <v:group id="_x0000_s1094" style="position:absolute;left:7859;top:5472;width:288;height:288" coordorigin="10080,5616" coordsize="1296,1296">
              <v:oval id="_x0000_s1095" style="position:absolute;left:10080;top:5616;width:1296;height:1296" strokeweight="1.5pt"/>
              <v:shape id="_x0000_s1096" style="position:absolute;left:10275;top:5820;width:930;height:870" coordsize="930,870" path="m930,l,870e" filled="f" strokeweight="1.5pt">
                <v:path arrowok="t"/>
              </v:shape>
              <v:line id="_x0000_s1097" style="position:absolute" from="10224,5904" to="11232,6624" strokeweight="1.5pt"/>
            </v:group>
            <v:group id="_x0000_s1098" style="position:absolute;left:7920;top:4202;width:144;height:864" coordorigin="9648,5616" coordsize="576,2016">
              <v:line id="_x0000_s1099" style="position:absolute" from="9792,5616" to="10080,5616"/>
              <v:line id="_x0000_s1100" style="position:absolute" from="9792,5616" to="10080,5616"/>
              <v:line id="_x0000_s1101" style="position:absolute" from="9792,5760" to="10080,5760"/>
              <v:line id="_x0000_s1102" style="position:absolute" from="9792,5904" to="10080,5904"/>
              <v:line id="_x0000_s1103" style="position:absolute" from="9792,6048" to="10080,6048"/>
              <v:line id="_x0000_s1104" style="position:absolute" from="9648,6192" to="10224,6192"/>
              <v:line id="_x0000_s1105" style="position:absolute" from="9792,6336" to="10080,6336"/>
              <v:line id="_x0000_s1106" style="position:absolute" from="9792,6480" to="10080,6480"/>
              <v:line id="_x0000_s1107" style="position:absolute" from="9792,6624" to="10080,6624"/>
              <v:line id="_x0000_s1108" style="position:absolute" from="9792,6768" to="10080,6768"/>
              <v:line id="_x0000_s1109" style="position:absolute" from="9648,6912" to="10224,6912"/>
              <v:line id="_x0000_s1110" style="position:absolute" from="9792,7056" to="10080,7056"/>
              <v:line id="_x0000_s1111" style="position:absolute" from="9792,7200" to="10080,7200"/>
              <v:line id="_x0000_s1112" style="position:absolute" from="9792,7344" to="10080,7344"/>
              <v:line id="_x0000_s1113" style="position:absolute" from="9792,7488" to="10080,7488"/>
              <v:line id="_x0000_s1114" style="position:absolute" from="9648,7632" to="10224,7632"/>
            </v:group>
            <v:line id="_x0000_s1115" style="position:absolute;flip:y" from="7488,7056" to="9216,7344"/>
            <v:shape id="_x0000_s1116" type="#_x0000_t202" style="position:absolute;left:9360;top:5328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4</w:t>
                    </w:r>
                  </w:p>
                </w:txbxContent>
              </v:textbox>
            </v:shape>
            <v:shape id="_x0000_s1117" type="#_x0000_t202" style="position:absolute;left:9360;top:6768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3</w:t>
                    </w:r>
                  </w:p>
                </w:txbxContent>
              </v:textbox>
            </v:shape>
            <v:shape id="_x0000_s1118" type="#_x0000_t202" style="position:absolute;left:9360;top:7344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</w:t>
                    </w:r>
                  </w:p>
                </w:txbxContent>
              </v:textbox>
            </v:shape>
            <v:shape id="_x0000_s1119" type="#_x0000_t202" style="position:absolute;left:9360;top:7920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</w:t>
                    </w:r>
                  </w:p>
                </w:txbxContent>
              </v:textbox>
            </v:shape>
            <v:shape id="_x0000_s1120" type="#_x0000_t202" style="position:absolute;left:2160;top:5904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5</w:t>
                    </w:r>
                  </w:p>
                </w:txbxContent>
              </v:textbox>
            </v:shape>
            <v:shape id="_x0000_s1121" style="position:absolute;left:2160;top:5328;width:1008;height:864" coordsize="1008,864" path="m1008,l288,864,,864e" filled="f">
              <v:path arrowok="t"/>
            </v:shape>
            <v:shape id="_x0000_s1122" style="position:absolute;left:8064;top:4896;width:1686;height:714" coordsize="1686,714" path="m,l1176,714r510,e" filled="f">
              <v:path arrowok="t"/>
            </v:shape>
            <v:shape id="_x0000_s1123" style="position:absolute;left:6912;top:7056;width:2736;height:864" coordsize="2736,864" path="m,864l2304,r432,e" filled="f">
              <v:path arrowok="t"/>
            </v:shape>
            <v:shape id="_x0000_s1124" style="position:absolute;left:8352;top:7632;width:1296;height:720" coordsize="1296,720" path="m,720l864,r432,e" filled="f">
              <v:path arrowok="t"/>
            </v:shape>
            <v:shape id="_x0000_s1125" style="position:absolute;left:8352;top:8208;width:1296;height:720" coordsize="1296,720" path="m,720l1008,r288,e" filled="f">
              <v:path arrowok="t"/>
            </v:shape>
            <w10:wrap type="none"/>
            <w10:anchorlock/>
          </v:group>
        </w:pict>
      </w:r>
    </w:p>
    <w:p w:rsidR="00104ABB" w:rsidRPr="00104ABB" w:rsidRDefault="00104ABB" w:rsidP="00104ABB">
      <w:pPr>
        <w:pStyle w:val="22"/>
        <w:keepNext/>
        <w:ind w:firstLine="709"/>
        <w:jc w:val="both"/>
        <w:rPr>
          <w:b w:val="0"/>
        </w:rPr>
      </w:pPr>
      <w:r w:rsidRPr="00104ABB">
        <w:rPr>
          <w:b w:val="0"/>
        </w:rPr>
        <w:t>Рисунок</w:t>
      </w:r>
      <w:r>
        <w:rPr>
          <w:b w:val="0"/>
        </w:rPr>
        <w:t xml:space="preserve"> </w:t>
      </w:r>
      <w:r w:rsidRPr="00104ABB">
        <w:rPr>
          <w:b w:val="0"/>
        </w:rPr>
        <w:t>1.2</w:t>
      </w:r>
      <w:r>
        <w:rPr>
          <w:b w:val="0"/>
        </w:rPr>
        <w:t xml:space="preserve"> </w:t>
      </w:r>
      <w:r w:rsidRPr="00104ABB">
        <w:rPr>
          <w:b w:val="0"/>
        </w:rPr>
        <w:t>-</w:t>
      </w:r>
      <w:r>
        <w:rPr>
          <w:b w:val="0"/>
        </w:rPr>
        <w:t xml:space="preserve"> </w:t>
      </w:r>
      <w:r w:rsidRPr="00104ABB">
        <w:rPr>
          <w:b w:val="0"/>
        </w:rPr>
        <w:t>Схема</w:t>
      </w:r>
      <w:r>
        <w:rPr>
          <w:b w:val="0"/>
        </w:rPr>
        <w:t xml:space="preserve"> </w:t>
      </w:r>
      <w:r w:rsidRPr="00104ABB">
        <w:rPr>
          <w:b w:val="0"/>
        </w:rPr>
        <w:t>лабораторної</w:t>
      </w:r>
      <w:r>
        <w:rPr>
          <w:b w:val="0"/>
        </w:rPr>
        <w:t xml:space="preserve"> </w:t>
      </w:r>
      <w:r w:rsidRPr="00104ABB">
        <w:rPr>
          <w:b w:val="0"/>
        </w:rPr>
        <w:t>установки</w:t>
      </w:r>
      <w:r>
        <w:rPr>
          <w:b w:val="0"/>
        </w:rPr>
        <w:t xml:space="preserve"> </w:t>
      </w:r>
      <w:r w:rsidRPr="00104ABB">
        <w:rPr>
          <w:b w:val="0"/>
        </w:rPr>
        <w:t>для</w:t>
      </w:r>
      <w:r>
        <w:rPr>
          <w:b w:val="0"/>
        </w:rPr>
        <w:t xml:space="preserve"> </w:t>
      </w:r>
      <w:r w:rsidRPr="00104ABB">
        <w:rPr>
          <w:b w:val="0"/>
        </w:rPr>
        <w:t>визначення</w:t>
      </w:r>
      <w:r>
        <w:rPr>
          <w:b w:val="0"/>
        </w:rPr>
        <w:t xml:space="preserve"> </w:t>
      </w:r>
      <w:r w:rsidRPr="00104ABB">
        <w:rPr>
          <w:b w:val="0"/>
        </w:rPr>
        <w:t>оптимальної</w:t>
      </w:r>
      <w:r>
        <w:rPr>
          <w:b w:val="0"/>
        </w:rPr>
        <w:t xml:space="preserve"> </w:t>
      </w:r>
      <w:r w:rsidRPr="00104ABB">
        <w:rPr>
          <w:b w:val="0"/>
        </w:rPr>
        <w:t>дози</w:t>
      </w:r>
      <w:r>
        <w:rPr>
          <w:b w:val="0"/>
        </w:rPr>
        <w:t xml:space="preserve"> </w:t>
      </w:r>
      <w:r w:rsidRPr="00104ABB">
        <w:rPr>
          <w:b w:val="0"/>
        </w:rPr>
        <w:t>реагента-осаджувача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стакани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шт.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5.</w:t>
      </w:r>
      <w:r>
        <w:t xml:space="preserve"> </w:t>
      </w:r>
      <w:r w:rsidRPr="00104ABB">
        <w:t>Лабораторна</w:t>
      </w:r>
      <w:r>
        <w:t xml:space="preserve"> </w:t>
      </w:r>
      <w:r w:rsidRPr="00104ABB">
        <w:t>установка</w:t>
      </w:r>
      <w:r>
        <w:t xml:space="preserve"> </w:t>
      </w:r>
      <w:r w:rsidRPr="00104ABB">
        <w:t>(рис.</w:t>
      </w:r>
      <w:r>
        <w:t xml:space="preserve"> </w:t>
      </w:r>
      <w:r w:rsidRPr="00104ABB">
        <w:t>1.2)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магнітна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мішалка;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стакан;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потенціометра;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бюретка;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потенціометр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(рН-метр).</w:t>
      </w: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>
        <w:rPr>
          <w:sz w:val="28"/>
          <w:lang w:val="uk-UA"/>
        </w:rPr>
        <w:br w:type="page"/>
      </w:r>
      <w:r w:rsidRPr="00104ABB">
        <w:rPr>
          <w:b/>
          <w:sz w:val="28"/>
          <w:lang w:val="uk-UA"/>
        </w:rPr>
        <w:lastRenderedPageBreak/>
        <w:t>1.4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Методика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експерименту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та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обробка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даних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скляний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стакан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наливають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містить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(або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нікелю).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бюретку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№1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нульової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позначки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наливають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реактива-осаджувача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0,1н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NaOH.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Визначають</w:t>
      </w:r>
      <w:r>
        <w:t xml:space="preserve"> </w:t>
      </w:r>
      <w:r w:rsidRPr="00104ABB">
        <w:t>рН</w:t>
      </w:r>
      <w:r>
        <w:t xml:space="preserve"> </w:t>
      </w:r>
      <w:r w:rsidRPr="00104ABB">
        <w:t>вихідної</w:t>
      </w:r>
      <w:r>
        <w:t xml:space="preserve"> </w:t>
      </w:r>
      <w:r w:rsidRPr="00104ABB">
        <w:t>стічної</w:t>
      </w:r>
      <w:r>
        <w:t xml:space="preserve"> </w:t>
      </w:r>
      <w:r w:rsidRPr="00104ABB">
        <w:t>води.</w:t>
      </w:r>
      <w:r>
        <w:t xml:space="preserve"> </w:t>
      </w:r>
      <w:r w:rsidRPr="00104ABB">
        <w:t>Потім</w:t>
      </w:r>
      <w:r>
        <w:t xml:space="preserve"> </w:t>
      </w:r>
      <w:r w:rsidRPr="00104ABB">
        <w:t>в</w:t>
      </w:r>
      <w:r>
        <w:t xml:space="preserve"> </w:t>
      </w:r>
      <w:r w:rsidRPr="00104ABB">
        <w:t>стічну</w:t>
      </w:r>
      <w:r>
        <w:t xml:space="preserve"> </w:t>
      </w:r>
      <w:r w:rsidRPr="00104ABB">
        <w:t>воду</w:t>
      </w:r>
      <w:r>
        <w:t xml:space="preserve"> </w:t>
      </w:r>
      <w:r w:rsidRPr="00104ABB">
        <w:t>добавляють</w:t>
      </w:r>
      <w:r>
        <w:t xml:space="preserve"> </w:t>
      </w:r>
      <w:r w:rsidRPr="00104ABB">
        <w:t>1-2</w:t>
      </w:r>
      <w:r>
        <w:t xml:space="preserve"> </w:t>
      </w:r>
      <w:r w:rsidRPr="00104ABB">
        <w:t>мл</w:t>
      </w:r>
      <w:r>
        <w:t xml:space="preserve"> </w:t>
      </w:r>
      <w:r w:rsidRPr="00104ABB">
        <w:t>титрувального</w:t>
      </w:r>
      <w:r>
        <w:t xml:space="preserve"> </w:t>
      </w:r>
      <w:r w:rsidRPr="00104ABB">
        <w:t>розчину.</w:t>
      </w:r>
      <w:r>
        <w:t xml:space="preserve"> </w:t>
      </w:r>
      <w:r w:rsidRPr="00104ABB">
        <w:t>Записують</w:t>
      </w:r>
      <w:r>
        <w:t xml:space="preserve"> </w:t>
      </w:r>
      <w:r w:rsidRPr="00104ABB">
        <w:t>значення</w:t>
      </w:r>
      <w:r>
        <w:t xml:space="preserve"> </w:t>
      </w:r>
      <w:r w:rsidRPr="00104ABB">
        <w:t>потенціометра.</w:t>
      </w:r>
      <w:r>
        <w:t xml:space="preserve"> </w:t>
      </w:r>
      <w:r w:rsidRPr="00104ABB">
        <w:t>Для</w:t>
      </w:r>
      <w:r>
        <w:t xml:space="preserve"> </w:t>
      </w:r>
      <w:r w:rsidRPr="00104ABB">
        <w:t>побудови</w:t>
      </w:r>
      <w:r>
        <w:t xml:space="preserve"> </w:t>
      </w:r>
      <w:r w:rsidRPr="00104ABB">
        <w:t>кривої</w:t>
      </w:r>
      <w:r>
        <w:t xml:space="preserve"> </w:t>
      </w:r>
      <w:r w:rsidRPr="00104ABB">
        <w:t>осадження</w:t>
      </w:r>
      <w:r>
        <w:t xml:space="preserve"> </w:t>
      </w:r>
      <w:r w:rsidRPr="00104ABB">
        <w:t>необхідно</w:t>
      </w:r>
      <w:r>
        <w:t xml:space="preserve"> </w:t>
      </w:r>
      <w:r w:rsidRPr="00104ABB">
        <w:t>виконати:</w:t>
      </w:r>
      <w:r>
        <w:t xml:space="preserve"> </w:t>
      </w:r>
      <w:r w:rsidRPr="00104ABB">
        <w:t>подальші</w:t>
      </w:r>
      <w:r>
        <w:t xml:space="preserve"> </w:t>
      </w:r>
      <w:r w:rsidRPr="00104ABB">
        <w:t>титрування</w:t>
      </w:r>
      <w:r>
        <w:t xml:space="preserve"> </w:t>
      </w:r>
      <w:r w:rsidRPr="00104ABB">
        <w:t>і</w:t>
      </w:r>
      <w:r>
        <w:t xml:space="preserve"> </w:t>
      </w:r>
      <w:r w:rsidRPr="00104ABB">
        <w:t>заміри</w:t>
      </w:r>
      <w:r>
        <w:t xml:space="preserve"> </w:t>
      </w:r>
      <w:r w:rsidRPr="00104ABB">
        <w:t>на</w:t>
      </w:r>
      <w:r>
        <w:t xml:space="preserve"> </w:t>
      </w:r>
      <w:r w:rsidRPr="00104ABB">
        <w:t>потенціометрі</w:t>
      </w:r>
      <w:r>
        <w:t xml:space="preserve"> </w:t>
      </w:r>
      <w:r w:rsidRPr="00104ABB">
        <w:t>(від</w:t>
      </w:r>
      <w:r>
        <w:t xml:space="preserve"> </w:t>
      </w:r>
      <w:r w:rsidRPr="00104ABB">
        <w:t>10</w:t>
      </w:r>
      <w:r>
        <w:t xml:space="preserve"> </w:t>
      </w:r>
      <w:r w:rsidRPr="00104ABB">
        <w:t>до</w:t>
      </w:r>
      <w:r>
        <w:t xml:space="preserve"> </w:t>
      </w:r>
      <w:r w:rsidRPr="00104ABB">
        <w:t>20).</w:t>
      </w:r>
      <w:r>
        <w:t xml:space="preserve"> </w:t>
      </w:r>
      <w:r w:rsidRPr="00104ABB">
        <w:t>Результати</w:t>
      </w:r>
      <w:r>
        <w:t xml:space="preserve"> </w:t>
      </w:r>
      <w:r w:rsidRPr="00104ABB">
        <w:t>експерименту</w:t>
      </w:r>
      <w:r>
        <w:t xml:space="preserve"> </w:t>
      </w:r>
      <w:r w:rsidRPr="00104ABB">
        <w:t>заносять</w:t>
      </w:r>
      <w:r>
        <w:t xml:space="preserve"> </w:t>
      </w:r>
      <w:r w:rsidRPr="00104ABB">
        <w:t>до</w:t>
      </w:r>
      <w:r>
        <w:t xml:space="preserve"> </w:t>
      </w:r>
      <w:r w:rsidRPr="00104ABB">
        <w:t>табл.</w:t>
      </w:r>
      <w:r>
        <w:t xml:space="preserve"> </w:t>
      </w:r>
      <w:r w:rsidRPr="00104ABB">
        <w:t>1.1.</w:t>
      </w:r>
    </w:p>
    <w:p w:rsidR="00104ABB" w:rsidRDefault="00104ABB" w:rsidP="00104ABB">
      <w:pPr>
        <w:pStyle w:val="5"/>
        <w:ind w:firstLine="709"/>
        <w:rPr>
          <w:b w:val="0"/>
        </w:rPr>
      </w:pPr>
    </w:p>
    <w:p w:rsidR="00104ABB" w:rsidRPr="00104ABB" w:rsidRDefault="00104ABB" w:rsidP="00104ABB">
      <w:pPr>
        <w:pStyle w:val="5"/>
        <w:ind w:firstLine="709"/>
        <w:rPr>
          <w:b w:val="0"/>
        </w:rPr>
      </w:pPr>
      <w:r w:rsidRPr="00104ABB">
        <w:rPr>
          <w:b w:val="0"/>
        </w:rPr>
        <w:t>Таблиця</w:t>
      </w:r>
      <w:r>
        <w:rPr>
          <w:b w:val="0"/>
        </w:rPr>
        <w:t xml:space="preserve"> </w:t>
      </w:r>
      <w:r w:rsidRPr="00104ABB">
        <w:rPr>
          <w:b w:val="0"/>
        </w:rPr>
        <w:t>1.1</w:t>
      </w:r>
      <w:r>
        <w:rPr>
          <w:b w:val="0"/>
        </w:rPr>
        <w:t xml:space="preserve"> </w:t>
      </w:r>
      <w:r w:rsidRPr="00104ABB">
        <w:rPr>
          <w:b w:val="0"/>
        </w:rPr>
        <w:t>-</w:t>
      </w:r>
      <w:r>
        <w:rPr>
          <w:b w:val="0"/>
        </w:rPr>
        <w:t xml:space="preserve"> </w:t>
      </w:r>
      <w:r w:rsidRPr="00104ABB">
        <w:rPr>
          <w:b w:val="0"/>
        </w:rPr>
        <w:t>Титрування</w:t>
      </w:r>
      <w:r>
        <w:rPr>
          <w:b w:val="0"/>
        </w:rPr>
        <w:t xml:space="preserve"> </w:t>
      </w:r>
      <w:r w:rsidRPr="00104ABB">
        <w:rPr>
          <w:b w:val="0"/>
        </w:rPr>
        <w:t>0,1н</w:t>
      </w:r>
      <w:r>
        <w:rPr>
          <w:b w:val="0"/>
        </w:rPr>
        <w:t xml:space="preserve"> </w:t>
      </w:r>
      <w:r w:rsidRPr="00104ABB">
        <w:rPr>
          <w:b w:val="0"/>
        </w:rPr>
        <w:t>розчином</w:t>
      </w:r>
      <w:r>
        <w:rPr>
          <w:b w:val="0"/>
        </w:rPr>
        <w:t xml:space="preserve"> </w:t>
      </w:r>
      <w:r w:rsidRPr="00104ABB">
        <w:rPr>
          <w:b w:val="0"/>
        </w:rPr>
        <w:t>NaOH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88"/>
        <w:gridCol w:w="689"/>
        <w:gridCol w:w="688"/>
        <w:gridCol w:w="572"/>
        <w:gridCol w:w="567"/>
        <w:gridCol w:w="689"/>
        <w:gridCol w:w="688"/>
        <w:gridCol w:w="689"/>
        <w:gridCol w:w="689"/>
      </w:tblGrid>
      <w:tr w:rsidR="00104ABB" w:rsidRPr="00104ABB" w:rsidTr="00104ABB">
        <w:tc>
          <w:tcPr>
            <w:tcW w:w="370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Номер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04ABB">
              <w:rPr>
                <w:sz w:val="20"/>
                <w:szCs w:val="20"/>
                <w:lang w:val="uk-UA"/>
              </w:rPr>
              <w:t>точки</w:t>
            </w:r>
          </w:p>
        </w:tc>
        <w:tc>
          <w:tcPr>
            <w:tcW w:w="68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8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72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....</w:t>
            </w: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68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20</w:t>
            </w:r>
          </w:p>
        </w:tc>
      </w:tr>
      <w:tr w:rsidR="00104ABB" w:rsidRPr="00104ABB" w:rsidTr="00104ABB">
        <w:tc>
          <w:tcPr>
            <w:tcW w:w="370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Об’єм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04ABB">
              <w:rPr>
                <w:sz w:val="20"/>
                <w:szCs w:val="20"/>
                <w:lang w:val="uk-UA"/>
              </w:rPr>
              <w:t>розчину,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04ABB">
              <w:rPr>
                <w:sz w:val="20"/>
                <w:szCs w:val="20"/>
                <w:lang w:val="uk-UA"/>
              </w:rPr>
              <w:t>який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04ABB">
              <w:rPr>
                <w:sz w:val="20"/>
                <w:szCs w:val="20"/>
                <w:lang w:val="uk-UA"/>
              </w:rPr>
              <w:t>витрачено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04ABB">
              <w:rPr>
                <w:sz w:val="20"/>
                <w:szCs w:val="20"/>
                <w:lang w:val="uk-UA"/>
              </w:rPr>
              <w:t>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04ABB">
              <w:rPr>
                <w:sz w:val="20"/>
                <w:szCs w:val="20"/>
                <w:lang w:val="uk-UA"/>
              </w:rPr>
              <w:t>титрування,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04ABB">
              <w:rPr>
                <w:sz w:val="20"/>
                <w:szCs w:val="20"/>
                <w:lang w:val="uk-UA"/>
              </w:rPr>
              <w:t>мл</w:t>
            </w:r>
          </w:p>
        </w:tc>
        <w:tc>
          <w:tcPr>
            <w:tcW w:w="68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2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104ABB">
        <w:tc>
          <w:tcPr>
            <w:tcW w:w="370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Значення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04ABB">
              <w:rPr>
                <w:sz w:val="20"/>
                <w:szCs w:val="20"/>
                <w:lang w:val="uk-UA"/>
              </w:rPr>
              <w:t>потенціометра,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04ABB">
              <w:rPr>
                <w:sz w:val="20"/>
                <w:szCs w:val="20"/>
                <w:lang w:val="uk-UA"/>
              </w:rPr>
              <w:t>мВ</w:t>
            </w:r>
          </w:p>
        </w:tc>
        <w:tc>
          <w:tcPr>
            <w:tcW w:w="68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2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89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Аналогічно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проводять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реактивом-осаджувачем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Na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CO</w:t>
      </w:r>
      <w:r w:rsidRPr="00104ABB">
        <w:rPr>
          <w:sz w:val="28"/>
          <w:vertAlign w:val="subscript"/>
          <w:lang w:val="uk-UA"/>
        </w:rPr>
        <w:t>3</w:t>
      </w:r>
      <w:r w:rsidRPr="00104ABB">
        <w:rPr>
          <w:sz w:val="28"/>
          <w:lang w:val="uk-UA"/>
        </w:rPr>
        <w:t>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Результати</w:t>
      </w:r>
      <w:r>
        <w:t xml:space="preserve"> </w:t>
      </w:r>
      <w:r w:rsidRPr="00104ABB">
        <w:t>експерименту</w:t>
      </w:r>
      <w:r>
        <w:t xml:space="preserve"> </w:t>
      </w:r>
      <w:r w:rsidRPr="00104ABB">
        <w:t>заносять</w:t>
      </w:r>
      <w:r>
        <w:t xml:space="preserve"> </w:t>
      </w:r>
      <w:r w:rsidRPr="00104ABB">
        <w:t>до</w:t>
      </w:r>
      <w:r>
        <w:t xml:space="preserve"> </w:t>
      </w:r>
      <w:r w:rsidRPr="00104ABB">
        <w:t>табл.1.2,</w:t>
      </w:r>
      <w:r>
        <w:t xml:space="preserve"> </w:t>
      </w:r>
      <w:r w:rsidRPr="00104ABB">
        <w:t>яка</w:t>
      </w:r>
      <w:r>
        <w:t xml:space="preserve"> </w:t>
      </w:r>
      <w:r w:rsidRPr="00104ABB">
        <w:t>за</w:t>
      </w:r>
      <w:r>
        <w:t xml:space="preserve"> </w:t>
      </w:r>
      <w:r w:rsidRPr="00104ABB">
        <w:t>структурою</w:t>
      </w:r>
      <w:r>
        <w:t xml:space="preserve"> </w:t>
      </w:r>
      <w:r w:rsidRPr="00104ABB">
        <w:t>аналогічна</w:t>
      </w:r>
      <w:r>
        <w:t xml:space="preserve"> </w:t>
      </w:r>
      <w:r w:rsidRPr="00104ABB">
        <w:t>табл.1.1.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даним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табл.1.1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1.2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будують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графіки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міліметровій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бумазі,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аналогічні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графіку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зображеному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рис.1.1.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оптимальні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реагентів-осаджувачів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(NaOH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Na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CO</w:t>
      </w:r>
      <w:r w:rsidRPr="00104ABB">
        <w:rPr>
          <w:sz w:val="28"/>
          <w:vertAlign w:val="subscript"/>
          <w:lang w:val="uk-UA"/>
        </w:rPr>
        <w:t>3</w:t>
      </w:r>
      <w:r w:rsidRPr="00104ABB">
        <w:rPr>
          <w:sz w:val="28"/>
          <w:lang w:val="uk-UA"/>
        </w:rPr>
        <w:t>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виконують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аналіз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ефективності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іншого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осаджувача.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Записують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висновок.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  <w:r w:rsidRPr="00104ABB">
        <w:rPr>
          <w:b/>
          <w:sz w:val="28"/>
          <w:lang w:val="uk-UA"/>
        </w:rPr>
        <w:lastRenderedPageBreak/>
        <w:t>1.5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Зміст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звіту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звіті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зазначаються: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назва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роботи;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схема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установки,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описується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методика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наводяться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вигляді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таблиць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графіків.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кінці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пишеться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висновок.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1.6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Контрольні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запитання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Зміст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наведенням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реакцій).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Чинники,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впливають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важких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Обґрунтуйте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S-подібну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криву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потенціометричного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титрування,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отримали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осадженні.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реактивом-осаджувачем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краще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осаджуються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міді.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5.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Переваги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недоліки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осадження.</w:t>
      </w:r>
    </w:p>
    <w:p w:rsidR="00104ABB" w:rsidRPr="00104ABB" w:rsidRDefault="00104ABB" w:rsidP="00104AB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uk-UA"/>
        </w:rPr>
      </w:pPr>
      <w:r w:rsidRPr="00104ABB">
        <w:rPr>
          <w:rFonts w:ascii="Times New Roman" w:hAnsi="Times New Roman"/>
          <w:b w:val="0"/>
          <w:i w:val="0"/>
          <w:lang w:val="uk-UA"/>
        </w:rPr>
        <w:br w:type="page"/>
      </w:r>
      <w:r w:rsidRPr="00104ABB">
        <w:rPr>
          <w:rFonts w:ascii="Times New Roman" w:hAnsi="Times New Roman"/>
          <w:i w:val="0"/>
          <w:lang w:val="uk-UA"/>
        </w:rPr>
        <w:lastRenderedPageBreak/>
        <w:t>Лабораторна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робота</w:t>
      </w:r>
      <w:r>
        <w:rPr>
          <w:rFonts w:ascii="Times New Roman" w:hAnsi="Times New Roman"/>
          <w:i w:val="0"/>
          <w:lang w:val="uk-UA"/>
        </w:rPr>
        <w:t xml:space="preserve"> </w:t>
      </w:r>
      <w:r w:rsidRPr="00104ABB">
        <w:rPr>
          <w:rFonts w:ascii="Times New Roman" w:hAnsi="Times New Roman"/>
          <w:i w:val="0"/>
          <w:lang w:val="uk-UA"/>
        </w:rPr>
        <w:t>№2</w:t>
      </w:r>
    </w:p>
    <w:p w:rsidR="00104ABB" w:rsidRPr="00104ABB" w:rsidRDefault="00104ABB" w:rsidP="00104AB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caps/>
          <w:lang w:val="uk-UA"/>
        </w:rPr>
      </w:pPr>
      <w:r w:rsidRPr="00104ABB">
        <w:rPr>
          <w:rFonts w:ascii="Times New Roman" w:hAnsi="Times New Roman"/>
          <w:i w:val="0"/>
          <w:caps/>
          <w:lang w:val="uk-UA"/>
        </w:rPr>
        <w:t>Електрохімічне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очищення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промислових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стічних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водвід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іонів</w:t>
      </w:r>
      <w:r>
        <w:rPr>
          <w:rFonts w:ascii="Times New Roman" w:hAnsi="Times New Roman"/>
          <w:i w:val="0"/>
          <w:caps/>
          <w:lang w:val="uk-UA"/>
        </w:rPr>
        <w:t xml:space="preserve"> </w:t>
      </w:r>
      <w:r w:rsidRPr="00104ABB">
        <w:rPr>
          <w:rFonts w:ascii="Times New Roman" w:hAnsi="Times New Roman"/>
          <w:i w:val="0"/>
          <w:caps/>
          <w:lang w:val="uk-UA"/>
        </w:rPr>
        <w:t>міді</w:t>
      </w: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2.1 </w:t>
      </w:r>
      <w:r w:rsidRPr="00104ABB">
        <w:rPr>
          <w:b/>
          <w:sz w:val="28"/>
          <w:lang w:val="uk-UA"/>
        </w:rPr>
        <w:t>Мета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роботи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Ознайомитися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електрохімічним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важких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металів.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2.2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Загальні</w:t>
      </w:r>
      <w:r>
        <w:rPr>
          <w:b/>
          <w:sz w:val="28"/>
          <w:lang w:val="uk-UA"/>
        </w:rPr>
        <w:t xml:space="preserve"> </w:t>
      </w:r>
      <w:r w:rsidRPr="00104ABB">
        <w:rPr>
          <w:b/>
          <w:sz w:val="28"/>
          <w:lang w:val="uk-UA"/>
        </w:rPr>
        <w:t>положення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проходженні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через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межу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електрод-електроліт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виникає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перехід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електронної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проникності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(металевий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провідник)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(електроліти).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зв’язку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межі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електрод-електроліт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проходить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електрохімічна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реакція.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Існує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зв’язок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між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пропущеної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через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систему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електроенергії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зазнала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перетворень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міжфазовому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просторі.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Такий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зв’язок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був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знайдений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описаний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Фарадеєм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вигляді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двох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законів.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Перший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закон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Фарадея: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проредагованої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електродах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пропорційна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силі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(І),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пройшла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через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систему,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часу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проходження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(Т).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Другий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закон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Фарадея: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електрохімічному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розщепленні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різних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однією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тією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ж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електрики,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отриманих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електродах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продуктів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пропорційна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їх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еквівалентом,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тобто:</w:t>
      </w:r>
    </w:p>
    <w:p w:rsidR="00104ABB" w:rsidRDefault="00104ABB" w:rsidP="00104ABB">
      <w:pPr>
        <w:keepNext/>
        <w:tabs>
          <w:tab w:val="right" w:pos="630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630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1260" w:dyaOrig="580">
          <v:shape id="_x0000_i1027" type="#_x0000_t75" style="width:90.75pt;height:42.75pt" o:ole="" fillcolor="window">
            <v:imagedata r:id="rId7" o:title=""/>
          </v:shape>
          <o:OLEObject Type="Embed" ProgID="Equation.3" ShapeID="_x0000_i1027" DrawAspect="Content" ObjectID="_1461362554" r:id="rId8"/>
        </w:objec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ab/>
        <w:t>(2.1)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q</w:t>
      </w:r>
      <w:r w:rsidRPr="00104ABB">
        <w:rPr>
          <w:sz w:val="28"/>
          <w:vertAlign w:val="subscript"/>
          <w:lang w:val="uk-UA"/>
        </w:rPr>
        <w:t>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теоретична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виділеного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lastRenderedPageBreak/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сила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А;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Z</w:t>
      </w:r>
      <w:r>
        <w:t xml:space="preserve"> </w:t>
      </w:r>
      <w:r w:rsidRPr="00104ABB">
        <w:t>–</w:t>
      </w:r>
      <w:r>
        <w:t xml:space="preserve"> </w:t>
      </w:r>
      <w:r w:rsidRPr="00104ABB">
        <w:t>хімічний</w:t>
      </w:r>
      <w:r>
        <w:t xml:space="preserve"> </w:t>
      </w:r>
      <w:r w:rsidRPr="00104ABB">
        <w:t>еквівалент</w:t>
      </w:r>
      <w:r>
        <w:t xml:space="preserve"> </w:t>
      </w:r>
      <w:r w:rsidRPr="00104ABB">
        <w:t>металу</w:t>
      </w:r>
      <w:r>
        <w:t xml:space="preserve"> </w:t>
      </w:r>
      <w:r w:rsidRPr="00104ABB">
        <w:t>(атомна</w:t>
      </w:r>
      <w:r>
        <w:t xml:space="preserve"> </w:t>
      </w:r>
      <w:r w:rsidRPr="00104ABB">
        <w:t>вага</w:t>
      </w:r>
      <w:r>
        <w:t xml:space="preserve"> </w:t>
      </w:r>
      <w:r w:rsidRPr="00104ABB">
        <w:t>поділена</w:t>
      </w:r>
      <w:r>
        <w:t xml:space="preserve"> </w:t>
      </w:r>
      <w:r w:rsidRPr="00104ABB">
        <w:t>на</w:t>
      </w:r>
      <w:r>
        <w:t xml:space="preserve"> </w:t>
      </w:r>
      <w:r w:rsidRPr="00104ABB">
        <w:t>валентність</w:t>
      </w:r>
      <w:r>
        <w:t xml:space="preserve"> </w:t>
      </w:r>
      <w:r w:rsidRPr="00104ABB">
        <w:t>йонів</w:t>
      </w:r>
      <w:r>
        <w:t xml:space="preserve"> </w:t>
      </w:r>
      <w:r w:rsidRPr="00104ABB">
        <w:t>даного</w:t>
      </w:r>
      <w:r>
        <w:t xml:space="preserve"> </w:t>
      </w:r>
      <w:r w:rsidRPr="00104ABB">
        <w:t>металу,</w:t>
      </w:r>
      <w:r>
        <w:t xml:space="preserve"> </w:t>
      </w:r>
      <w:r w:rsidRPr="00104ABB">
        <w:t>Z=A/n);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F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число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Фарадея,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F=96500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Кл.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грамах),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отримали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проходженні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одиниці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електрики,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називають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електрохімічним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еквівалентом.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практиці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електрохімічний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еквівалент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відносять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сталої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Фарадея,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1А·год.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Оскільки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F=96500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=26,8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А·год,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електрохімічний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еквівалент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(m)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зв’язаний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наступним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співвідношенням:</w:t>
      </w:r>
    </w:p>
    <w:p w:rsidR="00104ABB" w:rsidRDefault="00104ABB" w:rsidP="00104ABB">
      <w:pPr>
        <w:keepNext/>
        <w:tabs>
          <w:tab w:val="right" w:pos="612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612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960" w:dyaOrig="580">
          <v:shape id="_x0000_i1028" type="#_x0000_t75" style="width:70.5pt;height:42.75pt" o:ole="" fillcolor="window">
            <v:imagedata r:id="rId9" o:title=""/>
          </v:shape>
          <o:OLEObject Type="Embed" ProgID="Equation.3" ShapeID="_x0000_i1028" DrawAspect="Content" ObjectID="_1461362555" r:id="rId10"/>
        </w:objec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ab/>
        <w:t>(2.2)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Електрохімічний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еквівалент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m=1,185.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виділилась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катоді,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згідно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законом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Фарадея,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формулою:</w:t>
      </w:r>
    </w:p>
    <w:p w:rsidR="00104ABB" w:rsidRDefault="00104ABB" w:rsidP="00104ABB">
      <w:pPr>
        <w:keepNext/>
        <w:tabs>
          <w:tab w:val="right" w:pos="648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648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1140" w:dyaOrig="320">
          <v:shape id="_x0000_i1029" type="#_x0000_t75" style="width:101.25pt;height:27pt" o:ole="" fillcolor="window">
            <v:imagedata r:id="rId11" o:title=""/>
          </v:shape>
          <o:OLEObject Type="Embed" ProgID="Equation.3" ShapeID="_x0000_i1029" DrawAspect="Content" ObjectID="_1461362556" r:id="rId12"/>
        </w:object>
      </w:r>
      <w:r w:rsidRPr="00104ABB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ab/>
        <w:t>(2.3)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електролізі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міді: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електролізері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проходять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слідуючи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процеси: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1800" w:dyaOrig="840">
          <v:shape id="_x0000_i1030" type="#_x0000_t75" style="width:132pt;height:61.5pt" o:ole="" fillcolor="window">
            <v:imagedata r:id="rId13" o:title=""/>
          </v:shape>
          <o:OLEObject Type="Embed" ProgID="Equation.3" ShapeID="_x0000_i1030" DrawAspect="Content" ObjectID="_1461362557" r:id="rId14"/>
        </w:object>
      </w:r>
      <w:r w:rsidRPr="00104ABB">
        <w:rPr>
          <w:sz w:val="28"/>
          <w:lang w:val="uk-UA"/>
        </w:rPr>
        <w:t>процес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проходить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виділенням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водню;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інколи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2Н</w:t>
      </w:r>
      <w:r w:rsidRPr="00104ABB">
        <w:rPr>
          <w:sz w:val="28"/>
          <w:vertAlign w:val="superscript"/>
          <w:lang w:val="uk-UA"/>
        </w:rPr>
        <w:t>+</w:t>
      </w:r>
      <w:r w:rsidRPr="00104ABB">
        <w:rPr>
          <w:sz w:val="28"/>
          <w:lang w:val="uk-UA"/>
        </w:rPr>
        <w:t>+SO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vertAlign w:val="superscript"/>
          <w:lang w:val="uk-UA"/>
        </w:rPr>
        <w:t>2-</w:t>
      </w:r>
      <w:r w:rsidRPr="00104ABB">
        <w:rPr>
          <w:sz w:val="28"/>
          <w:lang w:val="uk-UA"/>
        </w:rPr>
        <w:object w:dxaOrig="400" w:dyaOrig="279">
          <v:shape id="_x0000_i1031" type="#_x0000_t75" style="width:20.25pt;height:14.25pt" o:ole="" fillcolor="window">
            <v:imagedata r:id="rId15" o:title=""/>
          </v:shape>
          <o:OLEObject Type="Embed" ProgID="Equation.3" ShapeID="_x0000_i1031" DrawAspect="Content" ObjectID="_1461362558" r:id="rId16"/>
        </w:object>
      </w:r>
      <w:r w:rsidRPr="00104ABB">
        <w:rPr>
          <w:sz w:val="28"/>
          <w:lang w:val="uk-UA"/>
        </w:rPr>
        <w:t>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SO</w:t>
      </w:r>
      <w:r w:rsidRPr="00104ABB"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проведення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без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виділення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водню;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аноді: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4OH-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noBreakHyphen/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4</w:t>
      </w:r>
      <w:r w:rsidRPr="00104ABB">
        <w:rPr>
          <w:sz w:val="28"/>
          <w:lang w:val="uk-UA"/>
        </w:rPr>
        <w:object w:dxaOrig="240" w:dyaOrig="300">
          <v:shape id="_x0000_i1032" type="#_x0000_t75" style="width:12pt;height:15pt" o:ole="" fillcolor="window">
            <v:imagedata r:id="rId17" o:title=""/>
          </v:shape>
          <o:OLEObject Type="Embed" ProgID="Equation.3" ShapeID="_x0000_i1032" DrawAspect="Content" ObjectID="_1461362559" r:id="rId18"/>
        </w:object>
      </w:r>
      <w:r w:rsidRPr="00104ABB">
        <w:rPr>
          <w:sz w:val="28"/>
          <w:lang w:val="uk-UA"/>
        </w:rPr>
        <w:object w:dxaOrig="400" w:dyaOrig="279">
          <v:shape id="_x0000_i1033" type="#_x0000_t75" style="width:20.25pt;height:14.25pt" o:ole="" fillcolor="window">
            <v:imagedata r:id="rId19" o:title=""/>
          </v:shape>
          <o:OLEObject Type="Embed" ProgID="Equation.3" ShapeID="_x0000_i1033" DrawAspect="Content" ObjectID="_1461362560" r:id="rId20"/>
        </w:object>
      </w:r>
      <w:r w:rsidRPr="00104ABB">
        <w:rPr>
          <w:sz w:val="28"/>
          <w:lang w:val="uk-UA"/>
        </w:rPr>
        <w:t>O2</w:t>
      </w:r>
      <w:r w:rsidRPr="00104ABB">
        <w:rPr>
          <w:sz w:val="28"/>
          <w:lang w:val="uk-UA"/>
        </w:rPr>
        <w:object w:dxaOrig="260" w:dyaOrig="420">
          <v:shape id="_x0000_i1034" type="#_x0000_t75" style="width:12.75pt;height:21pt" o:ole="" fillcolor="window">
            <v:imagedata r:id="rId21" o:title=""/>
          </v:shape>
          <o:OLEObject Type="Embed" ProgID="Equation.3" ShapeID="_x0000_i1034" DrawAspect="Content" ObjectID="_1461362561" r:id="rId22"/>
        </w:object>
      </w:r>
      <w:r w:rsidRPr="00104ABB">
        <w:rPr>
          <w:sz w:val="28"/>
          <w:lang w:val="uk-UA"/>
        </w:rPr>
        <w:t>+H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O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lastRenderedPageBreak/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реальних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умовах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електролізі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проходять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побічні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електрохімічні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другорядні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реакції,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зменшують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вихід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(Вт).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Величина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вказує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наскільки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правильно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організовано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електролізу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розраховується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формулою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(%):</w:t>
      </w:r>
    </w:p>
    <w:p w:rsidR="00104ABB" w:rsidRDefault="00104ABB" w:rsidP="00104ABB">
      <w:pPr>
        <w:keepNext/>
        <w:tabs>
          <w:tab w:val="right" w:pos="648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648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1400" w:dyaOrig="639">
          <v:shape id="_x0000_i1035" type="#_x0000_t75" style="width:100.5pt;height:47.25pt" o:ole="" fillcolor="window">
            <v:imagedata r:id="rId23" o:title=""/>
          </v:shape>
          <o:OLEObject Type="Embed" ProgID="Equation.3" ShapeID="_x0000_i1035" DrawAspect="Content" ObjectID="_1461362562" r:id="rId24"/>
        </w:object>
      </w:r>
      <w:r w:rsidRPr="00104ABB">
        <w:rPr>
          <w:sz w:val="28"/>
          <w:lang w:val="uk-UA"/>
        </w:rPr>
        <w:t>,</w:t>
      </w:r>
      <w:r w:rsidRPr="00104ABB">
        <w:rPr>
          <w:sz w:val="28"/>
          <w:lang w:val="uk-UA"/>
        </w:rPr>
        <w:tab/>
        <w:t>(2.4)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q</w:t>
      </w:r>
      <w:r w:rsidRPr="00104ABB">
        <w:rPr>
          <w:sz w:val="28"/>
          <w:vertAlign w:val="subscript"/>
          <w:lang w:val="uk-UA"/>
        </w:rPr>
        <w:t>експ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грамів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виділилась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проведенні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досліду,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q</w:t>
      </w:r>
      <w:r w:rsidRPr="00104ABB">
        <w:rPr>
          <w:sz w:val="28"/>
          <w:vertAlign w:val="subscript"/>
          <w:lang w:val="uk-UA"/>
        </w:rPr>
        <w:t>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грамів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повинна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була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виділитися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згідно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законом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Фарадея,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г.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2.3 Реактиви, посуд та прилади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містить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250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г/л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CuSO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·5H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O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64г/л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містить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г/л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CuSO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·5H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O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64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г/л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.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Аналітичні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терези.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Default="00977879" w:rsidP="00104ABB">
      <w:pPr>
        <w:pStyle w:val="a4"/>
        <w:keepNext/>
        <w:spacing w:line="360" w:lineRule="auto"/>
        <w:ind w:firstLine="709"/>
      </w:pPr>
      <w:r>
        <w:pict>
          <v:group id="_x0000_s1126" style="width:382.45pt;height:140.05pt;mso-wrap-distance-bottom:8.5pt;mso-position-horizontal-relative:char;mso-position-vertical-relative:line" coordorigin="1872,3744" coordsize="9216,4087" o:allowincell="f">
            <v:shape id="_x0000_s1127" type="#_x0000_t202" style="position:absolute;left:10368;top:6192;width:720;height:288" filled="f" stroked="f">
              <v:textbox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sym w:font="Symbol" w:char="F07E"/>
                    </w:r>
                    <w:r>
                      <w:rPr>
                        <w:lang w:val="en-US"/>
                      </w:rPr>
                      <w:t xml:space="preserve"> 220B</w:t>
                    </w:r>
                  </w:p>
                </w:txbxContent>
              </v:textbox>
            </v:shape>
            <v:shape id="_x0000_s1128" type="#_x0000_t202" style="position:absolute;left:8352;top:5904;width:288;height:288" filled="f" stroked="f">
              <v:textbox inset="0,0,0,0">
                <w:txbxContent>
                  <w:p w:rsidR="00104ABB" w:rsidRDefault="00104AB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129" type="#_x0000_t202" style="position:absolute;left:8352;top:7344;width:288;height:288" filled="f" stroked="f">
              <v:textbox inset="0,0,0,0">
                <w:txbxContent>
                  <w:p w:rsidR="00104ABB" w:rsidRDefault="00104AB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130" type="#_x0000_t202" style="position:absolute;left:4896;top:3888;width:288;height:288" filled="f" stroked="f">
              <v:textbox inset="0,0,0,0">
                <w:txbxContent>
                  <w:p w:rsidR="00104ABB" w:rsidRDefault="00104AB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131" type="#_x0000_t202" style="position:absolute;left:3024;top:3888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132" type="#_x0000_t202" style="position:absolute;left:10224;top:6912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33" type="#_x0000_t202" style="position:absolute;left:8208;top:5184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34" type="#_x0000_t202" style="position:absolute;left:7344;top:7056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35" type="#_x0000_t202" style="position:absolute;left:5328;top:4752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36" type="#_x0000_t202" style="position:absolute;left:2304;top:6336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37" type="#_x0000_t202" style="position:absolute;left:2736;top:4752;width:288;height:288" filled="f" stroked="f">
              <v:textbox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138" style="position:absolute;left:1872;top:3744;width:8463;height:4087" coordorigin="2448,3803" coordsize="8463,4087">
              <v:rect id="_x0000_s1139" style="position:absolute;left:9504;top:6018;width:1008;height:1872" filled="f" strokeweight="1.5pt"/>
              <v:shape id="_x0000_s1140" style="position:absolute;left:3312;top:5730;width:2736;height:1872" coordsize="2736,1872" path="m,l144,144r,1584l288,1872r2160,l2592,1728r,-1584l2736,,,xe" filled="f" strokeweight="1.5pt">
                <v:path arrowok="t"/>
              </v:shape>
              <v:line id="_x0000_s1141" style="position:absolute" from="3456,5874" to="5904,5874"/>
              <v:rect id="_x0000_s1142" style="position:absolute;left:3888;top:3888;width:144;height:2736" filled="f" strokeweight="1.5pt"/>
              <v:rect id="_x0000_s1143" style="position:absolute;left:5328;top:3888;width:144;height:2736" filled="f" strokeweight="1.5pt"/>
              <v:shape id="_x0000_s1144" style="position:absolute;left:5472;top:4578;width:4032;height:1728" coordsize="4032,1728" path="m,l1152,r,1728l4032,1728e" filled="f">
                <v:path arrowok="t"/>
              </v:shape>
              <v:shape id="_x0000_s1145" style="position:absolute;left:2448;top:4578;width:7056;height:3168" coordsize="7056,3312" path="m1440,l,,,3312r7056,e" filled="f">
                <v:path arrowok="t"/>
              </v:shape>
              <v:line id="_x0000_s1146" style="position:absolute" from="7344,6306" to="7344,7746"/>
              <v:oval id="_x0000_s1147" style="position:absolute;left:7056;top:6738;width:576;height:576">
                <v:textbox>
                  <w:txbxContent>
                    <w:p w:rsidR="00104ABB" w:rsidRDefault="00104ABB">
                      <w:pPr>
                        <w:pStyle w:val="8"/>
                      </w:pPr>
                      <w:r>
                        <w:t>V</w:t>
                      </w:r>
                    </w:p>
                  </w:txbxContent>
                </v:textbox>
              </v:oval>
              <v:oval id="_x0000_s1148" style="position:absolute;left:8064;top:6018;width:576;height:576">
                <v:textbox>
                  <w:txbxContent>
                    <w:p w:rsidR="00104ABB" w:rsidRDefault="00104ABB">
                      <w:pPr>
                        <w:pStyle w:val="8"/>
                      </w:pPr>
                      <w:r>
                        <w:t>A</w:t>
                      </w:r>
                    </w:p>
                  </w:txbxContent>
                </v:textbox>
              </v:oval>
              <v:oval id="_x0000_s1149" style="position:absolute;left:9072;top:6254;width:144;height:144"/>
              <v:shape id="_x0000_s1150" style="position:absolute;left:9075;top:6216;width:150;height:225" coordsize="150,225" path="m150,l,225e" filled="f">
                <v:path arrowok="t"/>
              </v:shape>
              <v:group id="_x0000_s1151" style="position:absolute;left:9045;top:7641;width:195;height:210" coordorigin="9045,7095" coordsize="195,210">
                <v:oval id="_x0000_s1152" style="position:absolute;left:9072;top:7128;width:144;height:144"/>
                <v:shape id="_x0000_s1153" style="position:absolute;left:9045;top:7095;width:195;height:210" coordsize="195,210" path="m195,l,210e" filled="f">
                  <v:path arrowok="t"/>
                </v:shape>
              </v:group>
              <v:line id="_x0000_s1154" style="position:absolute" from="10512,6306" to="10800,6306"/>
              <v:line id="_x0000_s1155" style="position:absolute" from="10512,6594" to="10800,6594"/>
              <v:group id="_x0000_s1156" style="position:absolute;left:10716;top:6197;width:195;height:210" coordorigin="9045,7095" coordsize="195,210">
                <v:oval id="_x0000_s1157" style="position:absolute;left:9072;top:7128;width:144;height:144"/>
                <v:shape id="_x0000_s1158" style="position:absolute;left:9045;top:7095;width:195;height:210" coordsize="195,210" path="m195,l,210e" filled="f">
                  <v:path arrowok="t"/>
                </v:shape>
              </v:group>
              <v:group id="_x0000_s1159" style="position:absolute;left:10716;top:6481;width:195;height:210" coordorigin="9045,7095" coordsize="195,210">
                <v:oval id="_x0000_s1160" style="position:absolute;left:9072;top:7128;width:144;height:144"/>
                <v:shape id="_x0000_s1161" style="position:absolute;left:9045;top:7095;width:195;height:210" coordsize="195,210" path="m195,l,210e" filled="f">
                  <v:path arrowok="t"/>
                </v:shape>
              </v:group>
              <v:shape id="_x0000_s1162" style="position:absolute;left:3960;top:3810;width:1;height:285" coordsize="1,285" path="m,l,285e" filled="f">
                <v:path arrowok="t"/>
              </v:shape>
              <v:line id="_x0000_s1163" style="position:absolute" from="3888,3803" to="4032,3803"/>
              <v:line id="_x0000_s1164" style="position:absolute" from="5328,3803" to="5472,3803"/>
              <v:shape id="_x0000_s1165" style="position:absolute;left:5385;top:3810;width:1;height:285" coordsize="1,285" path="m,l,285e" filled="f">
                <v:path arrowok="t"/>
              </v:shape>
            </v:group>
            <v:shape id="_x0000_s1166" style="position:absolute;left:4896;top:5040;width:720;height:288" coordsize="720,288" path="m,288l288,,720,e" filled="f">
              <v:path arrowok="t"/>
            </v:shape>
            <v:shape id="_x0000_s1167" style="position:absolute;left:2736;top:5040;width:576;height:288" coordsize="576,288" path="m576,288l288,,,e" filled="f">
              <v:path arrowok="t"/>
            </v:shape>
            <v:shape id="_x0000_s1168" style="position:absolute;left:2304;top:6624;width:576;height:288" coordsize="576,288" path="m576,288l288,,,e" filled="f">
              <v:path arrowok="t"/>
            </v:shape>
            <v:shape id="_x0000_s1169" style="position:absolute;left:7056;top:6912;width:576;height:432" coordsize="576,432" path="m,l288,432r288,e" filled="f">
              <v:path arrowok="t"/>
            </v:shape>
            <v:shape id="_x0000_s1170" style="position:absolute;left:7905;top:5472;width:591;height:498" coordsize="591,498" path="m,498l303,,591,e" filled="f">
              <v:path arrowok="t"/>
            </v:shape>
            <v:shape id="_x0000_s1171" style="position:absolute;left:9792;top:7200;width:720;height:288" coordsize="720,288" path="m,288l432,,720,e" filled="f">
              <v:path arrowok="t"/>
            </v:shape>
            <w10:wrap type="none"/>
            <w10:anchorlock/>
          </v:group>
        </w:pict>
      </w:r>
    </w:p>
    <w:p w:rsidR="00104ABB" w:rsidRDefault="00104ABB" w:rsidP="00104ABB">
      <w:pPr>
        <w:pStyle w:val="6"/>
        <w:spacing w:line="360" w:lineRule="auto"/>
        <w:ind w:firstLine="709"/>
        <w:jc w:val="both"/>
      </w:pPr>
      <w:r w:rsidRPr="00104ABB">
        <w:t>Рисунок</w:t>
      </w:r>
      <w:r>
        <w:t xml:space="preserve"> </w:t>
      </w:r>
      <w:r w:rsidRPr="00104ABB">
        <w:t>2.1</w:t>
      </w:r>
      <w:r>
        <w:t xml:space="preserve"> </w:t>
      </w:r>
      <w:r w:rsidRPr="00104ABB">
        <w:t>–</w:t>
      </w:r>
      <w:r>
        <w:t xml:space="preserve"> </w:t>
      </w:r>
      <w:r w:rsidRPr="00104ABB">
        <w:rPr>
          <w:lang w:val="ru-RU"/>
        </w:rPr>
        <w:t>С</w:t>
      </w:r>
      <w:r w:rsidRPr="00104ABB">
        <w:t>хема</w:t>
      </w:r>
      <w:r>
        <w:t xml:space="preserve"> </w:t>
      </w:r>
      <w:r w:rsidRPr="00104ABB">
        <w:t>лабораторної</w:t>
      </w:r>
      <w:r>
        <w:t xml:space="preserve"> </w:t>
      </w:r>
      <w:r w:rsidRPr="00104ABB">
        <w:t>установки</w:t>
      </w:r>
      <w:r>
        <w:t xml:space="preserve"> </w:t>
      </w:r>
      <w:r w:rsidRPr="00104ABB">
        <w:t>для</w:t>
      </w:r>
      <w:r>
        <w:t xml:space="preserve"> </w:t>
      </w:r>
      <w:r w:rsidRPr="00104ABB">
        <w:t>катодного</w:t>
      </w:r>
      <w:r>
        <w:t xml:space="preserve"> </w:t>
      </w:r>
      <w:r w:rsidRPr="00104ABB">
        <w:t>осадження</w:t>
      </w:r>
      <w:r>
        <w:t xml:space="preserve"> </w:t>
      </w:r>
      <w:r w:rsidRPr="00104ABB">
        <w:t>металу</w:t>
      </w:r>
    </w:p>
    <w:p w:rsidR="00104ABB" w:rsidRDefault="00104ABB" w:rsidP="00104ABB">
      <w:pPr>
        <w:pStyle w:val="a4"/>
        <w:keepNext/>
        <w:spacing w:line="360" w:lineRule="auto"/>
        <w:ind w:firstLine="709"/>
      </w:pP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4.</w:t>
      </w:r>
      <w:r>
        <w:t xml:space="preserve"> </w:t>
      </w:r>
      <w:r w:rsidRPr="00104ABB">
        <w:t>Лабораторна</w:t>
      </w:r>
      <w:r>
        <w:t xml:space="preserve"> </w:t>
      </w:r>
      <w:r w:rsidRPr="00104ABB">
        <w:t>установка</w:t>
      </w:r>
      <w:r>
        <w:t xml:space="preserve"> </w:t>
      </w:r>
      <w:r w:rsidRPr="00104ABB">
        <w:t>(рис.</w:t>
      </w:r>
      <w:r>
        <w:t xml:space="preserve"> </w:t>
      </w:r>
      <w:r w:rsidRPr="00104ABB">
        <w:t>2.1)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lastRenderedPageBreak/>
        <w:t>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електролізер;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мідний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свинцевий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анод;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амперметр;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вольтметр;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6</w:t>
      </w:r>
      <w:r>
        <w:t xml:space="preserve"> </w:t>
      </w:r>
      <w:r w:rsidRPr="00104ABB">
        <w:t>–</w:t>
      </w:r>
      <w:r>
        <w:t xml:space="preserve"> </w:t>
      </w:r>
      <w:r w:rsidRPr="00104ABB">
        <w:t>джерело</w:t>
      </w:r>
      <w:r>
        <w:t xml:space="preserve"> </w:t>
      </w:r>
      <w:r w:rsidRPr="00104ABB">
        <w:t>струму.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2.4 Методика експерименту та обробка даних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Катод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початком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зачищають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наждачним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папером,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знежирюють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содовому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водою.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Потім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висушують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зважують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аналітичних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терезах.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Величину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розраховують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виходячи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прийнятої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густини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розмірів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формулою:</w:t>
      </w:r>
    </w:p>
    <w:p w:rsidR="00104ABB" w:rsidRDefault="00104ABB" w:rsidP="00104ABB">
      <w:pPr>
        <w:keepNext/>
        <w:tabs>
          <w:tab w:val="right" w:pos="612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612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1120" w:dyaOrig="400">
          <v:shape id="_x0000_i1037" type="#_x0000_t75" style="width:56.25pt;height:20.25pt" o:ole="" fillcolor="window">
            <v:imagedata r:id="rId25" o:title=""/>
          </v:shape>
          <o:OLEObject Type="Embed" ProgID="Equation.3" ShapeID="_x0000_i1037" DrawAspect="Content" ObjectID="_1461362563" r:id="rId26"/>
        </w:objec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ab/>
        <w:t>(2.5)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j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густина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приймається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j=5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А/дм</w:t>
      </w:r>
      <w:r w:rsidRPr="00104ABB">
        <w:rPr>
          <w:sz w:val="28"/>
          <w:vertAlign w:val="superscript"/>
          <w:lang w:val="uk-UA"/>
        </w:rPr>
        <w:t>2</w:t>
      </w:r>
      <w:r w:rsidRPr="00104ABB">
        <w:rPr>
          <w:sz w:val="28"/>
          <w:lang w:val="uk-UA"/>
        </w:rPr>
        <w:t>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S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площа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дм</w:t>
      </w:r>
      <w:r w:rsidRPr="00104ABB">
        <w:rPr>
          <w:sz w:val="28"/>
          <w:vertAlign w:val="superscript"/>
          <w:lang w:val="uk-UA"/>
        </w:rPr>
        <w:t>2</w:t>
      </w:r>
      <w:r w:rsidRPr="00104ABB">
        <w:rPr>
          <w:sz w:val="28"/>
          <w:lang w:val="uk-UA"/>
        </w:rPr>
        <w:t>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Перевіривши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правильність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зібраної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схеми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установки,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занурюють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пропускають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через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систему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електричний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протязі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всього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(приблизно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1год)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підтримують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постійним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напругу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електролізері.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закінченню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електролізу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обережно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водою,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залишки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видаляють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допомогою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фільтрувального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паперу.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висушують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зважують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аналітичних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терезах.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Потім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розраховують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вихід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(формула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2.4).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Витрату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електроенергії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одиницю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видаленого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(W</w:t>
      </w:r>
      <w:r w:rsidRPr="00104ABB">
        <w:rPr>
          <w:sz w:val="28"/>
          <w:vertAlign w:val="subscript"/>
          <w:lang w:val="uk-UA"/>
        </w:rPr>
        <w:t>пит</w:t>
      </w:r>
      <w:r w:rsidRPr="00104ABB">
        <w:rPr>
          <w:sz w:val="28"/>
          <w:lang w:val="uk-UA"/>
        </w:rPr>
        <w:t>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формулою:</w:t>
      </w:r>
    </w:p>
    <w:p w:rsidR="00104ABB" w:rsidRPr="00104ABB" w:rsidRDefault="00104ABB" w:rsidP="00104ABB">
      <w:pPr>
        <w:keepNext/>
        <w:tabs>
          <w:tab w:val="right" w:pos="720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W</w:t>
      </w:r>
      <w:r w:rsidRPr="00104ABB">
        <w:rPr>
          <w:sz w:val="28"/>
          <w:vertAlign w:val="subscript"/>
          <w:lang w:val="uk-UA"/>
        </w:rPr>
        <w:t>пит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=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U·10</w:t>
      </w:r>
      <w:r w:rsidRPr="00104ABB">
        <w:rPr>
          <w:sz w:val="28"/>
          <w:vertAlign w:val="superscript"/>
          <w:lang w:val="uk-UA"/>
        </w:rPr>
        <w:t>5</w:t>
      </w:r>
      <w:r w:rsidRPr="00104ABB">
        <w:rPr>
          <w:sz w:val="28"/>
          <w:lang w:val="uk-UA"/>
        </w:rPr>
        <w:t>/(m·Вт),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кВт·год/т,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ab/>
        <w:t>(2.6)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U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напруга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клемах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електролізера,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Експерименти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проводять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водами,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містять: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першому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випадку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250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г/л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CuSO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·5H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O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64г/л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другому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випадку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100г/л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CuSO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·5H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O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64г/л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заносять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таблиці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2.1.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pStyle w:val="7"/>
        <w:ind w:firstLine="709"/>
        <w:jc w:val="both"/>
        <w:rPr>
          <w:b w:val="0"/>
        </w:rPr>
      </w:pPr>
      <w:r w:rsidRPr="00104ABB">
        <w:rPr>
          <w:b w:val="0"/>
        </w:rPr>
        <w:t>Таблиця</w:t>
      </w:r>
      <w:r>
        <w:rPr>
          <w:b w:val="0"/>
        </w:rPr>
        <w:t xml:space="preserve"> </w:t>
      </w:r>
      <w:r w:rsidRPr="00104ABB">
        <w:rPr>
          <w:b w:val="0"/>
        </w:rPr>
        <w:t>2.1</w:t>
      </w:r>
      <w:r>
        <w:rPr>
          <w:b w:val="0"/>
        </w:rPr>
        <w:t xml:space="preserve"> </w:t>
      </w:r>
      <w:r w:rsidRPr="00104ABB">
        <w:rPr>
          <w:b w:val="0"/>
        </w:rPr>
        <w:t>-</w:t>
      </w:r>
      <w:r>
        <w:rPr>
          <w:b w:val="0"/>
        </w:rPr>
        <w:t xml:space="preserve"> </w:t>
      </w:r>
      <w:r w:rsidRPr="00104ABB">
        <w:rPr>
          <w:b w:val="0"/>
        </w:rPr>
        <w:t>Результати</w:t>
      </w:r>
      <w:r>
        <w:rPr>
          <w:b w:val="0"/>
        </w:rPr>
        <w:t xml:space="preserve"> </w:t>
      </w:r>
      <w:r w:rsidRPr="00104ABB">
        <w:rPr>
          <w:b w:val="0"/>
        </w:rPr>
        <w:t>експериментів</w:t>
      </w:r>
      <w:r>
        <w:rPr>
          <w:b w:val="0"/>
        </w:rPr>
        <w:t xml:space="preserve"> </w:t>
      </w:r>
      <w:r w:rsidRPr="00104ABB">
        <w:rPr>
          <w:b w:val="0"/>
        </w:rPr>
        <w:t>при</w:t>
      </w:r>
      <w:r>
        <w:rPr>
          <w:b w:val="0"/>
        </w:rPr>
        <w:t xml:space="preserve"> </w:t>
      </w:r>
      <w:r w:rsidRPr="00104ABB">
        <w:rPr>
          <w:b w:val="0"/>
        </w:rPr>
        <w:t>катодному</w:t>
      </w:r>
      <w:r>
        <w:rPr>
          <w:b w:val="0"/>
        </w:rPr>
        <w:t xml:space="preserve"> </w:t>
      </w:r>
      <w:r w:rsidRPr="00104ABB">
        <w:rPr>
          <w:b w:val="0"/>
        </w:rPr>
        <w:t>осадженню</w:t>
      </w:r>
      <w:r>
        <w:rPr>
          <w:b w:val="0"/>
        </w:rPr>
        <w:t xml:space="preserve"> </w:t>
      </w:r>
      <w:r w:rsidRPr="00104ABB">
        <w:rPr>
          <w:b w:val="0"/>
        </w:rPr>
        <w:t>міді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080"/>
        <w:gridCol w:w="786"/>
        <w:gridCol w:w="812"/>
        <w:gridCol w:w="922"/>
        <w:gridCol w:w="810"/>
        <w:gridCol w:w="1080"/>
        <w:gridCol w:w="900"/>
        <w:gridCol w:w="900"/>
        <w:gridCol w:w="948"/>
      </w:tblGrid>
      <w:tr w:rsidR="00104ABB" w:rsidRPr="00104ABB" w:rsidTr="00104ABB">
        <w:trPr>
          <w:cantSplit/>
        </w:trPr>
        <w:tc>
          <w:tcPr>
            <w:tcW w:w="1260" w:type="dxa"/>
            <w:vMerge w:val="restart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Хімічний склад електроліту</w:t>
            </w:r>
          </w:p>
        </w:tc>
        <w:tc>
          <w:tcPr>
            <w:tcW w:w="1080" w:type="dxa"/>
            <w:vMerge w:val="restart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Концентра-ція компо-нентів Co, г/л</w:t>
            </w:r>
          </w:p>
        </w:tc>
        <w:tc>
          <w:tcPr>
            <w:tcW w:w="786" w:type="dxa"/>
            <w:vMerge w:val="restart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Площа катода S, дм</w:t>
            </w:r>
            <w:r w:rsidRPr="00104ABB">
              <w:rPr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812" w:type="dxa"/>
            <w:vMerge w:val="restart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Густина струму j, А/дм</w:t>
            </w:r>
            <w:r w:rsidRPr="00104ABB">
              <w:rPr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922" w:type="dxa"/>
            <w:vMerge w:val="restart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Величина сили струму J, А</w:t>
            </w:r>
          </w:p>
        </w:tc>
        <w:tc>
          <w:tcPr>
            <w:tcW w:w="810" w:type="dxa"/>
            <w:vMerge w:val="restart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Напруга U, В</w:t>
            </w:r>
          </w:p>
        </w:tc>
        <w:tc>
          <w:tcPr>
            <w:tcW w:w="1980" w:type="dxa"/>
            <w:gridSpan w:val="2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Вага катода</w:t>
            </w:r>
          </w:p>
        </w:tc>
        <w:tc>
          <w:tcPr>
            <w:tcW w:w="900" w:type="dxa"/>
            <w:vMerge w:val="restart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Вихід за струмомВт, %</w:t>
            </w:r>
          </w:p>
        </w:tc>
        <w:tc>
          <w:tcPr>
            <w:tcW w:w="948" w:type="dxa"/>
            <w:vMerge w:val="restart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Витрата електро-енергії W</w:t>
            </w:r>
            <w:r w:rsidRPr="00104ABB">
              <w:rPr>
                <w:sz w:val="20"/>
                <w:szCs w:val="20"/>
                <w:vertAlign w:val="subscript"/>
                <w:lang w:val="uk-UA"/>
              </w:rPr>
              <w:t>пит</w:t>
            </w:r>
            <w:r w:rsidRPr="00104ABB">
              <w:rPr>
                <w:sz w:val="20"/>
                <w:szCs w:val="20"/>
                <w:lang w:val="uk-UA"/>
              </w:rPr>
              <w:t>, кВт·год/m</w:t>
            </w:r>
          </w:p>
        </w:tc>
      </w:tr>
      <w:tr w:rsidR="00104ABB" w:rsidRPr="00104ABB" w:rsidTr="00104ABB">
        <w:trPr>
          <w:cantSplit/>
        </w:trPr>
        <w:tc>
          <w:tcPr>
            <w:tcW w:w="1260" w:type="dxa"/>
            <w:vMerge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  <w:vMerge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22" w:type="dxa"/>
            <w:vMerge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vMerge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початкова, г</w:t>
            </w:r>
          </w:p>
        </w:tc>
        <w:tc>
          <w:tcPr>
            <w:tcW w:w="90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кінцева, г</w:t>
            </w:r>
          </w:p>
        </w:tc>
        <w:tc>
          <w:tcPr>
            <w:tcW w:w="900" w:type="dxa"/>
            <w:vMerge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vMerge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104ABB">
        <w:tc>
          <w:tcPr>
            <w:tcW w:w="126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CuSO</w:t>
            </w:r>
            <w:r w:rsidRPr="00104ABB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104ABB">
              <w:rPr>
                <w:sz w:val="20"/>
                <w:szCs w:val="20"/>
                <w:lang w:val="uk-UA"/>
              </w:rPr>
              <w:t>·5H</w:t>
            </w:r>
            <w:r w:rsidRPr="00104ABB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104ABB">
              <w:rPr>
                <w:sz w:val="20"/>
                <w:szCs w:val="20"/>
                <w:lang w:val="uk-UA"/>
              </w:rPr>
              <w:t>O</w:t>
            </w:r>
          </w:p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H</w:t>
            </w:r>
            <w:r w:rsidRPr="00104ABB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104ABB">
              <w:rPr>
                <w:sz w:val="20"/>
                <w:szCs w:val="20"/>
                <w:lang w:val="uk-UA"/>
              </w:rPr>
              <w:t>SO</w:t>
            </w:r>
            <w:r w:rsidRPr="00104ABB">
              <w:rPr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108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250</w:t>
            </w:r>
          </w:p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786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22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1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4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104ABB">
        <w:tc>
          <w:tcPr>
            <w:tcW w:w="126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CuSO</w:t>
            </w:r>
            <w:r w:rsidRPr="00104ABB">
              <w:rPr>
                <w:sz w:val="20"/>
                <w:szCs w:val="20"/>
                <w:vertAlign w:val="subscript"/>
                <w:lang w:val="uk-UA"/>
              </w:rPr>
              <w:t>4</w:t>
            </w:r>
            <w:r w:rsidRPr="00104ABB">
              <w:rPr>
                <w:sz w:val="20"/>
                <w:szCs w:val="20"/>
                <w:lang w:val="uk-UA"/>
              </w:rPr>
              <w:t>·5H</w:t>
            </w:r>
            <w:r w:rsidRPr="00104ABB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104ABB">
              <w:rPr>
                <w:sz w:val="20"/>
                <w:szCs w:val="20"/>
                <w:lang w:val="uk-UA"/>
              </w:rPr>
              <w:t>O</w:t>
            </w:r>
          </w:p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H</w:t>
            </w:r>
            <w:r w:rsidRPr="00104ABB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104ABB">
              <w:rPr>
                <w:sz w:val="20"/>
                <w:szCs w:val="20"/>
                <w:lang w:val="uk-UA"/>
              </w:rPr>
              <w:t>SO</w:t>
            </w:r>
            <w:r w:rsidRPr="00104ABB">
              <w:rPr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108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250</w:t>
            </w:r>
          </w:p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104ABB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786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12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22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1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48" w:type="dxa"/>
          </w:tcPr>
          <w:p w:rsidR="00104ABB" w:rsidRPr="00104ABB" w:rsidRDefault="00104ABB" w:rsidP="00104ABB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2.5 Зміст звіту</w:t>
      </w:r>
    </w:p>
    <w:p w:rsidR="00104ABB" w:rsidRDefault="00104ABB" w:rsidP="00104ABB">
      <w:pPr>
        <w:pStyle w:val="a4"/>
        <w:keepNext/>
        <w:spacing w:line="360" w:lineRule="auto"/>
        <w:ind w:firstLine="709"/>
      </w:pP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В</w:t>
      </w:r>
      <w:r>
        <w:t xml:space="preserve"> </w:t>
      </w:r>
      <w:r w:rsidRPr="00104ABB">
        <w:t>звіті</w:t>
      </w:r>
      <w:r>
        <w:t xml:space="preserve"> </w:t>
      </w:r>
      <w:r w:rsidRPr="00104ABB">
        <w:t>зазначаються:</w:t>
      </w:r>
      <w:r>
        <w:t xml:space="preserve"> </w:t>
      </w:r>
      <w:r w:rsidRPr="00104ABB">
        <w:t>назва</w:t>
      </w:r>
      <w:r>
        <w:t xml:space="preserve"> </w:t>
      </w:r>
      <w:r w:rsidRPr="00104ABB">
        <w:t>та</w:t>
      </w:r>
      <w:r>
        <w:t xml:space="preserve"> </w:t>
      </w:r>
      <w:r w:rsidRPr="00104ABB">
        <w:t>мета</w:t>
      </w:r>
      <w:r>
        <w:t xml:space="preserve"> </w:t>
      </w:r>
      <w:r w:rsidRPr="00104ABB">
        <w:t>лабораторної</w:t>
      </w:r>
      <w:r>
        <w:t xml:space="preserve"> </w:t>
      </w:r>
      <w:r w:rsidRPr="00104ABB">
        <w:t>роботи;</w:t>
      </w:r>
      <w:r>
        <w:t xml:space="preserve"> </w:t>
      </w:r>
      <w:r w:rsidRPr="00104ABB">
        <w:t>наводиться</w:t>
      </w:r>
      <w:r>
        <w:t xml:space="preserve"> </w:t>
      </w:r>
      <w:r w:rsidRPr="00104ABB">
        <w:t>схема</w:t>
      </w:r>
      <w:r>
        <w:t xml:space="preserve"> </w:t>
      </w:r>
      <w:r w:rsidRPr="00104ABB">
        <w:t>лабораторної</w:t>
      </w:r>
      <w:r>
        <w:t xml:space="preserve"> </w:t>
      </w:r>
      <w:r w:rsidRPr="00104ABB">
        <w:t>установки;</w:t>
      </w:r>
      <w:r>
        <w:t xml:space="preserve"> </w:t>
      </w:r>
      <w:r w:rsidRPr="00104ABB">
        <w:t>описується</w:t>
      </w:r>
      <w:r>
        <w:t xml:space="preserve"> </w:t>
      </w:r>
      <w:r w:rsidRPr="00104ABB">
        <w:t>методика</w:t>
      </w:r>
      <w:r>
        <w:t xml:space="preserve"> </w:t>
      </w:r>
      <w:r w:rsidRPr="00104ABB">
        <w:t>експерименту</w:t>
      </w:r>
      <w:r>
        <w:t xml:space="preserve"> </w:t>
      </w:r>
      <w:r w:rsidRPr="00104ABB">
        <w:t>та</w:t>
      </w:r>
      <w:r>
        <w:t xml:space="preserve"> </w:t>
      </w:r>
      <w:r w:rsidRPr="00104ABB">
        <w:t>наводяться</w:t>
      </w:r>
      <w:r>
        <w:t xml:space="preserve"> </w:t>
      </w:r>
      <w:r w:rsidRPr="00104ABB">
        <w:t>результати</w:t>
      </w:r>
      <w:r>
        <w:t xml:space="preserve"> </w:t>
      </w:r>
      <w:r w:rsidRPr="00104ABB">
        <w:t>розрахунків</w:t>
      </w:r>
      <w:r>
        <w:t xml:space="preserve"> </w:t>
      </w:r>
      <w:r w:rsidRPr="00104ABB">
        <w:t>у</w:t>
      </w:r>
      <w:r>
        <w:t xml:space="preserve"> </w:t>
      </w:r>
      <w:r w:rsidRPr="00104ABB">
        <w:t>вигляді</w:t>
      </w:r>
      <w:r>
        <w:t xml:space="preserve"> </w:t>
      </w:r>
      <w:r w:rsidRPr="00104ABB">
        <w:t>табл.</w:t>
      </w:r>
      <w:r>
        <w:t xml:space="preserve"> </w:t>
      </w:r>
      <w:r w:rsidRPr="00104ABB">
        <w:t>2.1.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кінці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пишеться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висновок.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2.6 Контрольні запитання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Сформулювати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закони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Фарадея.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Фізичний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зміст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сталої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Фарадея.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електрохімічний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потенціали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металів.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основні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проходять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катоді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аноді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електролізері.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вихід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струмом.</w:t>
      </w:r>
    </w:p>
    <w:p w:rsidR="00104ABB" w:rsidRPr="00104ABB" w:rsidRDefault="00104ABB" w:rsidP="00104AB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uk-UA"/>
        </w:rPr>
      </w:pPr>
      <w:r>
        <w:rPr>
          <w:rFonts w:ascii="Times New Roman" w:hAnsi="Times New Roman"/>
          <w:b w:val="0"/>
          <w:i w:val="0"/>
          <w:lang w:val="uk-UA"/>
        </w:rPr>
        <w:br w:type="page"/>
      </w:r>
      <w:r w:rsidRPr="00104ABB">
        <w:rPr>
          <w:rFonts w:ascii="Times New Roman" w:hAnsi="Times New Roman"/>
          <w:i w:val="0"/>
          <w:lang w:val="uk-UA"/>
        </w:rPr>
        <w:lastRenderedPageBreak/>
        <w:t>Лабораторна робота №3</w:t>
      </w:r>
    </w:p>
    <w:p w:rsidR="00104ABB" w:rsidRPr="00104ABB" w:rsidRDefault="00104ABB" w:rsidP="00104AB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caps/>
          <w:lang w:val="uk-UA"/>
        </w:rPr>
      </w:pPr>
      <w:r w:rsidRPr="00104ABB">
        <w:rPr>
          <w:rFonts w:ascii="Times New Roman" w:hAnsi="Times New Roman"/>
          <w:i w:val="0"/>
          <w:caps/>
          <w:lang w:val="uk-UA"/>
        </w:rPr>
        <w:t>Визначення оптимальної дози коагуляНту при очищенні промислових стічних вод</w:t>
      </w: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3.1. Мета роботи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Вивчити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методику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пробної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визначити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оптимальні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без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підлужування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підлужуванням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3.2 Загальні положення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промислових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містять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забруднення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вигляді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тонкодисперсних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домішок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колоїдів,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застосовують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коагуляції.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використовують: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алюмінію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Al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(SO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)</w:t>
      </w:r>
      <w:r w:rsidRPr="00104ABB">
        <w:rPr>
          <w:sz w:val="28"/>
          <w:vertAlign w:val="subscript"/>
          <w:lang w:val="uk-UA"/>
        </w:rPr>
        <w:t>3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оксохлорид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алюмінію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Al</w:t>
      </w:r>
      <w:r w:rsidRPr="00104ABB">
        <w:rPr>
          <w:sz w:val="28"/>
          <w:vertAlign w:val="subscript"/>
          <w:lang w:val="uk-UA"/>
        </w:rPr>
        <w:t>n</w:t>
      </w:r>
      <w:r w:rsidRPr="00104ABB">
        <w:rPr>
          <w:sz w:val="28"/>
          <w:lang w:val="uk-UA"/>
        </w:rPr>
        <w:t>(OH)</w:t>
      </w:r>
      <w:r w:rsidRPr="00104ABB">
        <w:rPr>
          <w:sz w:val="28"/>
          <w:vertAlign w:val="subscript"/>
          <w:lang w:val="uk-UA"/>
        </w:rPr>
        <w:t>m</w:t>
      </w:r>
      <w:r w:rsidRPr="00104ABB">
        <w:rPr>
          <w:sz w:val="28"/>
          <w:lang w:val="uk-UA"/>
        </w:rPr>
        <w:t>Cl,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хлорид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FeCl</w:t>
      </w:r>
      <w:r w:rsidRPr="00104ABB">
        <w:rPr>
          <w:sz w:val="28"/>
          <w:vertAlign w:val="subscript"/>
          <w:lang w:val="uk-UA"/>
        </w:rPr>
        <w:t>3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двохвалентного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FeSO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трьохвалентного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Fe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(SO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)</w:t>
      </w:r>
      <w:r w:rsidRPr="00104ABB">
        <w:rPr>
          <w:sz w:val="28"/>
          <w:vertAlign w:val="subscript"/>
          <w:lang w:val="uk-UA"/>
        </w:rPr>
        <w:t>3</w:t>
      </w:r>
      <w:r w:rsidRPr="00104ABB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Особливістю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солей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здатність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утворювати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гідролізу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малорозчинні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сполуки: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6320" w:dyaOrig="499">
          <v:shape id="_x0000_i1038" type="#_x0000_t75" style="width:315.75pt;height:24.75pt" o:ole="" fillcolor="window">
            <v:imagedata r:id="rId27" o:title=""/>
          </v:shape>
          <o:OLEObject Type="Embed" ProgID="Equation.3" ShapeID="_x0000_i1038" DrawAspect="Content" ObjectID="_1461362564" r:id="rId28"/>
        </w:object>
      </w:r>
      <w:r w:rsidRPr="00104ABB">
        <w:rPr>
          <w:sz w:val="28"/>
          <w:lang w:val="uk-UA"/>
        </w:rPr>
        <w:t>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5120" w:dyaOrig="499">
          <v:shape id="_x0000_i1039" type="#_x0000_t75" style="width:255.75pt;height:24.75pt" o:ole="" fillcolor="window">
            <v:imagedata r:id="rId29" o:title=""/>
          </v:shape>
          <o:OLEObject Type="Embed" ProgID="Equation.3" ShapeID="_x0000_i1039" DrawAspect="Content" ObjectID="_1461362565" r:id="rId30"/>
        </w:object>
      </w:r>
      <w:r w:rsidRPr="00104ABB">
        <w:rPr>
          <w:sz w:val="28"/>
          <w:lang w:val="uk-UA"/>
        </w:rPr>
        <w:t>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6160" w:dyaOrig="440">
          <v:shape id="_x0000_i1040" type="#_x0000_t75" style="width:308.25pt;height:21.75pt" o:ole="" fillcolor="window">
            <v:imagedata r:id="rId31" o:title=""/>
          </v:shape>
          <o:OLEObject Type="Embed" ProgID="Equation.3" ShapeID="_x0000_i1040" DrawAspect="Content" ObjectID="_1461362566" r:id="rId32"/>
        </w:object>
      </w:r>
      <w:r w:rsidRPr="00104ABB">
        <w:rPr>
          <w:sz w:val="28"/>
          <w:lang w:val="uk-UA"/>
        </w:rPr>
        <w:t>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5260" w:dyaOrig="440">
          <v:shape id="_x0000_i1041" type="#_x0000_t75" style="width:263.25pt;height:21.75pt" o:ole="" fillcolor="window">
            <v:imagedata r:id="rId33" o:title=""/>
          </v:shape>
          <o:OLEObject Type="Embed" ProgID="Equation.3" ShapeID="_x0000_i1041" DrawAspect="Content" ObjectID="_1461362567" r:id="rId34"/>
        </w:object>
      </w:r>
      <w:r w:rsidRPr="00104ABB">
        <w:rPr>
          <w:sz w:val="28"/>
          <w:lang w:val="uk-UA"/>
        </w:rPr>
        <w:t>.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Гідроокис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двовалентного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значну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розчинність,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переводять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тривалентну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використовуючи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окислювачі,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наприклад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кисень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повітря,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хлор,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озон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інші: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Pr="00104ABB">
        <w:rPr>
          <w:sz w:val="28"/>
          <w:lang w:val="uk-UA"/>
        </w:rPr>
        <w:object w:dxaOrig="2380" w:dyaOrig="440">
          <v:shape id="_x0000_i1042" type="#_x0000_t75" style="width:119.25pt;height:21.75pt" o:ole="" fillcolor="window">
            <v:imagedata r:id="rId35" o:title=""/>
          </v:shape>
          <o:OLEObject Type="Embed" ProgID="Equation.3" ShapeID="_x0000_i1042" DrawAspect="Content" ObjectID="_1461362568" r:id="rId36"/>
        </w:object>
      </w:r>
      <w:r w:rsidRPr="00104ABB">
        <w:rPr>
          <w:sz w:val="28"/>
          <w:lang w:val="uk-UA"/>
        </w:rPr>
        <w:t>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4220" w:dyaOrig="520">
          <v:shape id="_x0000_i1043" type="#_x0000_t75" style="width:210.75pt;height:26.25pt" o:ole="" fillcolor="window">
            <v:imagedata r:id="rId37" o:title=""/>
          </v:shape>
          <o:OLEObject Type="Embed" ProgID="Equation.3" ShapeID="_x0000_i1043" DrawAspect="Content" ObjectID="_1461362569" r:id="rId38"/>
        </w:objec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гідролізу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утворюються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сірчана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або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соляна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кислоти,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треба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нейтралізувати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вапном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або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іншими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лугами.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Нейтралізація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кислот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може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проходити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рахунок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лужного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резерву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води: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4020" w:dyaOrig="540">
          <v:shape id="_x0000_i1044" type="#_x0000_t75" style="width:201pt;height:27pt" o:ole="" fillcolor="window">
            <v:imagedata r:id="rId39" o:title=""/>
          </v:shape>
          <o:OLEObject Type="Embed" ProgID="Equation.3" ShapeID="_x0000_i1044" DrawAspect="Content" ObjectID="_1461362570" r:id="rId40"/>
        </w:object>
      </w:r>
      <w:r w:rsidRPr="00104ABB">
        <w:rPr>
          <w:sz w:val="28"/>
          <w:lang w:val="uk-UA"/>
        </w:rPr>
        <w:t>.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ефективність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впливає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багато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чинників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(факторів),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таких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склад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забрудненої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температура,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умови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введення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перемішування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реагуючих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склад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коагулянту.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максимального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видалення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забруднень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необхідно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здійснювати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діапазоні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оптимальних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відсутності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даних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можна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приймати,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найбільший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ефект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використанні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алюмінію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досягається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інтервалі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значень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середовища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6.5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8;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використанні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хлориду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інтервалі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значень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8,5;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використанні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двовалентного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9,5.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Оптимальну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експериментально,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пробним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коагулюванням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кожного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конкретного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складу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суворо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визначених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умовах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проведення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експерименту.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3.3 Реактиви, посуд та прилади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рН-метр.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Циліндри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штук.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Бюретка,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колби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250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титрування,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стакани.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lastRenderedPageBreak/>
        <w:t>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0,1н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разчин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НСl.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5.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Метилоранж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індикатор.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6.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Гідроокис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кальцію,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0,1%-й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1г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попередньо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прокаленого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окису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кальцію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СаО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900</w:t>
      </w:r>
      <w:r w:rsidRPr="00104ABB">
        <w:rPr>
          <w:sz w:val="28"/>
          <w:vertAlign w:val="superscript"/>
          <w:lang w:val="uk-UA"/>
        </w:rPr>
        <w:t>о</w:t>
      </w:r>
      <w:r w:rsidRPr="00104ABB">
        <w:rPr>
          <w:sz w:val="28"/>
          <w:lang w:val="uk-UA"/>
        </w:rPr>
        <w:t>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протязі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годин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розтирають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ступці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киплячою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дистильованою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мірну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колбу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1000мл.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Після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рідина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охолола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доводять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дистильованою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водою.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7.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алюмінію,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1%-й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навіс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19,5г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Al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(SO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)</w:t>
      </w:r>
      <w:r w:rsidRPr="00104ABB">
        <w:rPr>
          <w:sz w:val="28"/>
          <w:vertAlign w:val="subscript"/>
          <w:lang w:val="uk-UA"/>
        </w:rPr>
        <w:t>3</w:t>
      </w:r>
      <w:r w:rsidRPr="00104ABB">
        <w:rPr>
          <w:sz w:val="28"/>
          <w:lang w:val="uk-UA"/>
        </w:rPr>
        <w:t>·18H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O,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відповідає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10г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безводного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алюмінію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Al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(SO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)</w:t>
      </w:r>
      <w:r w:rsidRPr="00104ABB">
        <w:rPr>
          <w:sz w:val="28"/>
          <w:vertAlign w:val="subscript"/>
          <w:lang w:val="uk-UA"/>
        </w:rPr>
        <w:t>3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насипають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мірну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колбу,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розчиняють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нагріванні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300-500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дистильованої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охолоджують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доводять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дистильованою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водою.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8.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1%-й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навіс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18,6г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FeSO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·7H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O,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відповідає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10г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безводному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FeSO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насипають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мірну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колбу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1000мл,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розчиняють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300-500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дистильованої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воді;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мутний,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добавляють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нього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(краплинами)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соляну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кислоту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(концентровану)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отримання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прозорого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потім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доводять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дистильованою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водою.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9.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Хлорид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1%-й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навіс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16,7г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FeCl</w:t>
      </w:r>
      <w:r w:rsidRPr="00104ABB">
        <w:rPr>
          <w:sz w:val="28"/>
          <w:vertAlign w:val="subscript"/>
          <w:lang w:val="uk-UA"/>
        </w:rPr>
        <w:t>3</w:t>
      </w:r>
      <w:r w:rsidRPr="00104ABB">
        <w:rPr>
          <w:sz w:val="28"/>
          <w:lang w:val="uk-UA"/>
        </w:rPr>
        <w:t>·6H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O,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відповідає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10г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безводного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хлориду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FeCl</w:t>
      </w:r>
      <w:r w:rsidRPr="00104ABB">
        <w:rPr>
          <w:sz w:val="28"/>
          <w:vertAlign w:val="subscript"/>
          <w:lang w:val="uk-UA"/>
        </w:rPr>
        <w:t>3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насипають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мірну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колбу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1000мл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розчиняють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дистильованою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так,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заліза.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104ABB">
        <w:rPr>
          <w:b/>
          <w:sz w:val="28"/>
          <w:lang w:val="uk-UA"/>
        </w:rPr>
        <w:t>3.4 Методика експерименту та обробка даних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Дослідження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складаються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двох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частин: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першої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оптимальної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без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підлужування,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другої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оптимальної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підлужуванням.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3.4.1 Визначення оптимальної дози коагулянту без підлужування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досліджуваній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завислих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(гравіметричним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або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електрометричним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методами);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лужність.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п’ять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циліндрів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відбирають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досліджувану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воду.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кожний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lastRenderedPageBreak/>
        <w:t>циліндр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піпеткою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добавляють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1%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Al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(SO4)</w:t>
      </w:r>
      <w:r w:rsidRPr="00104ABB"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кількостях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указаних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таблиці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3.1.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pStyle w:val="5"/>
        <w:ind w:firstLine="709"/>
        <w:rPr>
          <w:b w:val="0"/>
        </w:rPr>
      </w:pPr>
      <w:r w:rsidRPr="00104ABB">
        <w:rPr>
          <w:b w:val="0"/>
        </w:rPr>
        <w:t>Таблиця</w:t>
      </w:r>
      <w:r>
        <w:rPr>
          <w:b w:val="0"/>
        </w:rPr>
        <w:t xml:space="preserve"> </w:t>
      </w:r>
      <w:r w:rsidRPr="00104ABB">
        <w:rPr>
          <w:b w:val="0"/>
        </w:rPr>
        <w:t>3.1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851"/>
        <w:gridCol w:w="851"/>
        <w:gridCol w:w="851"/>
        <w:gridCol w:w="851"/>
        <w:gridCol w:w="851"/>
      </w:tblGrid>
      <w:tr w:rsidR="00104ABB" w:rsidRPr="00104ABB" w:rsidTr="0008696C">
        <w:trPr>
          <w:cantSplit/>
        </w:trPr>
        <w:tc>
          <w:tcPr>
            <w:tcW w:w="5070" w:type="dxa"/>
            <w:vMerge w:val="restart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4255" w:type="dxa"/>
            <w:gridSpan w:val="5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Номер циліндра</w:t>
            </w:r>
          </w:p>
        </w:tc>
      </w:tr>
      <w:tr w:rsidR="00104ABB" w:rsidRPr="00104ABB" w:rsidTr="0008696C">
        <w:trPr>
          <w:cantSplit/>
          <w:trHeight w:hRule="exact" w:val="397"/>
        </w:trPr>
        <w:tc>
          <w:tcPr>
            <w:tcW w:w="5070" w:type="dxa"/>
            <w:vMerge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5</w:t>
            </w:r>
          </w:p>
        </w:tc>
      </w:tr>
      <w:tr w:rsidR="00104ABB" w:rsidRPr="00104ABB" w:rsidTr="0008696C">
        <w:tc>
          <w:tcPr>
            <w:tcW w:w="5070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Доза коагулянту, мг/л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140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240</w:t>
            </w:r>
          </w:p>
        </w:tc>
      </w:tr>
      <w:tr w:rsidR="00104ABB" w:rsidRPr="00104ABB" w:rsidTr="0008696C">
        <w:tc>
          <w:tcPr>
            <w:tcW w:w="5070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Кількість 1% розчину коагулянту, який додають в циліндри, мг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12</w:t>
            </w:r>
          </w:p>
        </w:tc>
      </w:tr>
    </w:tbl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Вмістиме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всіх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циліндрів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перемішують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скляною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паличкою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потім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повільніше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1-2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хвилини.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Після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цього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циліндри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залишають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спокої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30-40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спостерігають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утворенням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осіданням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пластівців.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Відмічають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час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початку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утворення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пластівців,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початку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осідання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час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кінця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осідання.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Після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закінчення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осідання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пластівців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заміряють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висоту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утвореного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осаду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5-х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циліндрах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допомогою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звичайної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лінійки).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Відбирають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проби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усіх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5-ти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циліндрів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освітленою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лужність,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3-х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останніх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циліндрах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завислих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(гравіметричним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або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ФЕК).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дослідів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заносять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3.2.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3.4.2 Визначення оптимальної дози коагулянту з підлужуванням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циліндри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вводять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попередньому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випадку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20,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30,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40,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50,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60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0,1%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окису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кальцію,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відповідає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дозам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СаО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40,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60,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80,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120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мг/л.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Подальше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проведення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обробка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даних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аналогічні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проведенню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без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підлужування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(п.3.4.1).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заносяться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3.2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  <w:sectPr w:rsidR="0008696C" w:rsidSect="00104ABB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lastRenderedPageBreak/>
        <w:t>Таблиця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3.2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показників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дослідної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293"/>
        <w:gridCol w:w="1236"/>
        <w:gridCol w:w="733"/>
        <w:gridCol w:w="985"/>
        <w:gridCol w:w="910"/>
        <w:gridCol w:w="1017"/>
        <w:gridCol w:w="1546"/>
        <w:gridCol w:w="1198"/>
        <w:gridCol w:w="1291"/>
        <w:gridCol w:w="1236"/>
        <w:gridCol w:w="733"/>
        <w:gridCol w:w="1424"/>
      </w:tblGrid>
      <w:tr w:rsidR="00104ABB" w:rsidRPr="0008696C">
        <w:trPr>
          <w:cantSplit/>
        </w:trPr>
        <w:tc>
          <w:tcPr>
            <w:tcW w:w="1248" w:type="dxa"/>
            <w:vMerge w:val="restart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Номер циліндру</w:t>
            </w:r>
          </w:p>
        </w:tc>
        <w:tc>
          <w:tcPr>
            <w:tcW w:w="3262" w:type="dxa"/>
            <w:gridSpan w:val="3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Показник якості вихідної води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Доза коагулянту Д</w:t>
            </w:r>
            <w:r w:rsidRPr="0008696C">
              <w:rPr>
                <w:sz w:val="20"/>
                <w:szCs w:val="20"/>
                <w:vertAlign w:val="subscript"/>
                <w:lang w:val="uk-UA"/>
              </w:rPr>
              <w:t>к</w:t>
            </w:r>
            <w:r w:rsidRPr="0008696C">
              <w:rPr>
                <w:sz w:val="20"/>
                <w:szCs w:val="20"/>
                <w:lang w:val="uk-UA"/>
              </w:rPr>
              <w:t>, мг/л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Доза вапна, Д</w:t>
            </w:r>
            <w:r w:rsidRPr="0008696C">
              <w:rPr>
                <w:sz w:val="20"/>
                <w:szCs w:val="20"/>
                <w:vertAlign w:val="subscript"/>
                <w:lang w:val="uk-UA"/>
              </w:rPr>
              <w:t>в</w:t>
            </w:r>
            <w:r w:rsidRPr="0008696C">
              <w:rPr>
                <w:sz w:val="20"/>
                <w:szCs w:val="20"/>
                <w:lang w:val="uk-UA"/>
              </w:rPr>
              <w:t xml:space="preserve"> мг/л</w:t>
            </w:r>
          </w:p>
        </w:tc>
        <w:tc>
          <w:tcPr>
            <w:tcW w:w="1017" w:type="dxa"/>
            <w:vMerge w:val="restart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Висота осаду в циліндрах, мм</w:t>
            </w:r>
          </w:p>
        </w:tc>
        <w:tc>
          <w:tcPr>
            <w:tcW w:w="2744" w:type="dxa"/>
            <w:gridSpan w:val="2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Час, хв.</w:t>
            </w:r>
          </w:p>
        </w:tc>
        <w:tc>
          <w:tcPr>
            <w:tcW w:w="3260" w:type="dxa"/>
            <w:gridSpan w:val="3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Показники якості води після експерименту</w:t>
            </w:r>
          </w:p>
        </w:tc>
        <w:tc>
          <w:tcPr>
            <w:tcW w:w="1424" w:type="dxa"/>
            <w:vMerge w:val="restart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Оптимальна доза коагулянта Д</w:t>
            </w:r>
            <w:r w:rsidRPr="0008696C">
              <w:rPr>
                <w:sz w:val="20"/>
                <w:szCs w:val="20"/>
                <w:vertAlign w:val="subscript"/>
                <w:lang w:val="uk-UA"/>
              </w:rPr>
              <w:t>о</w:t>
            </w:r>
            <w:r w:rsidRPr="0008696C">
              <w:rPr>
                <w:sz w:val="20"/>
                <w:szCs w:val="20"/>
                <w:lang w:val="uk-UA"/>
              </w:rPr>
              <w:t>, мг/л</w:t>
            </w:r>
          </w:p>
        </w:tc>
      </w:tr>
      <w:tr w:rsidR="00104ABB" w:rsidRPr="0008696C">
        <w:trPr>
          <w:cantSplit/>
          <w:trHeight w:val="1795"/>
        </w:trPr>
        <w:tc>
          <w:tcPr>
            <w:tcW w:w="1248" w:type="dxa"/>
            <w:vMerge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93" w:type="dxa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Кількість завислих речовин, мг/л</w:t>
            </w:r>
          </w:p>
        </w:tc>
        <w:tc>
          <w:tcPr>
            <w:tcW w:w="1236" w:type="dxa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Лужність, мг-екв/л</w:t>
            </w:r>
          </w:p>
        </w:tc>
        <w:tc>
          <w:tcPr>
            <w:tcW w:w="733" w:type="dxa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рН</w:t>
            </w:r>
          </w:p>
        </w:tc>
        <w:tc>
          <w:tcPr>
            <w:tcW w:w="985" w:type="dxa"/>
            <w:vMerge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10" w:type="dxa"/>
            <w:vMerge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  <w:vMerge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Введення коагулянту, Т</w:t>
            </w:r>
            <w:r w:rsidRPr="0008696C">
              <w:rPr>
                <w:sz w:val="20"/>
                <w:szCs w:val="20"/>
                <w:vertAlign w:val="subscript"/>
                <w:lang w:val="uk-UA"/>
              </w:rPr>
              <w:t>1</w:t>
            </w:r>
          </w:p>
        </w:tc>
        <w:tc>
          <w:tcPr>
            <w:tcW w:w="1198" w:type="dxa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Повного осідання Т</w:t>
            </w:r>
            <w:r w:rsidRPr="0008696C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1291" w:type="dxa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Кількість завислих речовин</w:t>
            </w:r>
          </w:p>
        </w:tc>
        <w:tc>
          <w:tcPr>
            <w:tcW w:w="1236" w:type="dxa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Лужність, мг-екв/л</w:t>
            </w:r>
          </w:p>
        </w:tc>
        <w:tc>
          <w:tcPr>
            <w:tcW w:w="733" w:type="dxa"/>
            <w:textDirection w:val="btLr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рН</w:t>
            </w:r>
          </w:p>
        </w:tc>
        <w:tc>
          <w:tcPr>
            <w:tcW w:w="1424" w:type="dxa"/>
            <w:vMerge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08696C">
        <w:tc>
          <w:tcPr>
            <w:tcW w:w="1248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93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36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33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85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10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17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546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98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291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36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33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424" w:type="dxa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13</w:t>
            </w:r>
          </w:p>
        </w:tc>
      </w:tr>
      <w:tr w:rsidR="00104ABB" w:rsidRPr="0008696C">
        <w:tc>
          <w:tcPr>
            <w:tcW w:w="14850" w:type="dxa"/>
            <w:gridSpan w:val="13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Без підлужування</w:t>
            </w:r>
          </w:p>
        </w:tc>
      </w:tr>
      <w:tr w:rsidR="00104ABB" w:rsidRPr="0008696C">
        <w:tc>
          <w:tcPr>
            <w:tcW w:w="1248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</w:t>
            </w:r>
          </w:p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2</w:t>
            </w:r>
          </w:p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3</w:t>
            </w:r>
          </w:p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4</w:t>
            </w:r>
          </w:p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93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36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33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10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98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9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36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33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08696C">
        <w:tc>
          <w:tcPr>
            <w:tcW w:w="14850" w:type="dxa"/>
            <w:gridSpan w:val="13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З підлужуванням</w:t>
            </w:r>
          </w:p>
        </w:tc>
      </w:tr>
      <w:tr w:rsidR="00104ABB" w:rsidRPr="0008696C">
        <w:tc>
          <w:tcPr>
            <w:tcW w:w="1248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</w:t>
            </w:r>
          </w:p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2</w:t>
            </w:r>
          </w:p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3</w:t>
            </w:r>
          </w:p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4</w:t>
            </w:r>
          </w:p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93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36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33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10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98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91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36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33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08696C" w:rsidRPr="0008696C" w:rsidRDefault="0008696C" w:rsidP="0008696C">
      <w:pPr>
        <w:keepNext/>
        <w:spacing w:line="360" w:lineRule="auto"/>
        <w:jc w:val="both"/>
        <w:rPr>
          <w:sz w:val="20"/>
          <w:szCs w:val="20"/>
          <w:lang w:val="uk-UA"/>
        </w:rPr>
      </w:pP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  <w:sectPr w:rsidR="0008696C" w:rsidSect="0008696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lastRenderedPageBreak/>
        <w:t>3.4.3 Хід визначення лужності води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конічну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колбу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250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відбираються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досліджуваної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додають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2-3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краплі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метилоранжу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(досліджувана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забарвиться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жовто-оранжевий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колір).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Далі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титрують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0,1н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НСl.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Титрування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продовжують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зміни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забарвлення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жовто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оранжевого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кольору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рожевий.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Записують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об’єм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0,1н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НСl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витраченого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титрування.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Лужність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розраховують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формулою:</w:t>
      </w:r>
    </w:p>
    <w:p w:rsidR="0008696C" w:rsidRDefault="0008696C" w:rsidP="00104ABB">
      <w:pPr>
        <w:keepNext/>
        <w:tabs>
          <w:tab w:val="right" w:pos="756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756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2100" w:dyaOrig="360">
          <v:shape id="_x0000_i1045" type="#_x0000_t75" style="width:160.5pt;height:27pt" o:ole="" fillcolor="window">
            <v:imagedata r:id="rId41" o:title=""/>
          </v:shape>
          <o:OLEObject Type="Embed" ProgID="Equation.3" ShapeID="_x0000_i1045" DrawAspect="Content" ObjectID="_1461362571" r:id="rId42"/>
        </w:objec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мг-екв/л;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ab/>
        <w:t>(3.1)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V</w:t>
      </w:r>
      <w:r w:rsidRPr="00104ABB">
        <w:rPr>
          <w:sz w:val="28"/>
          <w:vertAlign w:val="subscript"/>
          <w:lang w:val="uk-UA"/>
        </w:rPr>
        <w:t>m.p.</w:t>
      </w:r>
      <w:r>
        <w:rPr>
          <w:sz w:val="28"/>
          <w:vertAlign w:val="subscript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загальний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об’єм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соляної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кислоти,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витрачений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титрування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досліджують,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V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об’єм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досліджують,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V=100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N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нормальність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соляної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кислоти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(N=0,1).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3.5 Зміст звіту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звіті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зазначаються: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назва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роботи;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схема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установки,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описується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методика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наводяться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вигляді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таблиць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графіків.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кінці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пишеться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висновок.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3.6.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Контрольні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запитання.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Зміст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пробної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коагуляції.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чинники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впливають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ефективність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коагулянтів.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Написати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реакції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гідролізу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найпоширеніших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коагулянтів.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Назвати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інтервали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середовища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спостерігається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найбільший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ефект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очищення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вод.</w:t>
      </w:r>
    </w:p>
    <w:p w:rsidR="00104ABB" w:rsidRPr="0008696C" w:rsidRDefault="00104ABB" w:rsidP="0008696C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uk-UA"/>
        </w:rPr>
      </w:pPr>
      <w:r w:rsidRPr="00104ABB">
        <w:rPr>
          <w:rFonts w:ascii="Times New Roman" w:hAnsi="Times New Roman"/>
          <w:b w:val="0"/>
          <w:i w:val="0"/>
          <w:lang w:val="uk-UA"/>
        </w:rPr>
        <w:br w:type="page"/>
      </w:r>
      <w:r w:rsidRPr="0008696C">
        <w:rPr>
          <w:rFonts w:ascii="Times New Roman" w:hAnsi="Times New Roman"/>
          <w:i w:val="0"/>
          <w:lang w:val="uk-UA"/>
        </w:rPr>
        <w:lastRenderedPageBreak/>
        <w:t>Лабораторна робота №4</w:t>
      </w:r>
    </w:p>
    <w:p w:rsidR="00104ABB" w:rsidRPr="0008696C" w:rsidRDefault="00104ABB" w:rsidP="0008696C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caps/>
          <w:lang w:val="uk-UA"/>
        </w:rPr>
      </w:pPr>
      <w:r w:rsidRPr="0008696C">
        <w:rPr>
          <w:rFonts w:ascii="Times New Roman" w:hAnsi="Times New Roman"/>
          <w:i w:val="0"/>
          <w:caps/>
          <w:lang w:val="uk-UA"/>
        </w:rPr>
        <w:t>Вибір розчинника для рідинної екстракції із води</w:t>
      </w:r>
    </w:p>
    <w:p w:rsidR="00104ABB" w:rsidRPr="0008696C" w:rsidRDefault="00104ABB" w:rsidP="0008696C">
      <w:pPr>
        <w:pStyle w:val="a8"/>
        <w:keepNext/>
        <w:tabs>
          <w:tab w:val="clear" w:pos="4677"/>
          <w:tab w:val="clear" w:pos="9355"/>
        </w:tabs>
        <w:spacing w:line="360" w:lineRule="auto"/>
        <w:ind w:firstLine="709"/>
        <w:jc w:val="center"/>
        <w:rPr>
          <w:b/>
          <w:sz w:val="28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4.1 Мета роботи</w:t>
      </w:r>
    </w:p>
    <w:p w:rsidR="00104ABB" w:rsidRPr="00104ABB" w:rsidRDefault="00104ABB" w:rsidP="00104ABB">
      <w:pPr>
        <w:pStyle w:val="ab"/>
        <w:keepNext/>
        <w:ind w:firstLine="709"/>
      </w:pPr>
      <w:r w:rsidRPr="00104ABB">
        <w:t>Ознайомитися</w:t>
      </w:r>
      <w:r>
        <w:t xml:space="preserve"> </w:t>
      </w:r>
      <w:r w:rsidRPr="00104ABB">
        <w:t>з</w:t>
      </w:r>
      <w:r>
        <w:t xml:space="preserve"> </w:t>
      </w:r>
      <w:r w:rsidRPr="00104ABB">
        <w:t>методикою</w:t>
      </w:r>
      <w:r>
        <w:t xml:space="preserve"> </w:t>
      </w:r>
      <w:r w:rsidRPr="00104ABB">
        <w:t>та</w:t>
      </w:r>
      <w:r>
        <w:t xml:space="preserve"> </w:t>
      </w:r>
      <w:r w:rsidRPr="00104ABB">
        <w:t>критеріями</w:t>
      </w:r>
      <w:r>
        <w:t xml:space="preserve"> </w:t>
      </w:r>
      <w:r w:rsidRPr="00104ABB">
        <w:t>вибору</w:t>
      </w:r>
      <w:r>
        <w:t xml:space="preserve"> </w:t>
      </w:r>
      <w:r w:rsidRPr="00104ABB">
        <w:t>екстрагенту</w:t>
      </w:r>
      <w:r>
        <w:t xml:space="preserve"> </w:t>
      </w:r>
      <w:r w:rsidRPr="00104ABB">
        <w:t>для</w:t>
      </w:r>
      <w:r>
        <w:t xml:space="preserve"> </w:t>
      </w:r>
      <w:r w:rsidRPr="00104ABB">
        <w:t>видалення</w:t>
      </w:r>
      <w:r>
        <w:t xml:space="preserve"> </w:t>
      </w:r>
      <w:r w:rsidRPr="00104ABB">
        <w:t>органічних</w:t>
      </w:r>
      <w:r>
        <w:t xml:space="preserve"> </w:t>
      </w:r>
      <w:r w:rsidRPr="00104ABB">
        <w:t>забруднень</w:t>
      </w:r>
      <w:r>
        <w:t xml:space="preserve"> </w:t>
      </w:r>
      <w:r w:rsidRPr="00104ABB">
        <w:t>із</w:t>
      </w:r>
      <w:r>
        <w:t xml:space="preserve"> </w:t>
      </w:r>
      <w:r w:rsidRPr="00104ABB">
        <w:t>стічних</w:t>
      </w:r>
      <w:r>
        <w:t xml:space="preserve"> </w:t>
      </w:r>
      <w:r w:rsidRPr="00104ABB">
        <w:t>вод</w:t>
      </w:r>
      <w:r>
        <w:t xml:space="preserve"> </w:t>
      </w:r>
      <w:r w:rsidRPr="00104ABB">
        <w:t>методом</w:t>
      </w:r>
      <w:r>
        <w:t xml:space="preserve"> </w:t>
      </w:r>
      <w:r w:rsidRPr="00104ABB">
        <w:t>екстракції.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4.2 Загальні положення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Органічні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розчинені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завислі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водах,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розчиняються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деяких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органічних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розчинниках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набагато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краще,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ніж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воді.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дає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змогу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видалити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їх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рідинної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екстаракції.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екстракції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заключається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зміщуванні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екстрагентом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наступним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їх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розділенням.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цьому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органічні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розподіляються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між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екстрагентом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досягається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динамічна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рівновага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їх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фазах.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фази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характеризуються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коефіцієнтом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розподілу:</w:t>
      </w:r>
    </w:p>
    <w:p w:rsidR="0008696C" w:rsidRDefault="0008696C" w:rsidP="00104ABB">
      <w:pPr>
        <w:keepNext/>
        <w:tabs>
          <w:tab w:val="right" w:pos="576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576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740" w:dyaOrig="639">
          <v:shape id="_x0000_i1046" type="#_x0000_t75" style="width:111pt;height:48.75pt" o:ole="" fillcolor="window">
            <v:imagedata r:id="rId43" o:title=""/>
          </v:shape>
          <o:OLEObject Type="Embed" ProgID="Equation.3" ShapeID="_x0000_i1046" DrawAspect="Content" ObjectID="_1461362572" r:id="rId44"/>
        </w:object>
      </w:r>
      <w:r w:rsidRPr="00104ABB">
        <w:rPr>
          <w:sz w:val="28"/>
          <w:lang w:val="uk-UA"/>
        </w:rPr>
        <w:tab/>
        <w:t>(4.1)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</w:t>
      </w:r>
      <w:r w:rsidRPr="00104ABB">
        <w:rPr>
          <w:sz w:val="28"/>
          <w:vertAlign w:val="subscript"/>
          <w:lang w:val="uk-UA"/>
        </w:rPr>
        <w:t>e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рівноважна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органічній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фазі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(екстракті);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С</w:t>
      </w:r>
      <w:r w:rsidRPr="00104ABB">
        <w:rPr>
          <w:sz w:val="28"/>
          <w:vertAlign w:val="subscript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рівноважна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цієї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ж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водній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фазі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(рафінаті).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Коефіцієнт</w:t>
      </w:r>
      <w:r>
        <w:t xml:space="preserve"> </w:t>
      </w:r>
      <w:r w:rsidRPr="00104ABB">
        <w:t>розподілу</w:t>
      </w:r>
      <w:r>
        <w:t xml:space="preserve"> </w:t>
      </w:r>
      <w:r w:rsidRPr="00104ABB">
        <w:t>А</w:t>
      </w:r>
      <w:r>
        <w:t xml:space="preserve"> </w:t>
      </w:r>
      <w:r w:rsidRPr="00104ABB">
        <w:t>-</w:t>
      </w:r>
      <w:r>
        <w:t xml:space="preserve"> </w:t>
      </w:r>
      <w:r w:rsidRPr="00104ABB">
        <w:t>це</w:t>
      </w:r>
      <w:r>
        <w:t xml:space="preserve"> </w:t>
      </w:r>
      <w:r w:rsidRPr="00104ABB">
        <w:t>величина,</w:t>
      </w:r>
      <w:r>
        <w:t xml:space="preserve"> </w:t>
      </w:r>
      <w:r w:rsidRPr="00104ABB">
        <w:t>по</w:t>
      </w:r>
      <w:r>
        <w:t xml:space="preserve"> </w:t>
      </w:r>
      <w:r w:rsidRPr="00104ABB">
        <w:t>якій</w:t>
      </w:r>
      <w:r>
        <w:t xml:space="preserve"> </w:t>
      </w:r>
      <w:r w:rsidRPr="00104ABB">
        <w:t>можна</w:t>
      </w:r>
      <w:r>
        <w:t xml:space="preserve"> </w:t>
      </w:r>
      <w:r w:rsidRPr="00104ABB">
        <w:t>судити</w:t>
      </w:r>
      <w:r>
        <w:t xml:space="preserve"> </w:t>
      </w:r>
      <w:r w:rsidRPr="00104ABB">
        <w:t>про</w:t>
      </w:r>
      <w:r>
        <w:t xml:space="preserve"> </w:t>
      </w:r>
      <w:r w:rsidRPr="00104ABB">
        <w:t>екстрагуючу</w:t>
      </w:r>
      <w:r>
        <w:t xml:space="preserve"> </w:t>
      </w:r>
      <w:r w:rsidRPr="00104ABB">
        <w:t>здатність</w:t>
      </w:r>
      <w:r>
        <w:t xml:space="preserve"> </w:t>
      </w:r>
      <w:r w:rsidRPr="00104ABB">
        <w:t>розчинника</w:t>
      </w:r>
      <w:r>
        <w:t xml:space="preserve"> </w:t>
      </w:r>
      <w:r w:rsidRPr="00104ABB">
        <w:t>для</w:t>
      </w:r>
      <w:r>
        <w:t xml:space="preserve"> </w:t>
      </w:r>
      <w:r w:rsidRPr="00104ABB">
        <w:t>екстракції</w:t>
      </w:r>
      <w:r>
        <w:t xml:space="preserve"> </w:t>
      </w:r>
      <w:r w:rsidRPr="00104ABB">
        <w:t>враховують</w:t>
      </w:r>
      <w:r>
        <w:t xml:space="preserve"> </w:t>
      </w:r>
      <w:r w:rsidRPr="00104ABB">
        <w:t>його</w:t>
      </w:r>
      <w:r>
        <w:t xml:space="preserve"> </w:t>
      </w:r>
      <w:r w:rsidRPr="00104ABB">
        <w:t>вартість,</w:t>
      </w:r>
      <w:r>
        <w:t xml:space="preserve"> </w:t>
      </w:r>
      <w:r w:rsidRPr="00104ABB">
        <w:t>токсикологічні</w:t>
      </w:r>
      <w:r>
        <w:t xml:space="preserve"> </w:t>
      </w:r>
      <w:r w:rsidRPr="00104ABB">
        <w:t>характеристики,</w:t>
      </w:r>
      <w:r>
        <w:t xml:space="preserve"> </w:t>
      </w:r>
      <w:r w:rsidRPr="00104ABB">
        <w:t>повноту</w:t>
      </w:r>
      <w:r>
        <w:t xml:space="preserve"> </w:t>
      </w:r>
      <w:r w:rsidRPr="00104ABB">
        <w:t>і</w:t>
      </w:r>
      <w:r>
        <w:t xml:space="preserve"> </w:t>
      </w:r>
      <w:r w:rsidRPr="00104ABB">
        <w:t>швидкість</w:t>
      </w:r>
      <w:r>
        <w:t xml:space="preserve"> </w:t>
      </w:r>
      <w:r w:rsidRPr="00104ABB">
        <w:t>розподілу</w:t>
      </w:r>
      <w:r>
        <w:t xml:space="preserve"> </w:t>
      </w:r>
      <w:r w:rsidRPr="00104ABB">
        <w:t>фаз</w:t>
      </w:r>
      <w:r>
        <w:t xml:space="preserve"> </w:t>
      </w:r>
      <w:r w:rsidRPr="00104ABB">
        <w:t>та</w:t>
      </w:r>
      <w:r>
        <w:t xml:space="preserve"> </w:t>
      </w:r>
      <w:r w:rsidRPr="00104ABB">
        <w:t>інші</w:t>
      </w:r>
      <w:r>
        <w:t xml:space="preserve"> </w:t>
      </w:r>
      <w:r w:rsidRPr="00104ABB">
        <w:t>чинники.</w:t>
      </w:r>
    </w:p>
    <w:p w:rsidR="00104ABB" w:rsidRPr="0008696C" w:rsidRDefault="0008696C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>
        <w:rPr>
          <w:sz w:val="28"/>
          <w:lang w:val="uk-UA"/>
        </w:rPr>
        <w:br w:type="page"/>
      </w:r>
      <w:r w:rsidR="00104ABB" w:rsidRPr="0008696C">
        <w:rPr>
          <w:b/>
          <w:sz w:val="28"/>
          <w:lang w:val="uk-UA"/>
        </w:rPr>
        <w:lastRenderedPageBreak/>
        <w:t>4.3 Реактиви, посуд та прилади</w:t>
      </w:r>
    </w:p>
    <w:p w:rsidR="0008696C" w:rsidRPr="00104ABB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Бензол.</w:t>
      </w:r>
    </w:p>
    <w:p w:rsidR="00104ABB" w:rsidRPr="00104ABB" w:rsidRDefault="00104ABB" w:rsidP="00104ABB">
      <w:pPr>
        <w:keepNext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Н-бутилат.</w:t>
      </w:r>
    </w:p>
    <w:p w:rsidR="00104ABB" w:rsidRPr="00104ABB" w:rsidRDefault="00104ABB" w:rsidP="00104ABB">
      <w:pPr>
        <w:keepNext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Диізопропіловий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ефір.</w:t>
      </w:r>
    </w:p>
    <w:p w:rsidR="00104ABB" w:rsidRPr="00104ABB" w:rsidRDefault="00104ABB" w:rsidP="00104ABB">
      <w:pPr>
        <w:keepNext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Стічна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концентрацією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фенола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~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г/л.</w:t>
      </w:r>
    </w:p>
    <w:p w:rsidR="00104ABB" w:rsidRDefault="00104ABB" w:rsidP="00104ABB">
      <w:pPr>
        <w:keepNext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Лабораторна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установка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(рис.4.1)</w:t>
      </w:r>
    </w:p>
    <w:p w:rsidR="0008696C" w:rsidRPr="00104ABB" w:rsidRDefault="0008696C" w:rsidP="0008696C">
      <w:pPr>
        <w:keepNext/>
        <w:spacing w:line="360" w:lineRule="auto"/>
        <w:ind w:left="709"/>
        <w:jc w:val="both"/>
        <w:rPr>
          <w:sz w:val="28"/>
          <w:lang w:val="uk-UA"/>
        </w:rPr>
      </w:pPr>
    </w:p>
    <w:p w:rsidR="00104ABB" w:rsidRPr="00104ABB" w:rsidRDefault="00977879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47" type="#_x0000_t75" style="width:144.75pt;height:212.25pt" fillcolor="window">
            <v:imagedata r:id="rId45" o:title=""/>
          </v:shape>
        </w:pict>
      </w:r>
    </w:p>
    <w:p w:rsidR="0008696C" w:rsidRPr="00104ABB" w:rsidRDefault="0008696C" w:rsidP="0008696C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Рисунок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4.1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Схема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установки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екстракції.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екстрактор;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перемішувач;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лійка;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кришка;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зливний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патрубок.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 xml:space="preserve">4.4 Методика експерименту та обробка </w:t>
      </w:r>
      <w:r w:rsidR="0008696C">
        <w:rPr>
          <w:b/>
          <w:sz w:val="28"/>
          <w:lang w:val="uk-UA"/>
        </w:rPr>
        <w:t>даних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Коефіцієнт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розподілу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трьох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розчинників: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бензолу,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Н-бутилацетату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диізопропілового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ефіру.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Досліди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проводяться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кожним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розчинників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нижченаведеній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послідовності.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lastRenderedPageBreak/>
        <w:t>В</w:t>
      </w:r>
      <w:r>
        <w:t xml:space="preserve"> </w:t>
      </w:r>
      <w:r w:rsidRPr="00104ABB">
        <w:t>екстрактор,</w:t>
      </w:r>
      <w:r>
        <w:t xml:space="preserve"> </w:t>
      </w:r>
      <w:r w:rsidRPr="00104ABB">
        <w:t>приблизно</w:t>
      </w:r>
      <w:r>
        <w:t xml:space="preserve"> </w:t>
      </w:r>
      <w:r w:rsidRPr="00104ABB">
        <w:t>на</w:t>
      </w:r>
      <w:r>
        <w:t xml:space="preserve"> </w:t>
      </w:r>
      <w:r w:rsidRPr="00104ABB">
        <w:t>третину</w:t>
      </w:r>
      <w:r>
        <w:t xml:space="preserve"> </w:t>
      </w:r>
      <w:r w:rsidRPr="00104ABB">
        <w:t>його</w:t>
      </w:r>
      <w:r>
        <w:t xml:space="preserve"> </w:t>
      </w:r>
      <w:r w:rsidRPr="00104ABB">
        <w:t>об'єму,</w:t>
      </w:r>
      <w:r>
        <w:t xml:space="preserve"> </w:t>
      </w:r>
      <w:r w:rsidRPr="00104ABB">
        <w:t>заливають</w:t>
      </w:r>
      <w:r>
        <w:t xml:space="preserve"> </w:t>
      </w:r>
      <w:r w:rsidRPr="00104ABB">
        <w:t>стічну</w:t>
      </w:r>
      <w:r>
        <w:t xml:space="preserve"> </w:t>
      </w:r>
      <w:r w:rsidRPr="00104ABB">
        <w:t>воду,</w:t>
      </w:r>
      <w:r>
        <w:t xml:space="preserve"> </w:t>
      </w:r>
      <w:r w:rsidRPr="00104ABB">
        <w:t>яка</w:t>
      </w:r>
      <w:r>
        <w:t xml:space="preserve"> </w:t>
      </w:r>
      <w:r w:rsidRPr="00104ABB">
        <w:t>містить</w:t>
      </w:r>
      <w:r>
        <w:t xml:space="preserve"> </w:t>
      </w:r>
      <w:r w:rsidRPr="00104ABB">
        <w:t>~3</w:t>
      </w:r>
      <w:r>
        <w:t xml:space="preserve"> </w:t>
      </w:r>
      <w:r w:rsidRPr="00104ABB">
        <w:t>г/л</w:t>
      </w:r>
      <w:r>
        <w:t xml:space="preserve"> </w:t>
      </w:r>
      <w:r w:rsidRPr="00104ABB">
        <w:t>фенолу</w:t>
      </w:r>
      <w:r>
        <w:t xml:space="preserve"> </w:t>
      </w:r>
      <w:r w:rsidRPr="00104ABB">
        <w:t>(визначається</w:t>
      </w:r>
      <w:r>
        <w:t xml:space="preserve"> </w:t>
      </w:r>
      <w:r w:rsidRPr="00104ABB">
        <w:t>аналізом).</w:t>
      </w:r>
      <w:r>
        <w:t xml:space="preserve"> </w:t>
      </w:r>
      <w:r w:rsidRPr="00104ABB">
        <w:t>Потім</w:t>
      </w:r>
      <w:r>
        <w:t xml:space="preserve"> </w:t>
      </w:r>
      <w:r w:rsidRPr="00104ABB">
        <w:t>в</w:t>
      </w:r>
      <w:r>
        <w:t xml:space="preserve"> </w:t>
      </w:r>
      <w:r w:rsidRPr="00104ABB">
        <w:t>екстрактор</w:t>
      </w:r>
      <w:r>
        <w:t xml:space="preserve"> </w:t>
      </w:r>
      <w:r w:rsidRPr="00104ABB">
        <w:t>заливають</w:t>
      </w:r>
      <w:r>
        <w:t xml:space="preserve"> </w:t>
      </w:r>
      <w:r w:rsidRPr="00104ABB">
        <w:t>такий</w:t>
      </w:r>
      <w:r>
        <w:t xml:space="preserve"> </w:t>
      </w:r>
      <w:r w:rsidRPr="00104ABB">
        <w:t>же</w:t>
      </w:r>
      <w:r>
        <w:t xml:space="preserve"> </w:t>
      </w:r>
      <w:r w:rsidRPr="00104ABB">
        <w:t>об'єм</w:t>
      </w:r>
      <w:r>
        <w:t xml:space="preserve"> </w:t>
      </w:r>
      <w:r w:rsidRPr="00104ABB">
        <w:t>розчинника.</w:t>
      </w:r>
      <w:r>
        <w:t xml:space="preserve"> </w:t>
      </w:r>
      <w:r w:rsidRPr="00104ABB">
        <w:t>Вмикають</w:t>
      </w:r>
      <w:r>
        <w:t xml:space="preserve"> </w:t>
      </w:r>
      <w:r w:rsidRPr="00104ABB">
        <w:t>перемішувач</w:t>
      </w:r>
      <w:r>
        <w:t xml:space="preserve"> </w:t>
      </w:r>
      <w:r w:rsidRPr="00104ABB">
        <w:t>і</w:t>
      </w:r>
      <w:r>
        <w:t xml:space="preserve"> </w:t>
      </w:r>
      <w:r w:rsidRPr="00104ABB">
        <w:t>розчинник</w:t>
      </w:r>
      <w:r>
        <w:t xml:space="preserve"> </w:t>
      </w:r>
      <w:r w:rsidRPr="00104ABB">
        <w:t>активно</w:t>
      </w:r>
      <w:r>
        <w:t xml:space="preserve"> </w:t>
      </w:r>
      <w:r w:rsidRPr="00104ABB">
        <w:t>перемішується</w:t>
      </w:r>
      <w:r>
        <w:t xml:space="preserve"> </w:t>
      </w:r>
      <w:r w:rsidRPr="00104ABB">
        <w:t>з</w:t>
      </w:r>
      <w:r>
        <w:t xml:space="preserve"> </w:t>
      </w:r>
      <w:r w:rsidRPr="00104ABB">
        <w:t>водою</w:t>
      </w:r>
      <w:r>
        <w:t xml:space="preserve"> </w:t>
      </w:r>
      <w:r w:rsidRPr="00104ABB">
        <w:t>на</w:t>
      </w:r>
      <w:r>
        <w:t xml:space="preserve"> </w:t>
      </w:r>
      <w:r w:rsidRPr="00104ABB">
        <w:t>протязі</w:t>
      </w:r>
      <w:r>
        <w:t xml:space="preserve"> </w:t>
      </w:r>
      <w:r w:rsidRPr="00104ABB">
        <w:t>10</w:t>
      </w:r>
      <w:r>
        <w:t xml:space="preserve"> </w:t>
      </w:r>
      <w:r w:rsidRPr="00104ABB">
        <w:t>хвилин.</w:t>
      </w:r>
      <w:r>
        <w:t xml:space="preserve"> </w:t>
      </w:r>
      <w:r w:rsidRPr="00104ABB">
        <w:t>Після</w:t>
      </w:r>
      <w:r>
        <w:t xml:space="preserve"> </w:t>
      </w:r>
      <w:r w:rsidRPr="00104ABB">
        <w:t>закінчення</w:t>
      </w:r>
      <w:r>
        <w:t xml:space="preserve"> </w:t>
      </w:r>
      <w:r w:rsidRPr="00104ABB">
        <w:t>перемішування</w:t>
      </w:r>
      <w:r>
        <w:t xml:space="preserve"> </w:t>
      </w:r>
      <w:r w:rsidRPr="00104ABB">
        <w:t>суміш</w:t>
      </w:r>
      <w:r>
        <w:t xml:space="preserve"> </w:t>
      </w:r>
      <w:r w:rsidRPr="00104ABB">
        <w:t>відстоюється</w:t>
      </w:r>
      <w:r>
        <w:t xml:space="preserve"> </w:t>
      </w:r>
      <w:r w:rsidRPr="00104ABB">
        <w:t>на</w:t>
      </w:r>
      <w:r>
        <w:t xml:space="preserve"> </w:t>
      </w:r>
      <w:r w:rsidRPr="00104ABB">
        <w:t>протязі</w:t>
      </w:r>
      <w:r>
        <w:t xml:space="preserve"> </w:t>
      </w:r>
      <w:r w:rsidRPr="00104ABB">
        <w:t>30</w:t>
      </w:r>
      <w:r>
        <w:t xml:space="preserve"> </w:t>
      </w:r>
      <w:r w:rsidRPr="00104ABB">
        <w:t>хвилин.</w:t>
      </w:r>
      <w:r>
        <w:t xml:space="preserve"> </w:t>
      </w:r>
      <w:r w:rsidRPr="00104ABB">
        <w:t>За</w:t>
      </w:r>
      <w:r>
        <w:t xml:space="preserve"> </w:t>
      </w:r>
      <w:r w:rsidRPr="00104ABB">
        <w:t>це</w:t>
      </w:r>
      <w:r>
        <w:t xml:space="preserve"> </w:t>
      </w:r>
      <w:r w:rsidRPr="00104ABB">
        <w:t>й</w:t>
      </w:r>
      <w:r>
        <w:t xml:space="preserve"> </w:t>
      </w:r>
      <w:r w:rsidRPr="00104ABB">
        <w:t>час</w:t>
      </w:r>
      <w:r>
        <w:t xml:space="preserve"> </w:t>
      </w:r>
      <w:r w:rsidRPr="00104ABB">
        <w:t>вона</w:t>
      </w:r>
      <w:r>
        <w:t xml:space="preserve"> </w:t>
      </w:r>
      <w:r w:rsidRPr="00104ABB">
        <w:t>розшаровується</w:t>
      </w:r>
      <w:r>
        <w:t xml:space="preserve"> </w:t>
      </w:r>
      <w:r w:rsidRPr="00104ABB">
        <w:t>потім</w:t>
      </w:r>
      <w:r>
        <w:t xml:space="preserve"> </w:t>
      </w:r>
      <w:r w:rsidRPr="00104ABB">
        <w:t>зливають</w:t>
      </w:r>
      <w:r>
        <w:t xml:space="preserve"> </w:t>
      </w:r>
      <w:r w:rsidRPr="00104ABB">
        <w:t>2/3</w:t>
      </w:r>
      <w:r>
        <w:t xml:space="preserve"> </w:t>
      </w:r>
      <w:r w:rsidRPr="00104ABB">
        <w:t>водного</w:t>
      </w:r>
      <w:r>
        <w:t xml:space="preserve"> </w:t>
      </w:r>
      <w:r w:rsidRPr="00104ABB">
        <w:t>розчину</w:t>
      </w:r>
      <w:r>
        <w:t xml:space="preserve"> </w:t>
      </w:r>
      <w:r w:rsidRPr="00104ABB">
        <w:t>в</w:t>
      </w:r>
      <w:r>
        <w:t xml:space="preserve"> </w:t>
      </w:r>
      <w:r w:rsidRPr="00104ABB">
        <w:t>чисту</w:t>
      </w:r>
      <w:r>
        <w:t xml:space="preserve"> </w:t>
      </w:r>
      <w:r w:rsidRPr="00104ABB">
        <w:t>колбу.</w:t>
      </w:r>
      <w:r>
        <w:t xml:space="preserve"> </w:t>
      </w:r>
      <w:r w:rsidRPr="00104ABB">
        <w:t>З</w:t>
      </w:r>
      <w:r>
        <w:t xml:space="preserve"> </w:t>
      </w:r>
      <w:r w:rsidRPr="00104ABB">
        <w:t>цієї</w:t>
      </w:r>
      <w:r>
        <w:t xml:space="preserve"> </w:t>
      </w:r>
      <w:r w:rsidRPr="00104ABB">
        <w:t>колби</w:t>
      </w:r>
      <w:r>
        <w:t xml:space="preserve"> </w:t>
      </w:r>
      <w:r w:rsidRPr="00104ABB">
        <w:t>відбирають</w:t>
      </w:r>
      <w:r>
        <w:t xml:space="preserve"> </w:t>
      </w:r>
      <w:r w:rsidRPr="00104ABB">
        <w:t>проби,</w:t>
      </w:r>
      <w:r>
        <w:t xml:space="preserve"> </w:t>
      </w:r>
      <w:r w:rsidRPr="00104ABB">
        <w:t>в</w:t>
      </w:r>
      <w:r>
        <w:t xml:space="preserve"> </w:t>
      </w:r>
      <w:r w:rsidRPr="00104ABB">
        <w:t>яких</w:t>
      </w:r>
      <w:r>
        <w:t xml:space="preserve"> </w:t>
      </w:r>
      <w:r w:rsidRPr="00104ABB">
        <w:t>визначають</w:t>
      </w:r>
      <w:r>
        <w:t xml:space="preserve"> </w:t>
      </w:r>
      <w:r w:rsidRPr="00104ABB">
        <w:t>рівноважну</w:t>
      </w:r>
      <w:r>
        <w:t xml:space="preserve"> </w:t>
      </w:r>
      <w:r w:rsidRPr="00104ABB">
        <w:t>концентрацію</w:t>
      </w:r>
      <w:r>
        <w:t xml:space="preserve"> </w:t>
      </w:r>
      <w:r w:rsidRPr="00104ABB">
        <w:t>фенолу</w:t>
      </w:r>
      <w:r>
        <w:t xml:space="preserve"> </w:t>
      </w:r>
      <w:r w:rsidRPr="00104ABB">
        <w:t>бромметричним</w:t>
      </w:r>
      <w:r>
        <w:t xml:space="preserve"> </w:t>
      </w:r>
      <w:r w:rsidRPr="00104ABB">
        <w:t>методом</w:t>
      </w:r>
      <w:r>
        <w:t xml:space="preserve"> </w:t>
      </w:r>
      <w:r w:rsidRPr="00104ABB">
        <w:t>[2,</w:t>
      </w:r>
      <w:r>
        <w:t xml:space="preserve"> </w:t>
      </w:r>
      <w:r w:rsidRPr="00104ABB">
        <w:t>стор.</w:t>
      </w:r>
      <w:r>
        <w:t xml:space="preserve"> </w:t>
      </w:r>
      <w:r w:rsidRPr="00104ABB">
        <w:t>256].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Концентрація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фенолу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органічній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фазі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розраховується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формулою:</w:t>
      </w:r>
      <w:r>
        <w:rPr>
          <w:sz w:val="28"/>
          <w:lang w:val="uk-UA"/>
        </w:rPr>
        <w:t xml:space="preserve"> </w:t>
      </w:r>
    </w:p>
    <w:p w:rsidR="0008696C" w:rsidRDefault="0008696C" w:rsidP="00104ABB">
      <w:pPr>
        <w:keepNext/>
        <w:tabs>
          <w:tab w:val="right" w:pos="648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648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1719" w:dyaOrig="639">
          <v:shape id="_x0000_i1048" type="#_x0000_t75" style="width:133.5pt;height:49.5pt" o:ole="" fillcolor="window">
            <v:imagedata r:id="rId46" o:title=""/>
          </v:shape>
          <o:OLEObject Type="Embed" ProgID="Equation.3" ShapeID="_x0000_i1048" DrawAspect="Content" ObjectID="_1461362573" r:id="rId47"/>
        </w:object>
      </w:r>
      <w:r w:rsidRPr="00104ABB">
        <w:rPr>
          <w:sz w:val="28"/>
          <w:lang w:val="uk-UA"/>
        </w:rPr>
        <w:t>;</w:t>
      </w:r>
      <w:r w:rsidRPr="00104ABB">
        <w:rPr>
          <w:sz w:val="28"/>
          <w:lang w:val="uk-UA"/>
        </w:rPr>
        <w:tab/>
        <w:t>(4.2.)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V</w:t>
      </w:r>
      <w:r w:rsidRPr="00104ABB"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об’єм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V</w:t>
      </w:r>
      <w:r w:rsidRPr="00104ABB"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об’єм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екстрагенту,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завантажують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екстрактор,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С</w:t>
      </w:r>
      <w:r w:rsidRPr="00104ABB">
        <w:rPr>
          <w:sz w:val="28"/>
          <w:vertAlign w:val="subscript"/>
          <w:lang w:val="uk-UA"/>
        </w:rPr>
        <w:t>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вихідна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фенолу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воді,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г/л;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С</w:t>
      </w:r>
      <w:r w:rsidRPr="00104ABB">
        <w:rPr>
          <w:sz w:val="28"/>
          <w:vertAlign w:val="subscript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рівноважна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фенолу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воді,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г/л.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Коефіцієнти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розподілу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розраховуються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формулою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4.1.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розрахункові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дані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заносять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4.1.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08696C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Таблиця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4.1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коефіцієнту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розподілу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980"/>
        <w:gridCol w:w="2340"/>
        <w:gridCol w:w="1988"/>
      </w:tblGrid>
      <w:tr w:rsidR="00104ABB" w:rsidRPr="00104ABB">
        <w:trPr>
          <w:trHeight w:val="400"/>
        </w:trPr>
        <w:tc>
          <w:tcPr>
            <w:tcW w:w="1548" w:type="dxa"/>
            <w:vAlign w:val="center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Розчинник</w:t>
            </w:r>
          </w:p>
        </w:tc>
        <w:tc>
          <w:tcPr>
            <w:tcW w:w="1620" w:type="dxa"/>
            <w:vAlign w:val="center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Коефіцієнт розчинення</w:t>
            </w:r>
          </w:p>
        </w:tc>
        <w:tc>
          <w:tcPr>
            <w:tcW w:w="1980" w:type="dxa"/>
            <w:vAlign w:val="center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Температура,</w:t>
            </w:r>
          </w:p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vertAlign w:val="superscript"/>
                <w:lang w:val="uk-UA"/>
              </w:rPr>
              <w:t>0</w:t>
            </w:r>
            <w:r w:rsidRPr="0008696C">
              <w:rPr>
                <w:sz w:val="20"/>
                <w:szCs w:val="20"/>
                <w:lang w:val="uk-UA"/>
              </w:rPr>
              <w:t>С</w:t>
            </w:r>
          </w:p>
        </w:tc>
        <w:tc>
          <w:tcPr>
            <w:tcW w:w="2340" w:type="dxa"/>
            <w:vAlign w:val="center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Концентрація фенолу в органічній фазі, г/л</w:t>
            </w:r>
          </w:p>
        </w:tc>
        <w:tc>
          <w:tcPr>
            <w:tcW w:w="1988" w:type="dxa"/>
            <w:vAlign w:val="center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Концентрація фенолу у воді, г/л</w:t>
            </w:r>
          </w:p>
        </w:tc>
      </w:tr>
      <w:tr w:rsidR="00104ABB" w:rsidRPr="00104ABB">
        <w:trPr>
          <w:trHeight w:val="400"/>
        </w:trPr>
        <w:tc>
          <w:tcPr>
            <w:tcW w:w="1548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>
        <w:trPr>
          <w:trHeight w:val="400"/>
        </w:trPr>
        <w:tc>
          <w:tcPr>
            <w:tcW w:w="1548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>
        <w:trPr>
          <w:trHeight w:val="419"/>
        </w:trPr>
        <w:tc>
          <w:tcPr>
            <w:tcW w:w="1548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</w:tcPr>
          <w:p w:rsidR="00104ABB" w:rsidRPr="0008696C" w:rsidRDefault="00104ABB" w:rsidP="0008696C">
            <w:pPr>
              <w:keepNext/>
              <w:framePr w:hSpace="180" w:wrap="around" w:vAnchor="text" w:hAnchor="margin" w:y="4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lastRenderedPageBreak/>
        <w:t>4.5 Зміст звіту</w:t>
      </w:r>
    </w:p>
    <w:p w:rsidR="0008696C" w:rsidRDefault="0008696C" w:rsidP="00104ABB">
      <w:pPr>
        <w:pStyle w:val="a4"/>
        <w:keepNext/>
        <w:spacing w:line="360" w:lineRule="auto"/>
        <w:ind w:firstLine="709"/>
      </w:pP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В</w:t>
      </w:r>
      <w:r>
        <w:t xml:space="preserve"> </w:t>
      </w:r>
      <w:r w:rsidRPr="00104ABB">
        <w:t>звіті</w:t>
      </w:r>
      <w:r>
        <w:t xml:space="preserve"> </w:t>
      </w:r>
      <w:r w:rsidRPr="00104ABB">
        <w:t>зазначаються:</w:t>
      </w:r>
      <w:r>
        <w:t xml:space="preserve"> </w:t>
      </w:r>
      <w:r w:rsidRPr="00104ABB">
        <w:t>назва</w:t>
      </w:r>
      <w:r>
        <w:t xml:space="preserve"> </w:t>
      </w:r>
      <w:r w:rsidRPr="00104ABB">
        <w:t>та</w:t>
      </w:r>
      <w:r>
        <w:t xml:space="preserve"> </w:t>
      </w:r>
      <w:r w:rsidRPr="00104ABB">
        <w:t>мета</w:t>
      </w:r>
      <w:r>
        <w:t xml:space="preserve"> </w:t>
      </w:r>
      <w:r w:rsidRPr="00104ABB">
        <w:t>лабораторної</w:t>
      </w:r>
      <w:r>
        <w:t xml:space="preserve"> </w:t>
      </w:r>
      <w:r w:rsidRPr="00104ABB">
        <w:t>роботи,</w:t>
      </w:r>
      <w:r>
        <w:t xml:space="preserve"> </w:t>
      </w:r>
      <w:r w:rsidRPr="00104ABB">
        <w:t>схема</w:t>
      </w:r>
      <w:r>
        <w:t xml:space="preserve"> </w:t>
      </w:r>
      <w:r w:rsidRPr="00104ABB">
        <w:t>лабораторної</w:t>
      </w:r>
      <w:r>
        <w:t xml:space="preserve"> </w:t>
      </w:r>
      <w:r w:rsidRPr="00104ABB">
        <w:t>установки,</w:t>
      </w:r>
      <w:r>
        <w:t xml:space="preserve"> </w:t>
      </w:r>
      <w:r w:rsidRPr="00104ABB">
        <w:t>описується</w:t>
      </w:r>
      <w:r>
        <w:t xml:space="preserve"> </w:t>
      </w:r>
      <w:r w:rsidRPr="00104ABB">
        <w:t>методика</w:t>
      </w:r>
      <w:r>
        <w:t xml:space="preserve"> </w:t>
      </w:r>
      <w:r w:rsidRPr="00104ABB">
        <w:t>експерименту</w:t>
      </w:r>
      <w:r>
        <w:t xml:space="preserve"> </w:t>
      </w:r>
      <w:r w:rsidRPr="00104ABB">
        <w:t>та</w:t>
      </w:r>
      <w:r>
        <w:t xml:space="preserve"> </w:t>
      </w:r>
      <w:r w:rsidRPr="00104ABB">
        <w:t>наводяться</w:t>
      </w:r>
      <w:r>
        <w:t xml:space="preserve"> </w:t>
      </w:r>
      <w:r w:rsidRPr="00104ABB">
        <w:t>результати</w:t>
      </w:r>
      <w:r>
        <w:t xml:space="preserve"> </w:t>
      </w:r>
      <w:r w:rsidRPr="00104ABB">
        <w:t>експерименту</w:t>
      </w:r>
      <w:r>
        <w:t xml:space="preserve"> </w:t>
      </w:r>
      <w:r w:rsidRPr="00104ABB">
        <w:t>і</w:t>
      </w:r>
      <w:r>
        <w:t xml:space="preserve"> </w:t>
      </w:r>
      <w:r w:rsidRPr="00104ABB">
        <w:t>розрахунків</w:t>
      </w:r>
      <w:r>
        <w:t xml:space="preserve"> </w:t>
      </w:r>
      <w:r w:rsidRPr="00104ABB">
        <w:t>у</w:t>
      </w:r>
      <w:r>
        <w:t xml:space="preserve"> </w:t>
      </w:r>
      <w:r w:rsidRPr="00104ABB">
        <w:t>вигляді</w:t>
      </w:r>
      <w:r>
        <w:t xml:space="preserve"> </w:t>
      </w:r>
      <w:r w:rsidRPr="00104ABB">
        <w:t>таблиці</w:t>
      </w:r>
      <w:r>
        <w:t xml:space="preserve"> </w:t>
      </w:r>
      <w:r w:rsidRPr="00104ABB">
        <w:t>4.1.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кінці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пишеться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висновок.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4.6 Контрольні запитання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Критерії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вибору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екстрагенту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екстракції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органічних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промислових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вод.</w:t>
      </w:r>
    </w:p>
    <w:p w:rsidR="00104ABB" w:rsidRPr="00104ABB" w:rsidRDefault="00104ABB" w:rsidP="00104ABB">
      <w:pPr>
        <w:pStyle w:val="ab"/>
        <w:keepNext/>
        <w:ind w:firstLine="709"/>
      </w:pPr>
      <w:r w:rsidRPr="00104ABB">
        <w:t>2.</w:t>
      </w:r>
      <w:r>
        <w:t xml:space="preserve"> </w:t>
      </w:r>
      <w:r w:rsidRPr="00104ABB">
        <w:t>Методика</w:t>
      </w:r>
      <w:r>
        <w:t xml:space="preserve"> </w:t>
      </w:r>
      <w:r w:rsidRPr="00104ABB">
        <w:t>визначення</w:t>
      </w:r>
      <w:r>
        <w:t xml:space="preserve"> </w:t>
      </w:r>
      <w:r w:rsidRPr="00104ABB">
        <w:t>і</w:t>
      </w:r>
      <w:r>
        <w:t xml:space="preserve"> </w:t>
      </w:r>
      <w:r w:rsidRPr="00104ABB">
        <w:t>розрахунку</w:t>
      </w:r>
      <w:r>
        <w:t xml:space="preserve"> </w:t>
      </w:r>
      <w:r w:rsidRPr="00104ABB">
        <w:t>коефіцієнта</w:t>
      </w:r>
      <w:r>
        <w:t xml:space="preserve"> </w:t>
      </w:r>
      <w:r w:rsidRPr="00104ABB">
        <w:t>розподілу.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таке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екстракція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екстракції.</w:t>
      </w:r>
    </w:p>
    <w:p w:rsidR="00104ABB" w:rsidRPr="0008696C" w:rsidRDefault="00104ABB" w:rsidP="0008696C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uk-UA"/>
        </w:rPr>
      </w:pPr>
      <w:r w:rsidRPr="00104ABB">
        <w:rPr>
          <w:rFonts w:ascii="Times New Roman" w:hAnsi="Times New Roman"/>
          <w:b w:val="0"/>
          <w:i w:val="0"/>
          <w:lang w:val="uk-UA"/>
        </w:rPr>
        <w:br w:type="page"/>
      </w:r>
      <w:r w:rsidRPr="0008696C">
        <w:rPr>
          <w:rFonts w:ascii="Times New Roman" w:hAnsi="Times New Roman"/>
          <w:i w:val="0"/>
          <w:lang w:val="uk-UA"/>
        </w:rPr>
        <w:lastRenderedPageBreak/>
        <w:t>Лабораторна робота №5</w:t>
      </w:r>
    </w:p>
    <w:p w:rsidR="00104ABB" w:rsidRPr="0008696C" w:rsidRDefault="00104ABB" w:rsidP="0008696C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caps/>
          <w:lang w:val="uk-UA"/>
        </w:rPr>
      </w:pPr>
      <w:r w:rsidRPr="0008696C">
        <w:rPr>
          <w:rFonts w:ascii="Times New Roman" w:hAnsi="Times New Roman"/>
          <w:i w:val="0"/>
          <w:caps/>
          <w:lang w:val="uk-UA"/>
        </w:rPr>
        <w:t>Визначення сорбційної ємності катіонітів при очищенні стічних вод Йонообмінним методом</w:t>
      </w: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5.1</w:t>
      </w:r>
      <w:r w:rsidR="0008696C">
        <w:rPr>
          <w:b/>
          <w:sz w:val="28"/>
          <w:lang w:val="uk-UA"/>
        </w:rPr>
        <w:t xml:space="preserve"> </w:t>
      </w:r>
      <w:r w:rsidRPr="0008696C">
        <w:rPr>
          <w:b/>
          <w:sz w:val="28"/>
          <w:lang w:val="uk-UA"/>
        </w:rPr>
        <w:t>Мета роботи</w:t>
      </w:r>
    </w:p>
    <w:p w:rsidR="0008696C" w:rsidRDefault="0008696C" w:rsidP="00104ABB">
      <w:pPr>
        <w:pStyle w:val="a4"/>
        <w:keepNext/>
        <w:spacing w:line="360" w:lineRule="auto"/>
        <w:ind w:firstLine="709"/>
      </w:pP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Ознайомитись</w:t>
      </w:r>
      <w:r>
        <w:t xml:space="preserve"> </w:t>
      </w:r>
      <w:r w:rsidRPr="00104ABB">
        <w:t>з</w:t>
      </w:r>
      <w:r>
        <w:t xml:space="preserve"> </w:t>
      </w:r>
      <w:r w:rsidRPr="00104ABB">
        <w:t>основними</w:t>
      </w:r>
      <w:r>
        <w:t xml:space="preserve"> </w:t>
      </w:r>
      <w:r w:rsidRPr="00104ABB">
        <w:t>закономірностями</w:t>
      </w:r>
      <w:r>
        <w:t xml:space="preserve"> </w:t>
      </w:r>
      <w:r w:rsidRPr="00104ABB">
        <w:t>сорбційної</w:t>
      </w:r>
      <w:r>
        <w:t xml:space="preserve"> </w:t>
      </w:r>
      <w:r w:rsidRPr="00104ABB">
        <w:t>йонообмінної</w:t>
      </w:r>
      <w:r>
        <w:t xml:space="preserve"> </w:t>
      </w:r>
      <w:r w:rsidRPr="00104ABB">
        <w:t>технології</w:t>
      </w:r>
      <w:r>
        <w:t xml:space="preserve"> </w:t>
      </w:r>
      <w:r w:rsidRPr="00104ABB">
        <w:t>очищення</w:t>
      </w:r>
      <w:r>
        <w:t xml:space="preserve"> </w:t>
      </w:r>
      <w:r w:rsidRPr="00104ABB">
        <w:t>промислових</w:t>
      </w:r>
      <w:r>
        <w:t xml:space="preserve"> </w:t>
      </w:r>
      <w:r w:rsidRPr="00104ABB">
        <w:t>стічних</w:t>
      </w:r>
      <w:r>
        <w:t xml:space="preserve"> </w:t>
      </w:r>
      <w:r w:rsidRPr="00104ABB">
        <w:t>вод.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5.2 Загальні положення</w:t>
      </w:r>
    </w:p>
    <w:p w:rsidR="0008696C" w:rsidRDefault="0008696C" w:rsidP="00104ABB">
      <w:pPr>
        <w:pStyle w:val="a4"/>
        <w:keepNext/>
        <w:spacing w:line="360" w:lineRule="auto"/>
        <w:ind w:firstLine="709"/>
      </w:pP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Умовно</w:t>
      </w:r>
      <w:r>
        <w:t xml:space="preserve"> </w:t>
      </w:r>
      <w:r w:rsidRPr="00104ABB">
        <w:t>йоніт</w:t>
      </w:r>
      <w:r>
        <w:t xml:space="preserve"> </w:t>
      </w:r>
      <w:r w:rsidRPr="00104ABB">
        <w:t>можна</w:t>
      </w:r>
      <w:r>
        <w:t xml:space="preserve"> </w:t>
      </w:r>
      <w:r w:rsidRPr="00104ABB">
        <w:t>розділити</w:t>
      </w:r>
      <w:r>
        <w:t xml:space="preserve"> </w:t>
      </w:r>
      <w:r w:rsidRPr="00104ABB">
        <w:t>на</w:t>
      </w:r>
      <w:r>
        <w:t xml:space="preserve"> </w:t>
      </w:r>
      <w:r w:rsidRPr="00104ABB">
        <w:t>три</w:t>
      </w:r>
      <w:r>
        <w:t xml:space="preserve"> </w:t>
      </w:r>
      <w:r w:rsidRPr="00104ABB">
        <w:t>складові</w:t>
      </w:r>
      <w:r>
        <w:t xml:space="preserve"> </w:t>
      </w:r>
      <w:r w:rsidRPr="00104ABB">
        <w:t>частини:</w:t>
      </w:r>
      <w:r>
        <w:t xml:space="preserve"> </w:t>
      </w:r>
      <w:r w:rsidRPr="00104ABB">
        <w:t>матриця,</w:t>
      </w:r>
      <w:r>
        <w:t xml:space="preserve"> </w:t>
      </w:r>
      <w:r w:rsidRPr="00104ABB">
        <w:t>фіксовані</w:t>
      </w:r>
      <w:r>
        <w:t xml:space="preserve"> </w:t>
      </w:r>
      <w:r w:rsidRPr="00104ABB">
        <w:t>йони</w:t>
      </w:r>
      <w:r>
        <w:t xml:space="preserve"> </w:t>
      </w:r>
      <w:r w:rsidRPr="00104ABB">
        <w:t>та</w:t>
      </w:r>
      <w:r>
        <w:t xml:space="preserve"> </w:t>
      </w:r>
      <w:r w:rsidRPr="00104ABB">
        <w:t>протийони.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природою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матриці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поділяють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неорганічні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(мінеральні)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органічні,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природні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штучні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(синтетичні).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неорганічних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природних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належать: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природні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цеоліти,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глинисті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мінерали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(алюмосилікати),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числі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бентонітові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глини,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глауконіт,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вермикуліт,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польові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шпати,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фельдшпатоїди,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слюди,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оксиди,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фосфати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силікати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(титану,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кальцію,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цирконію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ін.),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рудні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мінерали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змінного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складу.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неорганічних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штучних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відносять: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синтетичні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цеоліти,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важкорозчинні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солі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гетерополікислот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загальною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формулою: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Ме</w:t>
      </w:r>
      <w:r w:rsidRPr="00104ABB">
        <w:rPr>
          <w:sz w:val="28"/>
          <w:vertAlign w:val="subscript"/>
          <w:lang w:val="uk-UA"/>
        </w:rPr>
        <w:t>3</w:t>
      </w:r>
      <w:r>
        <w:rPr>
          <w:sz w:val="28"/>
          <w:vertAlign w:val="subscript"/>
          <w:lang w:val="uk-UA"/>
        </w:rPr>
        <w:t xml:space="preserve"> </w:t>
      </w:r>
      <w:r w:rsidRPr="00104ABB">
        <w:rPr>
          <w:sz w:val="28"/>
          <w:lang w:val="uk-UA"/>
        </w:rPr>
        <w:t>XY</w:t>
      </w:r>
      <w:r w:rsidRPr="00104ABB">
        <w:rPr>
          <w:sz w:val="28"/>
          <w:vertAlign w:val="subscript"/>
          <w:lang w:val="uk-UA"/>
        </w:rPr>
        <w:t>12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O</w:t>
      </w:r>
      <w:r w:rsidRPr="00104ABB">
        <w:rPr>
          <w:sz w:val="28"/>
          <w:vertAlign w:val="subscript"/>
          <w:lang w:val="uk-UA"/>
        </w:rPr>
        <w:t>40</w:t>
      </w:r>
      <w:r>
        <w:rPr>
          <w:sz w:val="28"/>
          <w:lang w:val="uk-UA"/>
        </w:rPr>
        <w:t xml:space="preserve"> </w:t>
      </w:r>
      <w:r w:rsidRPr="00104ABB">
        <w:rPr>
          <w:sz w:val="28"/>
          <w:szCs w:val="28"/>
          <w:lang w:val="uk-UA"/>
        </w:rPr>
        <w:sym w:font="Symbol" w:char="F0B4"/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n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H</w:t>
      </w:r>
      <w:r w:rsidRPr="00104ABB">
        <w:rPr>
          <w:sz w:val="28"/>
          <w:vertAlign w:val="subscript"/>
          <w:lang w:val="uk-UA"/>
        </w:rPr>
        <w:t>2</w:t>
      </w:r>
      <w:r w:rsidRPr="00104ABB">
        <w:rPr>
          <w:sz w:val="28"/>
          <w:lang w:val="uk-UA"/>
        </w:rPr>
        <w:t>O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(де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P,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As,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Sb,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Si;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Y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Mo,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W;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Me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фероціаніди,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фосфати,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гідроксиди,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сульфіди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металів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(цирконію,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алюмінію,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феруму,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титану,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нікелю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ін.).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органічних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природних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йонообмінних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матеріалів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належать: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кам’яне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буре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вугілля,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торф,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целюлоза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тощо.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Синтетичні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органічні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високомолекулярними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органічними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сполуками,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спрямовано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синтезовані,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сталий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склад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властивості,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відтворюються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різних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технологічних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операцій.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характерна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висока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здатність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механічна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міцність.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lastRenderedPageBreak/>
        <w:t>Оскільки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обміну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різновидність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процесів,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необхідно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розрізняти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слідуючи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адсорбція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поглинання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поверхнею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поглинача;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абсорбція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поглинання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рідини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усім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об’ємом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поглинача;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капілярна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конденсація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конденсація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порах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поглинача.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Поглинач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називається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сорбентом,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поглинається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сорбатом.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залежності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взаємодії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виділяють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слідуючи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фізична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обумовлена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силами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міжмолекулярної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взаємодії;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(хемосорбція)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обумовлена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утворенням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нових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хімічних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сполук.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Процеси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обміну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практичного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повністю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обумовлені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хемосорбцією.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Усі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тверді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практично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розчинені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здатні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обміну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електролітів,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йонітами.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Йоніти,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містять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кислотні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активовані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групи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здатні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обмінюватися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рухомими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катіонами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називаються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катіонітами.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Йоніти,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містять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основні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активовані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групи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здатні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обмінюватися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електроліту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рухомими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аніонами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називаються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аніонітами.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Йоніти,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містять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кислотні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основні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групи,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називаються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амфолітами.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Катіоніти</w:t>
      </w:r>
      <w:r>
        <w:t xml:space="preserve"> </w:t>
      </w:r>
      <w:r w:rsidRPr="00104ABB">
        <w:t>залежно</w:t>
      </w:r>
      <w:r>
        <w:t xml:space="preserve"> </w:t>
      </w:r>
      <w:r w:rsidRPr="00104ABB">
        <w:t>від</w:t>
      </w:r>
      <w:r>
        <w:t xml:space="preserve"> </w:t>
      </w:r>
      <w:r w:rsidRPr="00104ABB">
        <w:t>тиску</w:t>
      </w:r>
      <w:r>
        <w:t xml:space="preserve"> </w:t>
      </w:r>
      <w:r w:rsidRPr="00104ABB">
        <w:t>протийонів</w:t>
      </w:r>
      <w:r>
        <w:t xml:space="preserve"> </w:t>
      </w:r>
      <w:r w:rsidRPr="00104ABB">
        <w:t>можуть</w:t>
      </w:r>
      <w:r>
        <w:t xml:space="preserve"> </w:t>
      </w:r>
      <w:r w:rsidRPr="00104ABB">
        <w:t>перебувати</w:t>
      </w:r>
      <w:r>
        <w:t xml:space="preserve"> </w:t>
      </w:r>
      <w:r w:rsidRPr="00104ABB">
        <w:t>у</w:t>
      </w:r>
      <w:r>
        <w:t xml:space="preserve"> </w:t>
      </w:r>
      <w:r w:rsidRPr="00104ABB">
        <w:t>водневій</w:t>
      </w:r>
      <w:r>
        <w:t xml:space="preserve"> </w:t>
      </w:r>
      <w:r w:rsidRPr="00104ABB">
        <w:t>(Н</w:t>
      </w:r>
      <w:r>
        <w:t xml:space="preserve"> </w:t>
      </w:r>
      <w:r w:rsidRPr="00104ABB">
        <w:t>–</w:t>
      </w:r>
      <w:r>
        <w:t xml:space="preserve"> </w:t>
      </w:r>
      <w:r w:rsidRPr="00104ABB">
        <w:t>формі),</w:t>
      </w:r>
      <w:r>
        <w:t xml:space="preserve"> </w:t>
      </w:r>
      <w:r w:rsidRPr="00104ABB">
        <w:t>сольовій</w:t>
      </w:r>
      <w:r>
        <w:t xml:space="preserve"> </w:t>
      </w:r>
      <w:r w:rsidRPr="00104ABB">
        <w:t>(натрієвій,</w:t>
      </w:r>
      <w:r>
        <w:t xml:space="preserve"> </w:t>
      </w:r>
      <w:r w:rsidRPr="00104ABB">
        <w:t>кальцієвій)</w:t>
      </w:r>
      <w:r>
        <w:t xml:space="preserve"> </w:t>
      </w:r>
      <w:r w:rsidRPr="00104ABB">
        <w:t>і</w:t>
      </w:r>
      <w:r>
        <w:t xml:space="preserve"> </w:t>
      </w:r>
      <w:r w:rsidRPr="00104ABB">
        <w:t>змішаній</w:t>
      </w:r>
      <w:r>
        <w:t xml:space="preserve"> </w:t>
      </w:r>
      <w:r w:rsidRPr="00104ABB">
        <w:t>формах.</w:t>
      </w:r>
      <w:r>
        <w:t xml:space="preserve"> </w:t>
      </w:r>
      <w:r w:rsidRPr="00104ABB">
        <w:t>Аніоніти</w:t>
      </w:r>
      <w:r>
        <w:t xml:space="preserve"> </w:t>
      </w:r>
      <w:r w:rsidRPr="00104ABB">
        <w:t>можуть</w:t>
      </w:r>
      <w:r>
        <w:t xml:space="preserve"> </w:t>
      </w:r>
      <w:r w:rsidRPr="00104ABB">
        <w:t>бути</w:t>
      </w:r>
      <w:r>
        <w:t xml:space="preserve"> </w:t>
      </w:r>
      <w:r w:rsidRPr="00104ABB">
        <w:t>в</w:t>
      </w:r>
      <w:r>
        <w:t xml:space="preserve"> </w:t>
      </w:r>
      <w:r w:rsidRPr="00104ABB">
        <w:t>гідроксид</w:t>
      </w:r>
      <w:r>
        <w:t xml:space="preserve"> </w:t>
      </w:r>
      <w:r w:rsidRPr="00104ABB">
        <w:t>ній</w:t>
      </w:r>
      <w:r>
        <w:t xml:space="preserve"> </w:t>
      </w:r>
      <w:r w:rsidRPr="00104ABB">
        <w:t>(ОН</w:t>
      </w:r>
      <w:r>
        <w:t xml:space="preserve"> </w:t>
      </w:r>
      <w:r w:rsidRPr="00104ABB">
        <w:t>–</w:t>
      </w:r>
      <w:r>
        <w:t xml:space="preserve"> </w:t>
      </w:r>
      <w:r w:rsidRPr="00104ABB">
        <w:t>формі),</w:t>
      </w:r>
      <w:r>
        <w:t xml:space="preserve"> </w:t>
      </w:r>
      <w:r w:rsidRPr="00104ABB">
        <w:t>сольовій</w:t>
      </w:r>
      <w:r>
        <w:t xml:space="preserve"> </w:t>
      </w:r>
      <w:r w:rsidRPr="00104ABB">
        <w:t>(хлорид</w:t>
      </w:r>
      <w:r>
        <w:t xml:space="preserve"> </w:t>
      </w:r>
      <w:r w:rsidRPr="00104ABB">
        <w:t>ній,</w:t>
      </w:r>
      <w:r>
        <w:t xml:space="preserve"> </w:t>
      </w:r>
      <w:r w:rsidRPr="00104ABB">
        <w:t>сульфатній</w:t>
      </w:r>
      <w:r>
        <w:t xml:space="preserve"> </w:t>
      </w:r>
      <w:r w:rsidRPr="00104ABB">
        <w:t>тощо)</w:t>
      </w:r>
      <w:r>
        <w:t xml:space="preserve"> </w:t>
      </w:r>
      <w:r w:rsidRPr="00104ABB">
        <w:t>і</w:t>
      </w:r>
      <w:r>
        <w:t xml:space="preserve"> </w:t>
      </w:r>
      <w:r w:rsidRPr="00104ABB">
        <w:t>змішаній</w:t>
      </w:r>
      <w:r>
        <w:t xml:space="preserve"> </w:t>
      </w:r>
      <w:r w:rsidRPr="00104ABB">
        <w:t>формах.</w:t>
      </w:r>
      <w:r>
        <w:t xml:space="preserve"> </w:t>
      </w:r>
      <w:r w:rsidRPr="00104ABB">
        <w:t>Амфоліти</w:t>
      </w:r>
      <w:r>
        <w:t xml:space="preserve"> </w:t>
      </w:r>
      <w:r w:rsidRPr="00104ABB">
        <w:t>бувають</w:t>
      </w:r>
      <w:r>
        <w:t xml:space="preserve"> </w:t>
      </w:r>
      <w:r w:rsidRPr="00104ABB">
        <w:t>у</w:t>
      </w:r>
      <w:r>
        <w:t xml:space="preserve"> </w:t>
      </w:r>
      <w:r w:rsidRPr="00104ABB">
        <w:t>воднево-гідроксильній,</w:t>
      </w:r>
      <w:r>
        <w:t xml:space="preserve"> </w:t>
      </w:r>
      <w:r w:rsidRPr="00104ABB">
        <w:t>воднево-сольовій,</w:t>
      </w:r>
      <w:r>
        <w:t xml:space="preserve"> </w:t>
      </w:r>
      <w:r w:rsidRPr="00104ABB">
        <w:t>гідроксильно-сольовій</w:t>
      </w:r>
      <w:r>
        <w:t xml:space="preserve"> </w:t>
      </w:r>
      <w:r w:rsidRPr="00104ABB">
        <w:t>і</w:t>
      </w:r>
      <w:r>
        <w:t xml:space="preserve"> </w:t>
      </w:r>
      <w:r w:rsidRPr="00104ABB">
        <w:t>сольовій</w:t>
      </w:r>
      <w:r>
        <w:t xml:space="preserve"> </w:t>
      </w:r>
      <w:r w:rsidRPr="00104ABB">
        <w:t>формах.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Сорбційна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залежить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знаходиться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стані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рівноваги.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кожного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існує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оптимальний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діапазон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робочої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величини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br w:type="page"/>
      </w:r>
      <w:r w:rsidRPr="00104ABB">
        <w:rPr>
          <w:sz w:val="28"/>
          <w:lang w:val="uk-UA"/>
        </w:rPr>
        <w:lastRenderedPageBreak/>
        <w:t>Чинники,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впливають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обмінної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ємності: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а)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властивості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йоніту: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розмір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зерен,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здатність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утворення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комплексів;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ступінь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поперечного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зв’язку,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активних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груп;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б)</w:t>
      </w:r>
      <w:r>
        <w:t xml:space="preserve"> </w:t>
      </w:r>
      <w:r w:rsidRPr="00104ABB">
        <w:t>властивості</w:t>
      </w:r>
      <w:r>
        <w:t xml:space="preserve"> </w:t>
      </w:r>
      <w:r w:rsidRPr="00104ABB">
        <w:t>електроліту:</w:t>
      </w:r>
      <w:r>
        <w:t xml:space="preserve"> </w:t>
      </w:r>
      <w:r w:rsidRPr="00104ABB">
        <w:t>розміри</w:t>
      </w:r>
      <w:r>
        <w:t xml:space="preserve"> </w:t>
      </w:r>
      <w:r w:rsidRPr="00104ABB">
        <w:t>протийонів,</w:t>
      </w:r>
      <w:r>
        <w:t xml:space="preserve"> </w:t>
      </w:r>
      <w:r w:rsidRPr="00104ABB">
        <w:t>тип</w:t>
      </w:r>
      <w:r>
        <w:t xml:space="preserve"> </w:t>
      </w:r>
      <w:r w:rsidRPr="00104ABB">
        <w:t>розчинника,</w:t>
      </w:r>
      <w:r>
        <w:t xml:space="preserve"> </w:t>
      </w:r>
      <w:r w:rsidRPr="00104ABB">
        <w:t>здатність</w:t>
      </w:r>
      <w:r>
        <w:t xml:space="preserve"> </w:t>
      </w:r>
      <w:r w:rsidRPr="00104ABB">
        <w:t>до</w:t>
      </w:r>
      <w:r>
        <w:t xml:space="preserve"> </w:t>
      </w:r>
      <w:r w:rsidRPr="00104ABB">
        <w:t>гідратації</w:t>
      </w:r>
      <w:r>
        <w:t xml:space="preserve"> </w:t>
      </w:r>
      <w:r w:rsidRPr="00104ABB">
        <w:t>протийонів;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в)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температура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виборі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іншого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велику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увагу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приділяють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вивченню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залежності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величини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хемосорбції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розчиненої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речовини.</w:t>
      </w:r>
    </w:p>
    <w:p w:rsid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Процес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хемосорбції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може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бути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описаний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допомогою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ізотерми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(рис.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5.1.),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характеризує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залежність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сорбувалася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після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встановлення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рівноваги,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рівноважної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постійній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температурі.</w:t>
      </w:r>
    </w:p>
    <w:p w:rsidR="0008696C" w:rsidRPr="00104ABB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977879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  <w:pict>
          <v:group id="_x0000_s1172" style="width:409.8pt;height:197.2pt;mso-position-horizontal-relative:char;mso-position-vertical-relative:line" coordorigin="1701,6447" coordsize="9000,3600" o:allowincell="f">
            <v:group id="_x0000_s1173" editas="canvas" style="position:absolute;left:1701;top:6447;width:9000;height:3600;mso-position-horizontal-relative:char;mso-position-vertical-relative:line" coordorigin="2197,10760" coordsize="7200,2880">
              <o:lock v:ext="edit" aspectratio="t"/>
              <v:shape id="_x0000_s1174" type="#_x0000_t75" style="position:absolute;left:2197;top:10760;width:7200;height:2880" o:preferrelative="f">
                <v:fill o:detectmouseclick="t"/>
                <v:path o:extrusionok="t" o:connecttype="none"/>
                <o:lock v:ext="edit" text="t"/>
              </v:shape>
              <v:line id="_x0000_s1175" style="position:absolute;flip:y" from="3205,10858" to="3206,12632">
                <v:stroke endarrow="block"/>
              </v:line>
              <v:line id="_x0000_s1176" style="position:absolute" from="3205,12632" to="5123,12633">
                <v:stroke endarrow="block"/>
              </v:line>
              <v:shape id="_x0000_s1177" style="position:absolute;left:3205;top:11048;width:1728;height:1584" coordsize="2160,1980" path="m,1980c180,1425,360,870,720,540,1080,210,1620,105,2160,e" filled="f">
                <v:path arrowok="t"/>
              </v:shape>
              <v:rect id="_x0000_s1178" style="position:absolute;left:3205;top:12776;width:1872;height:864" filled="f" stroked="f">
                <v:textbox style="mso-next-textbox:#_x0000_s1178">
                  <w:txbxContent>
                    <w:p w:rsidR="00104ABB" w:rsidRDefault="00104AB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Рівноважна концентрація речовини, (моль/л)</w:t>
                      </w:r>
                    </w:p>
                  </w:txbxContent>
                </v:textbox>
              </v:rect>
              <v:rect id="_x0000_s1179" style="position:absolute;left:2341;top:10904;width:720;height:1728" filled="f" stroked="f">
                <v:textbox style="layout-flow:vertical;mso-layout-flow-alt:bottom-to-top;mso-next-textbox:#_x0000_s1179">
                  <w:txbxContent>
                    <w:p w:rsidR="00104ABB" w:rsidRDefault="00104AB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Питома сорбція, мг/л</w:t>
                      </w:r>
                    </w:p>
                  </w:txbxContent>
                </v:textbox>
              </v:rect>
            </v:group>
            <v:shape id="_x0000_s1180" style="position:absolute;left:3270;top:7620;width:255;height:195" coordsize="255,195" path="m,l255,195e" filled="f">
              <v:path arrowok="t"/>
            </v:shape>
            <v:shape id="_x0000_s1181" style="position:absolute;left:3990;top:7005;width:165;height:210" coordsize="165,210" path="m,l165,210e" filled="f">
              <v:path arrowok="t"/>
            </v:shape>
            <v:shape id="_x0000_s1182" type="#_x0000_t202" style="position:absolute;left:3312;top:8064;width:288;height:288" filled="f" stroked="f">
              <v:textbox style="mso-next-textbox:#_x0000_s1182"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183" type="#_x0000_t202" style="position:absolute;left:3744;top:7344;width:288;height:288" filled="f" stroked="f">
              <v:textbox style="mso-next-textbox:#_x0000_s1183"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</w:t>
                    </w:r>
                  </w:p>
                </w:txbxContent>
              </v:textbox>
            </v:shape>
            <v:shape id="_x0000_s1184" type="#_x0000_t202" style="position:absolute;left:4608;top:7056;width:288;height:288" filled="f" stroked="f">
              <v:textbox style="mso-next-textbox:#_x0000_s1184" inset="0,0,0,0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4ABB" w:rsidRPr="00104ABB" w:rsidRDefault="00104ABB" w:rsidP="00104ABB">
      <w:pPr>
        <w:pStyle w:val="6"/>
        <w:spacing w:line="360" w:lineRule="auto"/>
        <w:ind w:firstLine="709"/>
        <w:jc w:val="both"/>
      </w:pPr>
      <w:r w:rsidRPr="00104ABB">
        <w:t>Рисунок</w:t>
      </w:r>
      <w:r>
        <w:t xml:space="preserve"> </w:t>
      </w:r>
      <w:r w:rsidRPr="00104ABB">
        <w:t>5.1</w:t>
      </w:r>
      <w:r>
        <w:t xml:space="preserve"> </w:t>
      </w:r>
      <w:r w:rsidRPr="00104ABB">
        <w:t>-</w:t>
      </w:r>
      <w:r>
        <w:t xml:space="preserve"> </w:t>
      </w:r>
      <w:r w:rsidRPr="00104ABB">
        <w:t>Ізотерма</w:t>
      </w:r>
      <w:r>
        <w:t xml:space="preserve"> </w:t>
      </w:r>
      <w:r w:rsidRPr="00104ABB">
        <w:t>сорбції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збільшенні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розчині,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збільшується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адсорбованої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Але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різних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ділянках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сорбційної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ізотерми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однаково.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В</w:t>
      </w:r>
      <w:r>
        <w:t xml:space="preserve"> </w:t>
      </w:r>
      <w:r w:rsidRPr="00104ABB">
        <w:t>області</w:t>
      </w:r>
      <w:r>
        <w:t xml:space="preserve"> </w:t>
      </w:r>
      <w:r w:rsidRPr="00104ABB">
        <w:t>низьких</w:t>
      </w:r>
      <w:r>
        <w:t xml:space="preserve"> </w:t>
      </w:r>
      <w:r w:rsidRPr="00104ABB">
        <w:t>концентрацій</w:t>
      </w:r>
      <w:r>
        <w:t xml:space="preserve"> </w:t>
      </w:r>
      <w:r w:rsidRPr="00104ABB">
        <w:t>кількість</w:t>
      </w:r>
      <w:r>
        <w:t xml:space="preserve"> </w:t>
      </w:r>
      <w:r w:rsidRPr="00104ABB">
        <w:t>сорбованої</w:t>
      </w:r>
      <w:r>
        <w:t xml:space="preserve"> </w:t>
      </w:r>
      <w:r w:rsidRPr="00104ABB">
        <w:t>речовини</w:t>
      </w:r>
      <w:r>
        <w:t xml:space="preserve"> </w:t>
      </w:r>
      <w:r w:rsidRPr="00104ABB">
        <w:t>прямопропорційна</w:t>
      </w:r>
      <w:r>
        <w:t xml:space="preserve"> </w:t>
      </w:r>
      <w:r w:rsidRPr="00104ABB">
        <w:t>концентрації</w:t>
      </w:r>
      <w:r>
        <w:t xml:space="preserve"> </w:t>
      </w:r>
      <w:r w:rsidRPr="00104ABB">
        <w:t>йоніту</w:t>
      </w:r>
      <w:r>
        <w:t xml:space="preserve"> </w:t>
      </w:r>
      <w:r w:rsidRPr="00104ABB">
        <w:t>(ділянка</w:t>
      </w:r>
      <w:r>
        <w:t xml:space="preserve"> </w:t>
      </w:r>
      <w:r w:rsidRPr="00104ABB">
        <w:t>І</w:t>
      </w:r>
      <w:r>
        <w:t xml:space="preserve"> </w:t>
      </w:r>
      <w:r w:rsidRPr="00104ABB">
        <w:t>рис.</w:t>
      </w:r>
      <w:r>
        <w:t xml:space="preserve"> </w:t>
      </w:r>
      <w:r w:rsidRPr="00104ABB">
        <w:t>5.1.)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lastRenderedPageBreak/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подальшому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збільшенні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сорбованої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збільшується,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але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меншій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(ділянка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рис.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5.1.),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далі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крива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переходить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пряму,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паралельна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абсцис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(ділянка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ІІІ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рис.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5.1.),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свідчить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поступове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насичення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поверхні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йоніту.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будь-якій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точці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побудованої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ізотерми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можна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знайти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питомої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Статичний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величини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питомої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заключається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знаходженні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вихідного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(С</w:t>
      </w:r>
      <w:r w:rsidRPr="00104ABB">
        <w:rPr>
          <w:sz w:val="28"/>
          <w:vertAlign w:val="subscript"/>
          <w:lang w:val="uk-UA"/>
        </w:rPr>
        <w:t>0</w:t>
      </w:r>
      <w:r w:rsidRPr="00104ABB">
        <w:rPr>
          <w:sz w:val="28"/>
          <w:lang w:val="uk-UA"/>
        </w:rPr>
        <w:t>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потім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струшують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катіоніт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масою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m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розчином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відомої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протязі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деякого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протягу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часу,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необхідного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встановлення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сорбційної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рівноваги.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(С),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залишилася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адсорбованою.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Питому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формулою:</w:t>
      </w:r>
    </w:p>
    <w:p w:rsidR="0008696C" w:rsidRDefault="0008696C" w:rsidP="00104ABB">
      <w:pPr>
        <w:keepNext/>
        <w:tabs>
          <w:tab w:val="right" w:pos="612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612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1380" w:dyaOrig="580">
          <v:shape id="_x0000_i1050" type="#_x0000_t75" style="width:102.75pt;height:43.5pt" o:ole="" fillcolor="window">
            <v:imagedata r:id="rId48" o:title=""/>
          </v:shape>
          <o:OLEObject Type="Embed" ProgID="Equation.3" ShapeID="_x0000_i1050" DrawAspect="Content" ObjectID="_1461362574" r:id="rId49"/>
        </w:object>
      </w:r>
      <w:r w:rsidRPr="00104ABB">
        <w:rPr>
          <w:sz w:val="28"/>
          <w:lang w:val="uk-UA"/>
        </w:rPr>
        <w:t>,</w:t>
      </w:r>
      <w:r w:rsidRPr="00104ABB">
        <w:rPr>
          <w:sz w:val="28"/>
          <w:lang w:val="uk-UA"/>
        </w:rPr>
        <w:tab/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(5.1)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V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об’єм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pStyle w:val="32"/>
        <w:keepNext/>
        <w:ind w:firstLine="709"/>
        <w:jc w:val="both"/>
      </w:pPr>
      <w:r w:rsidRPr="00104ABB">
        <w:t>Для</w:t>
      </w:r>
      <w:r>
        <w:t xml:space="preserve"> </w:t>
      </w:r>
      <w:r w:rsidRPr="00104ABB">
        <w:t>розрахунків</w:t>
      </w:r>
      <w:r>
        <w:t xml:space="preserve"> </w:t>
      </w:r>
      <w:r w:rsidRPr="00104ABB">
        <w:t>існує</w:t>
      </w:r>
      <w:r>
        <w:t xml:space="preserve"> </w:t>
      </w:r>
      <w:r w:rsidRPr="00104ABB">
        <w:t>декілька</w:t>
      </w:r>
      <w:r>
        <w:t xml:space="preserve"> </w:t>
      </w:r>
      <w:r w:rsidRPr="00104ABB">
        <w:t>рівнянь,</w:t>
      </w:r>
      <w:r>
        <w:t xml:space="preserve"> </w:t>
      </w:r>
      <w:r w:rsidRPr="00104ABB">
        <w:t>які</w:t>
      </w:r>
      <w:r>
        <w:t xml:space="preserve"> </w:t>
      </w:r>
      <w:r w:rsidRPr="00104ABB">
        <w:t>описують</w:t>
      </w:r>
      <w:r>
        <w:t xml:space="preserve"> </w:t>
      </w:r>
      <w:r w:rsidRPr="00104ABB">
        <w:t>ізотерму</w:t>
      </w:r>
      <w:r>
        <w:t xml:space="preserve"> </w:t>
      </w:r>
      <w:r w:rsidRPr="00104ABB">
        <w:t>сорбції.</w:t>
      </w:r>
      <w:r>
        <w:t xml:space="preserve"> </w:t>
      </w:r>
      <w:r w:rsidRPr="00104ABB">
        <w:t>Найбільш</w:t>
      </w:r>
      <w:r>
        <w:t xml:space="preserve"> </w:t>
      </w:r>
      <w:r w:rsidRPr="00104ABB">
        <w:t>просте</w:t>
      </w:r>
      <w:r>
        <w:t xml:space="preserve"> </w:t>
      </w:r>
      <w:r w:rsidRPr="00104ABB">
        <w:t>–</w:t>
      </w:r>
      <w:r>
        <w:t xml:space="preserve"> </w:t>
      </w:r>
      <w:r w:rsidRPr="00104ABB">
        <w:t>рівняння</w:t>
      </w:r>
      <w:r>
        <w:t xml:space="preserve"> </w:t>
      </w:r>
      <w:r w:rsidRPr="00104ABB">
        <w:t>Ленгмюра:</w:t>
      </w:r>
    </w:p>
    <w:p w:rsidR="0008696C" w:rsidRDefault="0008696C" w:rsidP="00104ABB">
      <w:pPr>
        <w:keepNext/>
        <w:tabs>
          <w:tab w:val="right" w:pos="684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684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1460" w:dyaOrig="960">
          <v:shape id="_x0000_i1051" type="#_x0000_t75" style="width:161.25pt;height:69.75pt" o:ole="" fillcolor="window">
            <v:imagedata r:id="rId50" o:title=""/>
          </v:shape>
          <o:OLEObject Type="Embed" ProgID="Equation.3" ShapeID="_x0000_i1051" DrawAspect="Content" ObjectID="_1461362575" r:id="rId51"/>
        </w:object>
      </w:r>
      <w:r w:rsidRPr="00104ABB">
        <w:rPr>
          <w:sz w:val="28"/>
          <w:lang w:val="uk-UA"/>
        </w:rPr>
        <w:object w:dxaOrig="180" w:dyaOrig="340">
          <v:shape id="_x0000_i1052" type="#_x0000_t75" style="width:9pt;height:17.25pt" o:ole="" fillcolor="window">
            <v:imagedata r:id="rId52" o:title=""/>
          </v:shape>
          <o:OLEObject Type="Embed" ProgID="Equation.3" ShapeID="_x0000_i1052" DrawAspect="Content" ObjectID="_1461362576" r:id="rId53"/>
        </w:object>
      </w:r>
      <w:r w:rsidRPr="00104ABB">
        <w:rPr>
          <w:sz w:val="28"/>
          <w:lang w:val="uk-UA"/>
        </w:rPr>
        <w:t>,</w:t>
      </w:r>
      <w:r w:rsidRPr="00104ABB">
        <w:rPr>
          <w:sz w:val="28"/>
          <w:lang w:val="uk-UA"/>
        </w:rPr>
        <w:tab/>
        <w:t>(5.2)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де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b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величини,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постійні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даної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ізотерми;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речовини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досягненні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рівноваги,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моль/л.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Часто</w:t>
      </w:r>
      <w:r>
        <w:t xml:space="preserve"> </w:t>
      </w:r>
      <w:r w:rsidRPr="00104ABB">
        <w:t>рівняння</w:t>
      </w:r>
      <w:r>
        <w:t xml:space="preserve"> </w:t>
      </w:r>
      <w:r w:rsidRPr="00104ABB">
        <w:t>Ленгмюра</w:t>
      </w:r>
      <w:r>
        <w:t xml:space="preserve"> </w:t>
      </w:r>
      <w:r w:rsidRPr="00104ABB">
        <w:t>не</w:t>
      </w:r>
      <w:r>
        <w:t xml:space="preserve"> </w:t>
      </w:r>
      <w:r w:rsidRPr="00104ABB">
        <w:t>відповідає</w:t>
      </w:r>
      <w:r>
        <w:t xml:space="preserve"> </w:t>
      </w:r>
      <w:r w:rsidRPr="00104ABB">
        <w:t>експериментально</w:t>
      </w:r>
      <w:r>
        <w:t xml:space="preserve"> </w:t>
      </w:r>
      <w:r w:rsidRPr="00104ABB">
        <w:t>знайденим</w:t>
      </w:r>
      <w:r>
        <w:t xml:space="preserve"> </w:t>
      </w:r>
      <w:r w:rsidRPr="00104ABB">
        <w:t>ізотермам</w:t>
      </w:r>
      <w:r>
        <w:t xml:space="preserve"> </w:t>
      </w:r>
      <w:r w:rsidRPr="00104ABB">
        <w:t>сорбції,</w:t>
      </w:r>
      <w:r>
        <w:t xml:space="preserve"> </w:t>
      </w:r>
      <w:r w:rsidRPr="00104ABB">
        <w:t>так</w:t>
      </w:r>
      <w:r>
        <w:t xml:space="preserve"> </w:t>
      </w:r>
      <w:r w:rsidRPr="00104ABB">
        <w:t>як</w:t>
      </w:r>
      <w:r>
        <w:t xml:space="preserve"> </w:t>
      </w:r>
      <w:r w:rsidRPr="00104ABB">
        <w:t>дуже</w:t>
      </w:r>
      <w:r>
        <w:t xml:space="preserve"> </w:t>
      </w:r>
      <w:r w:rsidRPr="00104ABB">
        <w:t>спрощене.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Найбільш</w:t>
      </w:r>
      <w:r>
        <w:t xml:space="preserve"> </w:t>
      </w:r>
      <w:r w:rsidRPr="00104ABB">
        <w:t>точно</w:t>
      </w:r>
      <w:r>
        <w:t xml:space="preserve"> </w:t>
      </w:r>
      <w:r w:rsidRPr="00104ABB">
        <w:t>крива</w:t>
      </w:r>
      <w:r>
        <w:t xml:space="preserve"> </w:t>
      </w:r>
      <w:r w:rsidRPr="00104ABB">
        <w:t>ізотерми</w:t>
      </w:r>
      <w:r>
        <w:t xml:space="preserve"> </w:t>
      </w:r>
      <w:r w:rsidRPr="00104ABB">
        <w:t>сорбції</w:t>
      </w:r>
      <w:r>
        <w:t xml:space="preserve"> </w:t>
      </w:r>
      <w:r w:rsidRPr="00104ABB">
        <w:t>(рис.5.1)</w:t>
      </w:r>
      <w:r>
        <w:t xml:space="preserve"> </w:t>
      </w:r>
      <w:r w:rsidRPr="00104ABB">
        <w:t>описується</w:t>
      </w:r>
      <w:r>
        <w:t xml:space="preserve"> </w:t>
      </w:r>
      <w:r w:rsidRPr="00104ABB">
        <w:t>рівнянням</w:t>
      </w:r>
      <w:r>
        <w:t xml:space="preserve"> </w:t>
      </w:r>
      <w:r w:rsidRPr="00104ABB">
        <w:t>Фрейндліха:</w:t>
      </w:r>
    </w:p>
    <w:p w:rsidR="0008696C" w:rsidRDefault="0008696C" w:rsidP="00104ABB">
      <w:pPr>
        <w:keepNext/>
        <w:tabs>
          <w:tab w:val="right" w:pos="612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tabs>
          <w:tab w:val="right" w:pos="6120"/>
        </w:tabs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object w:dxaOrig="999" w:dyaOrig="540">
          <v:shape id="_x0000_i1053" type="#_x0000_t75" style="width:79.5pt;height:42.75pt" o:ole="" fillcolor="window">
            <v:imagedata r:id="rId54" o:title=""/>
          </v:shape>
          <o:OLEObject Type="Embed" ProgID="Equation.3" ShapeID="_x0000_i1053" DrawAspect="Content" ObjectID="_1461362577" r:id="rId55"/>
        </w:objec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ab/>
        <w:t>(5.3)</w:t>
      </w:r>
    </w:p>
    <w:p w:rsidR="0008696C" w:rsidRDefault="0008696C" w:rsidP="00104ABB">
      <w:pPr>
        <w:pStyle w:val="32"/>
        <w:keepNext/>
        <w:ind w:firstLine="709"/>
        <w:jc w:val="both"/>
      </w:pPr>
    </w:p>
    <w:p w:rsidR="00104ABB" w:rsidRPr="00104ABB" w:rsidRDefault="00104ABB" w:rsidP="00104ABB">
      <w:pPr>
        <w:pStyle w:val="32"/>
        <w:keepNext/>
        <w:ind w:firstLine="709"/>
        <w:jc w:val="both"/>
      </w:pPr>
      <w:r w:rsidRPr="00104ABB">
        <w:t>де</w:t>
      </w:r>
      <w:r>
        <w:t xml:space="preserve"> </w:t>
      </w:r>
      <w:r w:rsidRPr="00104ABB">
        <w:t>α,</w:t>
      </w:r>
      <w:r>
        <w:t xml:space="preserve"> </w:t>
      </w:r>
      <w:r w:rsidRPr="00104ABB">
        <w:rPr>
          <w:lang w:val="en-US"/>
        </w:rPr>
        <w:t>k</w:t>
      </w:r>
      <w:r>
        <w:t xml:space="preserve"> </w:t>
      </w:r>
      <w:r w:rsidRPr="00104ABB">
        <w:t>–</w:t>
      </w:r>
      <w:r>
        <w:t xml:space="preserve"> </w:t>
      </w:r>
      <w:r w:rsidRPr="00104ABB">
        <w:t>сорбційні</w:t>
      </w:r>
      <w:r>
        <w:t xml:space="preserve"> </w:t>
      </w:r>
      <w:r w:rsidRPr="00104ABB">
        <w:t>константи,</w:t>
      </w:r>
      <w:r>
        <w:t xml:space="preserve"> </w:t>
      </w:r>
      <w:r w:rsidRPr="00104ABB">
        <w:t>які</w:t>
      </w:r>
      <w:r>
        <w:t xml:space="preserve"> </w:t>
      </w:r>
      <w:r w:rsidRPr="00104ABB">
        <w:t>залежать</w:t>
      </w:r>
      <w:r>
        <w:t xml:space="preserve"> </w:t>
      </w:r>
      <w:r w:rsidRPr="00104ABB">
        <w:t>від</w:t>
      </w:r>
      <w:r>
        <w:t xml:space="preserve"> </w:t>
      </w:r>
      <w:r w:rsidRPr="00104ABB">
        <w:t>типу</w:t>
      </w:r>
      <w:r>
        <w:t xml:space="preserve"> </w:t>
      </w:r>
      <w:r w:rsidRPr="00104ABB">
        <w:t>сорбента,</w:t>
      </w:r>
      <w:r>
        <w:t xml:space="preserve"> </w:t>
      </w:r>
      <w:r w:rsidRPr="00104ABB">
        <w:t>концентрації</w:t>
      </w:r>
      <w:r>
        <w:t xml:space="preserve"> </w:t>
      </w:r>
      <w:r w:rsidRPr="00104ABB">
        <w:t>сорбованої</w:t>
      </w:r>
      <w:r>
        <w:t xml:space="preserve"> </w:t>
      </w:r>
      <w:r w:rsidRPr="00104ABB">
        <w:t>речовини,</w:t>
      </w:r>
      <w:r>
        <w:t xml:space="preserve"> </w:t>
      </w:r>
      <w:r w:rsidRPr="00104ABB">
        <w:t>температури</w:t>
      </w:r>
      <w:r>
        <w:t xml:space="preserve"> </w:t>
      </w:r>
      <w:r w:rsidRPr="00104ABB">
        <w:t>середовища,</w:t>
      </w:r>
      <w:r>
        <w:t xml:space="preserve"> </w:t>
      </w:r>
      <w:r w:rsidRPr="00104ABB">
        <w:t>тривалості</w:t>
      </w:r>
      <w:r>
        <w:t xml:space="preserve"> </w:t>
      </w:r>
      <w:r w:rsidRPr="00104ABB">
        <w:t>процесу</w:t>
      </w:r>
      <w:r>
        <w:t xml:space="preserve"> </w:t>
      </w:r>
      <w:r w:rsidRPr="00104ABB">
        <w:t>і</w:t>
      </w:r>
      <w:r>
        <w:t xml:space="preserve"> </w:t>
      </w:r>
      <w:r w:rsidRPr="00104ABB">
        <w:t>визначається</w:t>
      </w:r>
      <w:r>
        <w:t xml:space="preserve"> </w:t>
      </w:r>
      <w:r w:rsidRPr="00104ABB">
        <w:t>експериментально</w:t>
      </w:r>
      <w:r>
        <w:t xml:space="preserve"> </w:t>
      </w:r>
      <w:r w:rsidRPr="00104ABB">
        <w:t>у</w:t>
      </w:r>
      <w:r>
        <w:t xml:space="preserve"> </w:t>
      </w:r>
      <w:r w:rsidRPr="00104ABB">
        <w:t>кожному</w:t>
      </w:r>
      <w:r>
        <w:t xml:space="preserve"> </w:t>
      </w:r>
      <w:r w:rsidRPr="00104ABB">
        <w:t>конкретному</w:t>
      </w:r>
      <w:r>
        <w:t xml:space="preserve"> </w:t>
      </w:r>
      <w:r w:rsidRPr="00104ABB">
        <w:t>випадку.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Визначивши</w:t>
      </w:r>
      <w:r>
        <w:t xml:space="preserve"> </w:t>
      </w:r>
      <w:r w:rsidRPr="00104ABB">
        <w:t>вигляд</w:t>
      </w:r>
      <w:r>
        <w:t xml:space="preserve"> </w:t>
      </w:r>
      <w:r w:rsidRPr="00104ABB">
        <w:t>ізотерми</w:t>
      </w:r>
      <w:r>
        <w:t xml:space="preserve"> </w:t>
      </w:r>
      <w:r w:rsidRPr="00104ABB">
        <w:t>хемосорбції</w:t>
      </w:r>
      <w:r>
        <w:t xml:space="preserve"> </w:t>
      </w:r>
      <w:r w:rsidRPr="00104ABB">
        <w:t>і</w:t>
      </w:r>
      <w:r>
        <w:t xml:space="preserve"> </w:t>
      </w:r>
      <w:r w:rsidRPr="00104ABB">
        <w:t>відповідні</w:t>
      </w:r>
      <w:r>
        <w:t xml:space="preserve"> </w:t>
      </w:r>
      <w:r w:rsidRPr="00104ABB">
        <w:t>коефіцієнти,</w:t>
      </w:r>
      <w:r>
        <w:t xml:space="preserve"> </w:t>
      </w:r>
      <w:r w:rsidRPr="00104ABB">
        <w:t>можна</w:t>
      </w:r>
      <w:r>
        <w:t xml:space="preserve"> </w:t>
      </w:r>
      <w:r w:rsidRPr="00104ABB">
        <w:t>розрахувати</w:t>
      </w:r>
      <w:r>
        <w:t xml:space="preserve"> </w:t>
      </w:r>
      <w:r w:rsidRPr="00104ABB">
        <w:t>значення</w:t>
      </w:r>
      <w:r>
        <w:t xml:space="preserve"> </w:t>
      </w:r>
      <w:r w:rsidRPr="00104ABB">
        <w:t>питомої</w:t>
      </w:r>
      <w:r>
        <w:t xml:space="preserve"> </w:t>
      </w:r>
      <w:r w:rsidRPr="00104ABB">
        <w:t>сорбції</w:t>
      </w:r>
      <w:r>
        <w:t xml:space="preserve"> </w:t>
      </w:r>
      <w:r w:rsidRPr="00104ABB">
        <w:t>речовини</w:t>
      </w:r>
      <w:r>
        <w:t xml:space="preserve"> </w:t>
      </w:r>
      <w:r w:rsidRPr="00104ABB">
        <w:t>при</w:t>
      </w:r>
      <w:r>
        <w:t xml:space="preserve"> </w:t>
      </w:r>
      <w:r w:rsidRPr="00104ABB">
        <w:t>будь-якій</w:t>
      </w:r>
      <w:r>
        <w:t xml:space="preserve"> </w:t>
      </w:r>
      <w:r w:rsidRPr="00104ABB">
        <w:t>заданій</w:t>
      </w:r>
      <w:r>
        <w:t xml:space="preserve"> </w:t>
      </w:r>
      <w:r w:rsidRPr="00104ABB">
        <w:t>рівноважній</w:t>
      </w:r>
      <w:r>
        <w:t xml:space="preserve"> </w:t>
      </w:r>
      <w:r w:rsidRPr="00104ABB">
        <w:t>концентрації</w:t>
      </w:r>
      <w:r>
        <w:t xml:space="preserve"> </w:t>
      </w:r>
      <w:r w:rsidRPr="00104ABB">
        <w:t>розчину</w:t>
      </w:r>
      <w:r>
        <w:t xml:space="preserve"> </w:t>
      </w:r>
      <w:r w:rsidRPr="00104ABB">
        <w:t>та</w:t>
      </w:r>
      <w:r>
        <w:t xml:space="preserve"> </w:t>
      </w:r>
      <w:r w:rsidRPr="00104ABB">
        <w:t>необхідну</w:t>
      </w:r>
      <w:r>
        <w:t xml:space="preserve"> </w:t>
      </w:r>
      <w:r w:rsidRPr="00104ABB">
        <w:t>дозу</w:t>
      </w:r>
      <w:r>
        <w:t xml:space="preserve"> </w:t>
      </w:r>
      <w:r w:rsidRPr="00104ABB">
        <w:t>іоніту</w:t>
      </w:r>
      <w:r>
        <w:t xml:space="preserve"> </w:t>
      </w:r>
      <w:r w:rsidRPr="00104ABB">
        <w:t>для</w:t>
      </w:r>
      <w:r>
        <w:t xml:space="preserve"> </w:t>
      </w:r>
      <w:r w:rsidRPr="00104ABB">
        <w:t>досягнення</w:t>
      </w:r>
      <w:r>
        <w:t xml:space="preserve"> </w:t>
      </w:r>
      <w:r w:rsidRPr="00104ABB">
        <w:t>заданого</w:t>
      </w:r>
      <w:r>
        <w:t xml:space="preserve"> </w:t>
      </w:r>
      <w:r w:rsidRPr="00104ABB">
        <w:t>ефекту</w:t>
      </w:r>
      <w:r>
        <w:t xml:space="preserve"> </w:t>
      </w:r>
      <w:r w:rsidRPr="00104ABB">
        <w:t>видалення</w:t>
      </w:r>
      <w:r>
        <w:t xml:space="preserve"> </w:t>
      </w:r>
      <w:r w:rsidRPr="00104ABB">
        <w:t>речовин</w:t>
      </w:r>
      <w:r>
        <w:t xml:space="preserve"> </w:t>
      </w:r>
      <w:r w:rsidRPr="00104ABB">
        <w:t>з</w:t>
      </w:r>
      <w:r>
        <w:t xml:space="preserve"> </w:t>
      </w:r>
      <w:r w:rsidRPr="00104ABB">
        <w:t>електролітів.</w:t>
      </w: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</w:p>
    <w:p w:rsidR="00104ABB" w:rsidRPr="0008696C" w:rsidRDefault="00104ABB" w:rsidP="0008696C">
      <w:pPr>
        <w:pStyle w:val="22"/>
        <w:keepNext/>
        <w:ind w:firstLine="709"/>
        <w:rPr>
          <w:lang w:val="ru-RU"/>
        </w:rPr>
      </w:pPr>
      <w:r w:rsidRPr="0008696C">
        <w:t>5.3 Реактиви, посуд та прилади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Смола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КУ–2–8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(Н</w:t>
      </w:r>
      <w:r w:rsidRPr="00104ABB">
        <w:rPr>
          <w:sz w:val="28"/>
          <w:vertAlign w:val="superscript"/>
          <w:lang w:val="uk-UA"/>
        </w:rPr>
        <w:t>+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формі).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Смола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КУ–1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</w:t>
      </w:r>
      <w:r w:rsidRPr="00104ABB">
        <w:rPr>
          <w:sz w:val="28"/>
          <w:vertAlign w:val="superscript"/>
          <w:lang w:val="uk-UA"/>
        </w:rPr>
        <w:t>+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формі).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сульфату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Cu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SO</w:t>
      </w:r>
      <w:r w:rsidRPr="00104ABB">
        <w:rPr>
          <w:sz w:val="28"/>
          <w:vertAlign w:val="subscript"/>
          <w:lang w:val="uk-UA"/>
        </w:rPr>
        <w:t>4</w:t>
      </w:r>
      <w:r w:rsidRPr="00104ABB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концентрацією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г/л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(V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=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Колби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250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10шт.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5.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Дистильована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(1л).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6.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Піпетки,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стакани.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7.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Аналітичні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терези.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8.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Шпатель.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5.4 Методика експерименту та обробка результатів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п’ять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чистих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колб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ємністю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250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наливають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мл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розчину: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першу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концентрацією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Сu</w:t>
      </w:r>
      <w:r w:rsidRPr="00104ABB">
        <w:rPr>
          <w:sz w:val="28"/>
          <w:vertAlign w:val="superscript"/>
          <w:lang w:val="uk-UA"/>
        </w:rPr>
        <w:t>2+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0мг/л;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другу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5,0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мг/л;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третю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мг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/л;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четверту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100мг/л;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п’яту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500мг/л.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Потім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кожну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колб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висипають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катіоніт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КУ–2–8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масою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1г.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Вмістиме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колб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перемішують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протязі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хвилин.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закінченню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перемішування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відбирають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проби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Сu</w:t>
      </w:r>
      <w:r w:rsidRPr="00104ABB">
        <w:rPr>
          <w:sz w:val="28"/>
          <w:vertAlign w:val="superscript"/>
          <w:lang w:val="uk-UA"/>
        </w:rPr>
        <w:t>2+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методикою,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описаною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[2]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).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Паралельно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проводять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аналогічний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використанням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якості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катіоніта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КУ–1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</w:t>
      </w:r>
      <w:r w:rsidRPr="00104ABB">
        <w:rPr>
          <w:sz w:val="28"/>
          <w:vertAlign w:val="superscript"/>
          <w:lang w:val="uk-UA"/>
        </w:rPr>
        <w:t>+</w:t>
      </w:r>
      <w:r w:rsidRPr="00104ABB">
        <w:rPr>
          <w:sz w:val="28"/>
          <w:vertAlign w:val="superscript"/>
          <w:lang w:val="uk-UA"/>
        </w:rPr>
        <w:object w:dxaOrig="180" w:dyaOrig="340">
          <v:shape id="_x0000_i1054" type="#_x0000_t75" style="width:9pt;height:17.25pt" o:ole="" fillcolor="window">
            <v:imagedata r:id="rId52" o:title=""/>
          </v:shape>
          <o:OLEObject Type="Embed" ProgID="Equation.3" ShapeID="_x0000_i1054" DrawAspect="Content" ObjectID="_1461362578" r:id="rId56"/>
        </w:object>
      </w:r>
      <w:r w:rsidRPr="00104ABB">
        <w:rPr>
          <w:sz w:val="28"/>
          <w:lang w:val="uk-UA"/>
        </w:rPr>
        <w:t>формі.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заносять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5.1.</w:t>
      </w:r>
      <w:r>
        <w:rPr>
          <w:sz w:val="28"/>
          <w:lang w:val="uk-UA"/>
        </w:rPr>
        <w:t xml:space="preserve"> 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Таблиця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5.1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Сu</w:t>
      </w:r>
      <w:r w:rsidRPr="00104ABB">
        <w:rPr>
          <w:sz w:val="28"/>
          <w:vertAlign w:val="superscript"/>
          <w:lang w:val="uk-UA"/>
        </w:rPr>
        <w:t>2+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катіонітами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КУ–2–8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КУ-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1857"/>
        <w:gridCol w:w="1857"/>
        <w:gridCol w:w="1857"/>
        <w:gridCol w:w="1752"/>
      </w:tblGrid>
      <w:tr w:rsidR="00104ABB" w:rsidRPr="00104ABB" w:rsidTr="0008696C">
        <w:trPr>
          <w:cantSplit/>
          <w:trHeight w:val="1064"/>
        </w:trPr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Марка катіоніта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Номер колби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Вихідна концентрація Сu</w:t>
            </w:r>
            <w:r w:rsidRPr="0008696C">
              <w:rPr>
                <w:sz w:val="20"/>
                <w:szCs w:val="20"/>
                <w:vertAlign w:val="superscript"/>
                <w:lang w:val="uk-UA"/>
              </w:rPr>
              <w:t>2+</w:t>
            </w:r>
            <w:r w:rsidRPr="0008696C">
              <w:rPr>
                <w:sz w:val="20"/>
                <w:szCs w:val="20"/>
                <w:lang w:val="uk-UA"/>
              </w:rPr>
              <w:t>, С</w:t>
            </w:r>
            <w:r w:rsidRPr="0008696C">
              <w:rPr>
                <w:sz w:val="20"/>
                <w:szCs w:val="20"/>
                <w:vertAlign w:val="subscript"/>
                <w:lang w:val="uk-UA"/>
              </w:rPr>
              <w:t>0</w:t>
            </w:r>
            <w:r w:rsidRPr="0008696C">
              <w:rPr>
                <w:sz w:val="20"/>
                <w:szCs w:val="20"/>
                <w:lang w:val="uk-UA"/>
              </w:rPr>
              <w:t>, мг/л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Рівноважна концентрація Сu</w:t>
            </w:r>
            <w:r w:rsidRPr="0008696C">
              <w:rPr>
                <w:sz w:val="20"/>
                <w:szCs w:val="20"/>
                <w:vertAlign w:val="superscript"/>
                <w:lang w:val="uk-UA"/>
              </w:rPr>
              <w:t>2+</w:t>
            </w:r>
            <w:r w:rsidRPr="0008696C">
              <w:rPr>
                <w:sz w:val="20"/>
                <w:szCs w:val="20"/>
                <w:lang w:val="uk-UA"/>
              </w:rPr>
              <w:t>, С, мг/л</w:t>
            </w: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 xml:space="preserve">Вага катіоніта </w:t>
            </w:r>
          </w:p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m, г</w:t>
            </w:r>
          </w:p>
        </w:tc>
      </w:tr>
      <w:tr w:rsidR="00104ABB" w:rsidRPr="00104ABB" w:rsidTr="0008696C">
        <w:trPr>
          <w:cantSplit/>
        </w:trPr>
        <w:tc>
          <w:tcPr>
            <w:tcW w:w="1857" w:type="dxa"/>
            <w:vMerge w:val="restart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КУ-2-8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08696C">
        <w:trPr>
          <w:cantSplit/>
        </w:trPr>
        <w:tc>
          <w:tcPr>
            <w:tcW w:w="1857" w:type="dxa"/>
            <w:vMerge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08696C">
        <w:trPr>
          <w:cantSplit/>
        </w:trPr>
        <w:tc>
          <w:tcPr>
            <w:tcW w:w="1857" w:type="dxa"/>
            <w:vMerge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08696C">
        <w:trPr>
          <w:cantSplit/>
        </w:trPr>
        <w:tc>
          <w:tcPr>
            <w:tcW w:w="1857" w:type="dxa"/>
            <w:vMerge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08696C">
        <w:trPr>
          <w:cantSplit/>
        </w:trPr>
        <w:tc>
          <w:tcPr>
            <w:tcW w:w="1857" w:type="dxa"/>
            <w:vMerge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08696C">
        <w:trPr>
          <w:cantSplit/>
        </w:trPr>
        <w:tc>
          <w:tcPr>
            <w:tcW w:w="1857" w:type="dxa"/>
            <w:vMerge w:val="restart"/>
            <w:vAlign w:val="center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КУ-1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08696C">
        <w:trPr>
          <w:cantSplit/>
        </w:trPr>
        <w:tc>
          <w:tcPr>
            <w:tcW w:w="1857" w:type="dxa"/>
            <w:vMerge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08696C">
        <w:trPr>
          <w:cantSplit/>
        </w:trPr>
        <w:tc>
          <w:tcPr>
            <w:tcW w:w="1857" w:type="dxa"/>
            <w:vMerge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08696C">
        <w:trPr>
          <w:cantSplit/>
        </w:trPr>
        <w:tc>
          <w:tcPr>
            <w:tcW w:w="1857" w:type="dxa"/>
            <w:vMerge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04ABB" w:rsidRPr="00104ABB" w:rsidTr="0008696C">
        <w:trPr>
          <w:cantSplit/>
        </w:trPr>
        <w:tc>
          <w:tcPr>
            <w:tcW w:w="1857" w:type="dxa"/>
            <w:vMerge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696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</w:tcPr>
          <w:p w:rsidR="00104ABB" w:rsidRPr="0008696C" w:rsidRDefault="00104ABB" w:rsidP="0008696C">
            <w:pPr>
              <w:keepNext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даним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5.1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розраховують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кількість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Сu</w:t>
      </w:r>
      <w:r w:rsidRPr="00104ABB">
        <w:rPr>
          <w:sz w:val="28"/>
          <w:vertAlign w:val="superscript"/>
          <w:lang w:val="uk-UA"/>
        </w:rPr>
        <w:t>2+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міліграмах,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сорбувалася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формулою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(5.1)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основі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розрахункових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даних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будується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ізотерма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=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f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(С).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Перевіряється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можливість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описання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ізотерми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рівнянням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Ленгмюра,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будують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графік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координатах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object w:dxaOrig="240" w:dyaOrig="620">
          <v:shape id="_x0000_i1055" type="#_x0000_t75" style="width:12pt;height:30.75pt" o:ole="" fillcolor="window">
            <v:imagedata r:id="rId57" o:title=""/>
          </v:shape>
          <o:OLEObject Type="Embed" ProgID="Equation.3" ShapeID="_x0000_i1055" DrawAspect="Content" ObjectID="_1461362579" r:id="rId58"/>
        </w:objec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object w:dxaOrig="279" w:dyaOrig="620">
          <v:shape id="_x0000_i1056" type="#_x0000_t75" style="width:14.25pt;height:30.75pt" o:ole="" fillcolor="window">
            <v:imagedata r:id="rId59" o:title=""/>
          </v:shape>
          <o:OLEObject Type="Embed" ProgID="Equation.3" ShapeID="_x0000_i1056" DrawAspect="Content" ObjectID="_1461362580" r:id="rId60"/>
        </w:objec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(рис.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5.2)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точки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попадають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пряму,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рівняння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Ленгмюра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можна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застосувати.</w:t>
      </w:r>
    </w:p>
    <w:p w:rsidR="00104ABB" w:rsidRPr="00104ABB" w:rsidRDefault="00977879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  <w:pict>
          <v:group id="_x0000_s1185" editas="canvas" style="width:225pt;height:182.2pt;mso-position-horizontal-relative:char;mso-position-vertical-relative:line" coordorigin="2197,10880" coordsize="3600,2915" o:allowincell="f">
            <o:lock v:ext="edit" aspectratio="t"/>
            <v:shape id="_x0000_s1186" type="#_x0000_t75" style="position:absolute;left:2197;top:10880;width:3600;height:2915" o:preferrelative="f">
              <v:fill o:detectmouseclick="t"/>
              <v:path o:extrusionok="t" o:connecttype="none"/>
              <o:lock v:ext="edit" text="t"/>
            </v:shape>
            <v:line id="_x0000_s1187" style="position:absolute;flip:x y" from="2773,10880" to="2774,13328">
              <v:stroke endarrow="block"/>
            </v:line>
            <v:line id="_x0000_s1188" style="position:absolute" from="2773,13328" to="5221,13328">
              <v:stroke endarrow="block"/>
            </v:line>
            <v:line id="_x0000_s1189" style="position:absolute;flip:y" from="2773,11024" to="4645,12464"/>
            <v:line id="_x0000_s1190" style="position:absolute" from="2773,12464" to="4789,12464"/>
            <v:shape id="_x0000_s1191" style="position:absolute;left:3349;top:12032;width:168;height:432" coordsize="210,540" path="m,c75,45,150,90,180,180v30,90,15,225,,360e" filled="f">
              <v:path arrowok="t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192" type="#_x0000_t87" style="position:absolute;left:2629;top:12464;width:144;height:864"/>
            <v:rect id="_x0000_s1193" style="position:absolute;left:5221;top:13184;width:454;height:611" filled="f" stroked="f">
              <v:textbox style="mso-next-textbox:#_x0000_s1193">
                <w:txbxContent>
                  <w:p w:rsidR="00104ABB" w:rsidRDefault="00104ABB">
                    <w:r>
                      <w:rPr>
                        <w:position w:val="-24"/>
                      </w:rPr>
                      <w:object w:dxaOrig="279" w:dyaOrig="620">
                        <v:shape id="_x0000_i1058" type="#_x0000_t75" style="width:14.25pt;height:30.75pt" o:ole="" fillcolor="window">
                          <v:imagedata r:id="rId61" o:title=""/>
                        </v:shape>
                        <o:OLEObject Type="Embed" ProgID="Equation.3" ShapeID="_x0000_i1058" DrawAspect="Content" ObjectID="_1461362581" r:id="rId62"/>
                      </w:object>
                    </w:r>
                  </w:p>
                </w:txbxContent>
              </v:textbox>
            </v:rect>
            <v:rect id="_x0000_s1194" style="position:absolute;left:2341;top:10880;width:423;height:611" filled="f" stroked="f">
              <v:textbox style="mso-next-textbox:#_x0000_s1194">
                <w:txbxContent>
                  <w:p w:rsidR="00104ABB" w:rsidRDefault="00104ABB">
                    <w:r>
                      <w:rPr>
                        <w:position w:val="-24"/>
                      </w:rPr>
                      <w:object w:dxaOrig="240" w:dyaOrig="620">
                        <v:shape id="_x0000_i1060" type="#_x0000_t75" style="width:12pt;height:30.75pt" o:ole="" fillcolor="window">
                          <v:imagedata r:id="rId57" o:title=""/>
                        </v:shape>
                        <o:OLEObject Type="Embed" ProgID="Equation.3" ShapeID="_x0000_i1060" DrawAspect="Content" ObjectID="_1461362582" r:id="rId63"/>
                      </w:object>
                    </w:r>
                  </w:p>
                </w:txbxContent>
              </v:textbox>
            </v:rect>
            <v:rect id="_x0000_s1195" style="position:absolute;left:3781;top:11888;width:1152;height:576" filled="f" stroked="f">
              <v:textbox style="mso-next-textbox:#_x0000_s1195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tg α = </w:t>
                    </w:r>
                    <w:r>
                      <w:rPr>
                        <w:position w:val="-24"/>
                        <w:lang w:val="en-US"/>
                      </w:rPr>
                      <w:object w:dxaOrig="440" w:dyaOrig="620">
                        <v:shape id="_x0000_i1062" type="#_x0000_t75" style="width:21.75pt;height:30.75pt" o:ole="" fillcolor="window">
                          <v:imagedata r:id="rId64" o:title=""/>
                        </v:shape>
                        <o:OLEObject Type="Embed" ProgID="Equation.3" ShapeID="_x0000_i1062" DrawAspect="Content" ObjectID="_1461362583" r:id="rId65"/>
                      </w:objec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96" style="position:absolute;left:2197;top:12608;width:471;height:611" filled="f" stroked="f">
              <v:textbox style="mso-next-textbox:#_x0000_s1196">
                <w:txbxContent>
                  <w:p w:rsidR="00104ABB" w:rsidRDefault="00104ABB">
                    <w:r>
                      <w:rPr>
                        <w:position w:val="-24"/>
                      </w:rPr>
                      <w:object w:dxaOrig="300" w:dyaOrig="620">
                        <v:shape id="_x0000_i1064" type="#_x0000_t75" style="width:15pt;height:30.75pt" o:ole="" fillcolor="window">
                          <v:imagedata r:id="rId66" o:title=""/>
                        </v:shape>
                        <o:OLEObject Type="Embed" ProgID="Equation.3" ShapeID="_x0000_i1064" DrawAspect="Content" ObjectID="_1461362584" r:id="rId67"/>
                      </w:objec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Рисунок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5.2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-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Ізотерма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для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рівняння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Ленгмюра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pStyle w:val="a4"/>
        <w:keepNext/>
        <w:spacing w:line="360" w:lineRule="auto"/>
        <w:ind w:firstLine="709"/>
      </w:pPr>
      <w:r w:rsidRPr="00104ABB">
        <w:t>2.</w:t>
      </w:r>
      <w:r>
        <w:t xml:space="preserve"> </w:t>
      </w:r>
      <w:r w:rsidRPr="00104ABB">
        <w:t>Якщо</w:t>
      </w:r>
      <w:r>
        <w:t xml:space="preserve"> </w:t>
      </w:r>
      <w:r w:rsidRPr="00104ABB">
        <w:t>точки</w:t>
      </w:r>
      <w:r>
        <w:t xml:space="preserve"> </w:t>
      </w:r>
      <w:r w:rsidRPr="00104ABB">
        <w:t>на</w:t>
      </w:r>
      <w:r>
        <w:t xml:space="preserve"> </w:t>
      </w:r>
      <w:r w:rsidRPr="00104ABB">
        <w:t>пряму</w:t>
      </w:r>
      <w:r>
        <w:t xml:space="preserve"> </w:t>
      </w:r>
      <w:r w:rsidRPr="00104ABB">
        <w:t>не</w:t>
      </w:r>
      <w:r>
        <w:t xml:space="preserve"> </w:t>
      </w:r>
      <w:r w:rsidRPr="00104ABB">
        <w:t>попадають,</w:t>
      </w:r>
      <w:r>
        <w:t xml:space="preserve"> </w:t>
      </w:r>
      <w:r w:rsidRPr="00104ABB">
        <w:t>то</w:t>
      </w:r>
      <w:r>
        <w:t xml:space="preserve"> </w:t>
      </w:r>
      <w:r w:rsidRPr="00104ABB">
        <w:t>ізотерма</w:t>
      </w:r>
      <w:r>
        <w:t xml:space="preserve"> </w:t>
      </w:r>
      <w:r w:rsidRPr="00104ABB">
        <w:t>сорбції</w:t>
      </w:r>
      <w:r>
        <w:t xml:space="preserve"> </w:t>
      </w:r>
      <w:r w:rsidRPr="00104ABB">
        <w:t>описується</w:t>
      </w:r>
      <w:r>
        <w:t xml:space="preserve"> </w:t>
      </w:r>
      <w:r w:rsidRPr="00104ABB">
        <w:t>рівнянням</w:t>
      </w:r>
      <w:r>
        <w:t xml:space="preserve"> </w:t>
      </w:r>
      <w:r w:rsidRPr="00104ABB">
        <w:t>Фрейндліха</w:t>
      </w:r>
      <w:r>
        <w:t xml:space="preserve"> </w:t>
      </w:r>
      <w:r w:rsidRPr="00104ABB">
        <w:t>(5.2)</w:t>
      </w:r>
    </w:p>
    <w:p w:rsidR="00104ABB" w:rsidRDefault="00104ABB" w:rsidP="00104ABB">
      <w:pPr>
        <w:pStyle w:val="a4"/>
        <w:keepNext/>
        <w:spacing w:line="360" w:lineRule="auto"/>
        <w:ind w:firstLine="709"/>
      </w:pPr>
      <w:r w:rsidRPr="00104ABB">
        <w:t>Прологарифмувавши</w:t>
      </w:r>
      <w:r>
        <w:t xml:space="preserve"> </w:t>
      </w:r>
      <w:r w:rsidRPr="00104ABB">
        <w:t>рівняння</w:t>
      </w:r>
      <w:r>
        <w:t xml:space="preserve"> </w:t>
      </w:r>
      <w:r w:rsidRPr="00104ABB">
        <w:t>(5.2),</w:t>
      </w:r>
      <w:r>
        <w:t xml:space="preserve"> </w:t>
      </w:r>
      <w:r w:rsidRPr="00104ABB">
        <w:t>одержимо</w:t>
      </w:r>
      <w:r>
        <w:t xml:space="preserve"> </w:t>
      </w:r>
      <w:r w:rsidRPr="00104ABB">
        <w:t>рівняння</w:t>
      </w:r>
      <w:r>
        <w:t xml:space="preserve"> </w:t>
      </w:r>
      <w:r w:rsidRPr="00104ABB">
        <w:t>прямої</w:t>
      </w:r>
      <w:r>
        <w:t xml:space="preserve"> </w:t>
      </w:r>
      <w:r w:rsidRPr="00104ABB">
        <w:t>в</w:t>
      </w:r>
      <w:r>
        <w:t xml:space="preserve"> </w:t>
      </w:r>
      <w:r w:rsidRPr="00104ABB">
        <w:t>координатах</w:t>
      </w:r>
      <w:r>
        <w:t xml:space="preserve"> </w:t>
      </w:r>
      <w:r w:rsidRPr="00104ABB">
        <w:t>lg</w:t>
      </w:r>
      <w:r>
        <w:t xml:space="preserve"> </w:t>
      </w:r>
      <w:r w:rsidRPr="00104ABB">
        <w:t>a</w:t>
      </w:r>
      <w:r>
        <w:t xml:space="preserve"> </w:t>
      </w:r>
      <w:r w:rsidRPr="00104ABB">
        <w:t>­</w:t>
      </w:r>
      <w:r>
        <w:t xml:space="preserve"> </w:t>
      </w:r>
      <w:r w:rsidRPr="00104ABB">
        <w:t>lg</w:t>
      </w:r>
      <w:r>
        <w:t xml:space="preserve"> </w:t>
      </w:r>
      <w:r w:rsidRPr="00104ABB">
        <w:t>С(рис.</w:t>
      </w:r>
      <w:r>
        <w:t xml:space="preserve"> </w:t>
      </w:r>
      <w:r w:rsidRPr="00104ABB">
        <w:t>5.3)</w:t>
      </w:r>
    </w:p>
    <w:p w:rsidR="0008696C" w:rsidRPr="00104ABB" w:rsidRDefault="0008696C" w:rsidP="00104ABB">
      <w:pPr>
        <w:pStyle w:val="a4"/>
        <w:keepNext/>
        <w:spacing w:line="360" w:lineRule="auto"/>
        <w:ind w:firstLine="709"/>
      </w:pPr>
    </w:p>
    <w:p w:rsidR="00104ABB" w:rsidRPr="00104ABB" w:rsidRDefault="00977879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  <w:pict>
          <v:group id="_x0000_s1197" editas="canvas" style="width:278.65pt;height:185.2pt;mso-position-horizontal-relative:char;mso-position-vertical-relative:line" coordorigin="2197,10880" coordsize="4458,2963" o:allowincell="f">
            <o:lock v:ext="edit" aspectratio="t"/>
            <v:shape id="_x0000_s1198" type="#_x0000_t75" style="position:absolute;left:2197;top:10880;width:4458;height:2963" o:preferrelative="f">
              <v:fill o:detectmouseclick="t"/>
              <v:path o:extrusionok="t" o:connecttype="none"/>
              <o:lock v:ext="edit" text="t"/>
            </v:shape>
            <v:line id="_x0000_s1199" style="position:absolute;flip:x y" from="2773,10880" to="2774,13328">
              <v:stroke endarrow="block"/>
            </v:line>
            <v:line id="_x0000_s1200" style="position:absolute" from="2773,13328" to="5221,13328">
              <v:stroke endarrow="block"/>
            </v:line>
            <v:line id="_x0000_s1201" style="position:absolute;flip:y" from="2773,11024" to="4645,12464"/>
            <v:line id="_x0000_s1202" style="position:absolute" from="2773,12464" to="4789,12464"/>
            <v:shape id="_x0000_s1203" style="position:absolute;left:3349;top:12032;width:168;height:432" coordsize="210,540" path="m,c75,45,150,90,180,180v30,90,15,225,,360e" filled="f">
              <v:path arrowok="t"/>
            </v:shape>
            <v:shape id="_x0000_s1204" type="#_x0000_t87" style="position:absolute;left:2629;top:12464;width:144;height:864"/>
            <v:rect id="_x0000_s1205" style="position:absolute;left:2197;top:10880;width:567;height:371" filled="f" stroked="f">
              <v:textbox style="mso-next-textbox:#_x0000_s1205">
                <w:txbxContent>
                  <w:p w:rsidR="00104ABB" w:rsidRDefault="00104ABB">
                    <w:r>
                      <w:rPr>
                        <w:position w:val="-10"/>
                      </w:rPr>
                      <w:object w:dxaOrig="420" w:dyaOrig="320">
                        <v:shape id="_x0000_i1067" type="#_x0000_t75" style="width:21pt;height:15.75pt" o:ole="" fillcolor="window">
                          <v:imagedata r:id="rId68" o:title=""/>
                        </v:shape>
                        <o:OLEObject Type="Embed" ProgID="Equation.3" ShapeID="_x0000_i1067" DrawAspect="Content" ObjectID="_1461362585" r:id="rId69"/>
                      </w:object>
                    </w:r>
                  </w:p>
                </w:txbxContent>
              </v:textbox>
            </v:rect>
            <v:rect id="_x0000_s1206" style="position:absolute;left:3781;top:11888;width:1152;height:576" filled="f" stroked="f">
              <v:textbox style="mso-next-textbox:#_x0000_s1206">
                <w:txbxContent>
                  <w:p w:rsidR="00104ABB" w:rsidRDefault="00104AB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tg α = </w:t>
                    </w:r>
                    <w:r>
                      <w:rPr>
                        <w:position w:val="-24"/>
                        <w:lang w:val="en-US"/>
                      </w:rPr>
                      <w:object w:dxaOrig="300" w:dyaOrig="620">
                        <v:shape id="_x0000_i1069" type="#_x0000_t75" style="width:15pt;height:30.75pt" o:ole="" fillcolor="window">
                          <v:imagedata r:id="rId70" o:title=""/>
                        </v:shape>
                        <o:OLEObject Type="Embed" ProgID="Equation.3" ShapeID="_x0000_i1069" DrawAspect="Content" ObjectID="_1461362586" r:id="rId71"/>
                      </w:objec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07" style="position:absolute;left:2197;top:12608;width:583;height:371" filled="f" stroked="f">
              <v:textbox style="mso-next-textbox:#_x0000_s1207">
                <w:txbxContent>
                  <w:p w:rsidR="00104ABB" w:rsidRDefault="00104ABB">
                    <w:r>
                      <w:rPr>
                        <w:position w:val="-10"/>
                      </w:rPr>
                      <w:object w:dxaOrig="440" w:dyaOrig="320">
                        <v:shape id="_x0000_i1071" type="#_x0000_t75" style="width:21.75pt;height:15.75pt" o:ole="" fillcolor="window">
                          <v:imagedata r:id="rId72" o:title=""/>
                        </v:shape>
                        <o:OLEObject Type="Embed" ProgID="Equation.3" ShapeID="_x0000_i1071" DrawAspect="Content" ObjectID="_1461362587" r:id="rId73"/>
                      </w:object>
                    </w:r>
                  </w:p>
                </w:txbxContent>
              </v:textbox>
            </v:rect>
            <v:shape id="_x0000_s1208" type="#_x0000_t202" style="position:absolute;left:4645;top:13472;width:599;height:371" filled="f" stroked="f">
              <v:textbox>
                <w:txbxContent>
                  <w:p w:rsidR="00104ABB" w:rsidRDefault="00104ABB">
                    <w:r>
                      <w:rPr>
                        <w:position w:val="-10"/>
                      </w:rPr>
                      <w:object w:dxaOrig="460" w:dyaOrig="320">
                        <v:shape id="_x0000_i1073" type="#_x0000_t75" style="width:23.25pt;height:15.75pt" o:ole="" fillcolor="window">
                          <v:imagedata r:id="rId74" o:title=""/>
                        </v:shape>
                        <o:OLEObject Type="Embed" ProgID="Equation.3" ShapeID="_x0000_i1073" DrawAspect="Content" ObjectID="_1461362588" r:id="rId75"/>
                      </w:obje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4ABB" w:rsidRPr="00104ABB" w:rsidRDefault="00104ABB" w:rsidP="00104ABB">
      <w:pPr>
        <w:pStyle w:val="6"/>
        <w:spacing w:line="360" w:lineRule="auto"/>
        <w:ind w:firstLine="709"/>
        <w:jc w:val="both"/>
      </w:pPr>
      <w:r w:rsidRPr="00104ABB">
        <w:t>Рисунок</w:t>
      </w:r>
      <w:r>
        <w:t xml:space="preserve"> </w:t>
      </w:r>
      <w:r w:rsidRPr="00104ABB">
        <w:t>5.3</w:t>
      </w:r>
      <w:r>
        <w:t xml:space="preserve"> </w:t>
      </w:r>
      <w:r w:rsidRPr="00104ABB">
        <w:t>–</w:t>
      </w:r>
      <w:r>
        <w:t xml:space="preserve"> </w:t>
      </w:r>
      <w:r w:rsidRPr="00104ABB">
        <w:t>Ізотерма</w:t>
      </w:r>
      <w:r>
        <w:t xml:space="preserve"> </w:t>
      </w:r>
      <w:r w:rsidRPr="00104ABB">
        <w:t>сорбції</w:t>
      </w:r>
      <w:r>
        <w:t xml:space="preserve"> </w:t>
      </w:r>
      <w:r w:rsidRPr="00104ABB">
        <w:t>за</w:t>
      </w:r>
      <w:r>
        <w:t xml:space="preserve"> </w:t>
      </w:r>
      <w:r w:rsidRPr="00104ABB">
        <w:t>рівнянням</w:t>
      </w:r>
      <w:r>
        <w:t xml:space="preserve"> </w:t>
      </w:r>
      <w:r w:rsidRPr="00104ABB">
        <w:t>Фрейндліха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5.5 Зміст звіту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звіті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зазначаються: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назва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роботи;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схема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лабораторної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установки,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описується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методика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експерименту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наводяться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результати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вигляді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таблиць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графіків.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кінці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роботи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пишеться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висновок.</w:t>
      </w:r>
    </w:p>
    <w:p w:rsidR="00104ABB" w:rsidRPr="0008696C" w:rsidRDefault="00104ABB" w:rsidP="0008696C">
      <w:pPr>
        <w:keepNext/>
        <w:spacing w:line="360" w:lineRule="auto"/>
        <w:ind w:firstLine="709"/>
        <w:jc w:val="center"/>
        <w:rPr>
          <w:b/>
          <w:sz w:val="28"/>
          <w:lang w:val="uk-UA"/>
        </w:rPr>
      </w:pPr>
      <w:r w:rsidRPr="0008696C">
        <w:rPr>
          <w:b/>
          <w:sz w:val="28"/>
          <w:lang w:val="uk-UA"/>
        </w:rPr>
        <w:t>5.6 Контрольні запитання</w:t>
      </w:r>
    </w:p>
    <w:p w:rsidR="0008696C" w:rsidRDefault="0008696C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Зміст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методу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обміну.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Чинники,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що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впливають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процес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йонного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обміну.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Обґрунтуйте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існування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межі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збільшенні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концентрації.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Класифікація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йонітів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природою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матриці.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Навести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приклади.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5.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6.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Катіоніти,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аніоніти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амфоліти.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Їх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види.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Навести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приклади.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7.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Рівняння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Ленгмюра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ізотерма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8.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Рівняння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Фрейндліха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та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ізотерма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сорбції.</w:t>
      </w:r>
    </w:p>
    <w:p w:rsidR="00104ABB" w:rsidRPr="00104ABB" w:rsidRDefault="00104ABB" w:rsidP="00104ABB">
      <w:pPr>
        <w:keepNext/>
        <w:spacing w:line="360" w:lineRule="auto"/>
        <w:ind w:firstLine="709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9.Як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визначається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рівноважна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концентрація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йонів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міді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у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розчині.</w:t>
      </w:r>
    </w:p>
    <w:p w:rsidR="00104ABB" w:rsidRPr="0008696C" w:rsidRDefault="00104ABB" w:rsidP="0008696C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uk-UA"/>
        </w:rPr>
      </w:pPr>
      <w:r w:rsidRPr="00104ABB">
        <w:rPr>
          <w:rFonts w:ascii="Times New Roman" w:hAnsi="Times New Roman"/>
          <w:b w:val="0"/>
          <w:i w:val="0"/>
          <w:lang w:val="uk-UA"/>
        </w:rPr>
        <w:br w:type="page"/>
      </w:r>
      <w:r w:rsidRPr="0008696C">
        <w:rPr>
          <w:rFonts w:ascii="Times New Roman" w:hAnsi="Times New Roman"/>
          <w:i w:val="0"/>
          <w:lang w:val="uk-UA"/>
        </w:rPr>
        <w:t>ЛІТЕРАТУРА</w:t>
      </w:r>
    </w:p>
    <w:p w:rsidR="00104ABB" w:rsidRPr="00104ABB" w:rsidRDefault="00104ABB" w:rsidP="00104ABB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lang w:val="uk-UA"/>
        </w:rPr>
      </w:pPr>
    </w:p>
    <w:p w:rsidR="00104ABB" w:rsidRPr="00104ABB" w:rsidRDefault="00104ABB" w:rsidP="0008696C">
      <w:pPr>
        <w:keepNext/>
        <w:spacing w:line="360" w:lineRule="auto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СНиП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2.04.03-85.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Строительные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нормы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правила.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Канализация.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Наружные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сети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сооружения.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М.: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ЦИТП,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1986-72с.</w:t>
      </w:r>
    </w:p>
    <w:p w:rsidR="00104ABB" w:rsidRPr="00104ABB" w:rsidRDefault="00104ABB" w:rsidP="0008696C">
      <w:pPr>
        <w:keepNext/>
        <w:spacing w:line="360" w:lineRule="auto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Лурье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Ю.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Ю.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Аналитическая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химия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промышленных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сточных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М.: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Химия,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1984.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448с.</w:t>
      </w:r>
    </w:p>
    <w:p w:rsidR="00104ABB" w:rsidRPr="00104ABB" w:rsidRDefault="00104ABB" w:rsidP="0008696C">
      <w:pPr>
        <w:keepNext/>
        <w:spacing w:line="360" w:lineRule="auto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3.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Яковлев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В.,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Карелин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Я.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А.,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Ласков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Ю.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Н.,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Воронов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Ю.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Водоотводящие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системы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промышленных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предприятий.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М.: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Стройиздат,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1990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noBreakHyphen/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512с.</w:t>
      </w:r>
    </w:p>
    <w:p w:rsidR="00104ABB" w:rsidRPr="00104ABB" w:rsidRDefault="00104ABB" w:rsidP="0008696C">
      <w:pPr>
        <w:keepNext/>
        <w:spacing w:line="360" w:lineRule="auto"/>
        <w:jc w:val="both"/>
        <w:rPr>
          <w:sz w:val="28"/>
          <w:lang w:val="uk-UA"/>
        </w:rPr>
      </w:pPr>
      <w:r w:rsidRPr="00104ABB">
        <w:rPr>
          <w:sz w:val="28"/>
          <w:lang w:val="uk-UA"/>
        </w:rPr>
        <w:t>4.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Калицун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И.,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Ласков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Ю.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М.,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Воронов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Ю.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В.,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Алексеев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Е.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Лабораторный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практикум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водоотведению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и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очистке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сточных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вод.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М.: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Стройиздат,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2000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104ABB">
        <w:rPr>
          <w:sz w:val="28"/>
          <w:lang w:val="uk-UA"/>
        </w:rPr>
        <w:t>262с.</w:t>
      </w:r>
      <w:bookmarkStart w:id="0" w:name="_GoBack"/>
      <w:bookmarkEnd w:id="0"/>
    </w:p>
    <w:sectPr w:rsidR="00104ABB" w:rsidRPr="00104ABB" w:rsidSect="00104AB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4A0" w:rsidRDefault="009504A0">
      <w:r>
        <w:separator/>
      </w:r>
    </w:p>
  </w:endnote>
  <w:endnote w:type="continuationSeparator" w:id="0">
    <w:p w:rsidR="009504A0" w:rsidRDefault="0095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4A0" w:rsidRDefault="009504A0">
      <w:r>
        <w:separator/>
      </w:r>
    </w:p>
  </w:footnote>
  <w:footnote w:type="continuationSeparator" w:id="0">
    <w:p w:rsidR="009504A0" w:rsidRDefault="0095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3285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65618"/>
    <w:multiLevelType w:val="singleLevel"/>
    <w:tmpl w:val="2258DB2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2">
    <w:nsid w:val="328251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B9111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ABB"/>
    <w:rsid w:val="0008696C"/>
    <w:rsid w:val="00104ABB"/>
    <w:rsid w:val="00337D97"/>
    <w:rsid w:val="009504A0"/>
    <w:rsid w:val="00977879"/>
    <w:rsid w:val="00C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6"/>
    <o:shapelayout v:ext="edit">
      <o:idmap v:ext="edit" data="1"/>
    </o:shapelayout>
  </w:shapeDefaults>
  <w:decimalSymbol w:val=","/>
  <w:listSeparator w:val=";"/>
  <w14:defaultImageDpi w14:val="0"/>
  <w15:chartTrackingRefBased/>
  <w15:docId w15:val="{4D99C5DE-AAB2-4F63-916D-75DAC6A5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284"/>
      <w:jc w:val="center"/>
      <w:outlineLvl w:val="3"/>
    </w:pPr>
    <w:rPr>
      <w:sz w:val="32"/>
      <w:lang w:val="uk-UA"/>
    </w:rPr>
  </w:style>
  <w:style w:type="paragraph" w:styleId="5">
    <w:name w:val="heading 5"/>
    <w:basedOn w:val="a0"/>
    <w:next w:val="a0"/>
    <w:link w:val="50"/>
    <w:uiPriority w:val="9"/>
    <w:qFormat/>
    <w:pPr>
      <w:keepNext/>
      <w:spacing w:line="360" w:lineRule="auto"/>
      <w:ind w:firstLine="720"/>
      <w:jc w:val="both"/>
      <w:outlineLvl w:val="4"/>
    </w:pPr>
    <w:rPr>
      <w:b/>
      <w:sz w:val="28"/>
      <w:lang w:val="uk-UA"/>
    </w:rPr>
  </w:style>
  <w:style w:type="paragraph" w:styleId="6">
    <w:name w:val="heading 6"/>
    <w:basedOn w:val="a0"/>
    <w:next w:val="a0"/>
    <w:link w:val="60"/>
    <w:uiPriority w:val="9"/>
    <w:qFormat/>
    <w:pPr>
      <w:keepNext/>
      <w:ind w:firstLine="720"/>
      <w:jc w:val="center"/>
      <w:outlineLvl w:val="5"/>
    </w:pPr>
    <w:rPr>
      <w:sz w:val="28"/>
      <w:lang w:val="uk-UA"/>
    </w:rPr>
  </w:style>
  <w:style w:type="paragraph" w:styleId="7">
    <w:name w:val="heading 7"/>
    <w:basedOn w:val="a0"/>
    <w:next w:val="a0"/>
    <w:link w:val="70"/>
    <w:uiPriority w:val="9"/>
    <w:qFormat/>
    <w:pPr>
      <w:keepNext/>
      <w:spacing w:line="360" w:lineRule="auto"/>
      <w:jc w:val="right"/>
      <w:outlineLvl w:val="6"/>
    </w:pPr>
    <w:rPr>
      <w:b/>
      <w:sz w:val="28"/>
      <w:lang w:val="uk-UA"/>
    </w:rPr>
  </w:style>
  <w:style w:type="paragraph" w:styleId="8">
    <w:name w:val="heading 8"/>
    <w:basedOn w:val="a0"/>
    <w:next w:val="a0"/>
    <w:link w:val="80"/>
    <w:uiPriority w:val="9"/>
    <w:qFormat/>
    <w:pPr>
      <w:keepNext/>
      <w:outlineLvl w:val="7"/>
    </w:pPr>
    <w:rPr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">
    <w:name w:val="List Bullet"/>
    <w:basedOn w:val="a0"/>
    <w:autoRedefine/>
    <w:uiPriority w:val="99"/>
    <w:semiHidden/>
    <w:pPr>
      <w:numPr>
        <w:numId w:val="3"/>
      </w:numPr>
    </w:pPr>
  </w:style>
  <w:style w:type="paragraph" w:styleId="a4">
    <w:name w:val="Body Text Indent"/>
    <w:basedOn w:val="a0"/>
    <w:link w:val="a5"/>
    <w:uiPriority w:val="99"/>
    <w:semiHidden/>
    <w:pPr>
      <w:ind w:firstLine="720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link w:val="a4"/>
    <w:uiPriority w:val="99"/>
    <w:semiHidden/>
    <w:rPr>
      <w:sz w:val="24"/>
      <w:szCs w:val="24"/>
    </w:rPr>
  </w:style>
  <w:style w:type="paragraph" w:styleId="21">
    <w:name w:val="toc 2"/>
    <w:basedOn w:val="a0"/>
    <w:next w:val="a0"/>
    <w:autoRedefine/>
    <w:uiPriority w:val="39"/>
    <w:semiHidden/>
    <w:pPr>
      <w:ind w:left="240"/>
    </w:pPr>
    <w:rPr>
      <w:smallCaps/>
      <w:sz w:val="20"/>
      <w:szCs w:val="20"/>
    </w:rPr>
  </w:style>
  <w:style w:type="paragraph" w:styleId="11">
    <w:name w:val="toc 1"/>
    <w:basedOn w:val="a0"/>
    <w:next w:val="a0"/>
    <w:autoRedefine/>
    <w:uiPriority w:val="39"/>
    <w:semiHidden/>
    <w:pPr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0"/>
    <w:next w:val="a0"/>
    <w:autoRedefine/>
    <w:uiPriority w:val="39"/>
    <w:semiHidden/>
    <w:pPr>
      <w:ind w:left="480"/>
    </w:pPr>
    <w:rPr>
      <w:i/>
      <w:iCs/>
      <w:sz w:val="20"/>
      <w:szCs w:val="20"/>
    </w:rPr>
  </w:style>
  <w:style w:type="paragraph" w:styleId="41">
    <w:name w:val="toc 4"/>
    <w:basedOn w:val="a0"/>
    <w:next w:val="a0"/>
    <w:autoRedefine/>
    <w:uiPriority w:val="39"/>
    <w:semiHidden/>
    <w:pPr>
      <w:ind w:left="720"/>
    </w:pPr>
    <w:rPr>
      <w:sz w:val="18"/>
      <w:szCs w:val="18"/>
    </w:rPr>
  </w:style>
  <w:style w:type="paragraph" w:styleId="51">
    <w:name w:val="toc 5"/>
    <w:basedOn w:val="a0"/>
    <w:next w:val="a0"/>
    <w:autoRedefine/>
    <w:uiPriority w:val="39"/>
    <w:semiHidden/>
    <w:pPr>
      <w:ind w:left="960"/>
    </w:pPr>
    <w:rPr>
      <w:sz w:val="18"/>
      <w:szCs w:val="18"/>
    </w:rPr>
  </w:style>
  <w:style w:type="paragraph" w:styleId="61">
    <w:name w:val="toc 6"/>
    <w:basedOn w:val="a0"/>
    <w:next w:val="a0"/>
    <w:autoRedefine/>
    <w:uiPriority w:val="39"/>
    <w:semiHidden/>
    <w:pPr>
      <w:ind w:left="1200"/>
    </w:pPr>
    <w:rPr>
      <w:sz w:val="18"/>
      <w:szCs w:val="18"/>
    </w:rPr>
  </w:style>
  <w:style w:type="paragraph" w:styleId="71">
    <w:name w:val="toc 7"/>
    <w:basedOn w:val="a0"/>
    <w:next w:val="a0"/>
    <w:autoRedefine/>
    <w:uiPriority w:val="39"/>
    <w:semiHidden/>
    <w:pPr>
      <w:ind w:left="1440"/>
    </w:pPr>
    <w:rPr>
      <w:sz w:val="18"/>
      <w:szCs w:val="18"/>
    </w:rPr>
  </w:style>
  <w:style w:type="paragraph" w:styleId="81">
    <w:name w:val="toc 8"/>
    <w:basedOn w:val="a0"/>
    <w:next w:val="a0"/>
    <w:autoRedefine/>
    <w:uiPriority w:val="39"/>
    <w:semiHidden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iPriority w:val="39"/>
    <w:semiHidden/>
    <w:pPr>
      <w:ind w:left="1920"/>
    </w:pPr>
    <w:rPr>
      <w:sz w:val="18"/>
      <w:szCs w:val="18"/>
    </w:rPr>
  </w:style>
  <w:style w:type="paragraph" w:styleId="a6">
    <w:name w:val="Document Map"/>
    <w:basedOn w:val="a0"/>
    <w:link w:val="a7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semiHidden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semiHidden/>
    <w:rPr>
      <w:rFonts w:cs="Times New Roman"/>
    </w:rPr>
  </w:style>
  <w:style w:type="paragraph" w:styleId="22">
    <w:name w:val="Body Text Indent 2"/>
    <w:basedOn w:val="a0"/>
    <w:link w:val="23"/>
    <w:uiPriority w:val="99"/>
    <w:semiHidden/>
    <w:pPr>
      <w:spacing w:line="360" w:lineRule="auto"/>
      <w:ind w:firstLine="720"/>
      <w:jc w:val="center"/>
    </w:pPr>
    <w:rPr>
      <w:b/>
      <w:sz w:val="28"/>
      <w:lang w:val="uk-UA"/>
    </w:rPr>
  </w:style>
  <w:style w:type="character" w:customStyle="1" w:styleId="23">
    <w:name w:val="Основной текст с отступом 2 Знак"/>
    <w:link w:val="22"/>
    <w:uiPriority w:val="99"/>
    <w:semiHidden/>
    <w:rPr>
      <w:sz w:val="24"/>
      <w:szCs w:val="24"/>
    </w:rPr>
  </w:style>
  <w:style w:type="paragraph" w:styleId="ab">
    <w:name w:val="Body Text"/>
    <w:basedOn w:val="a0"/>
    <w:link w:val="ac"/>
    <w:uiPriority w:val="99"/>
    <w:semiHidden/>
    <w:pPr>
      <w:spacing w:line="360" w:lineRule="auto"/>
      <w:jc w:val="both"/>
    </w:pPr>
    <w:rPr>
      <w:sz w:val="28"/>
      <w:lang w:val="uk-UA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paragraph" w:styleId="32">
    <w:name w:val="Body Text Indent 3"/>
    <w:basedOn w:val="a0"/>
    <w:link w:val="33"/>
    <w:uiPriority w:val="99"/>
    <w:semiHidden/>
    <w:pPr>
      <w:spacing w:line="360" w:lineRule="auto"/>
      <w:ind w:firstLine="720"/>
    </w:pPr>
    <w:rPr>
      <w:sz w:val="28"/>
      <w:lang w:val="uk-UA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jpeg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4619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ЗГИА</Company>
  <LinksUpToDate>false</LinksUpToDate>
  <CharactersWithSpaces>30887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кафедра ВВРИОВР</dc:creator>
  <cp:keywords/>
  <dc:description/>
  <cp:lastModifiedBy>admin</cp:lastModifiedBy>
  <cp:revision>2</cp:revision>
  <dcterms:created xsi:type="dcterms:W3CDTF">2014-05-11T22:15:00Z</dcterms:created>
  <dcterms:modified xsi:type="dcterms:W3CDTF">2014-05-11T22:15:00Z</dcterms:modified>
</cp:coreProperties>
</file>