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6B8" w:rsidRDefault="000A1115">
      <w:pPr>
        <w:pStyle w:val="a3"/>
        <w:rPr>
          <w:rFonts w:ascii="Verdana" w:hAnsi="Verdana"/>
          <w:sz w:val="20"/>
          <w:szCs w:val="20"/>
        </w:rPr>
      </w:pPr>
      <w:r>
        <w:rPr>
          <w:rFonts w:ascii="Verdana" w:hAnsi="Verdana"/>
          <w:b/>
          <w:bCs/>
          <w:sz w:val="20"/>
          <w:szCs w:val="20"/>
        </w:rPr>
        <w:t>Назва реферату</w:t>
      </w:r>
      <w:r>
        <w:rPr>
          <w:rFonts w:ascii="Verdana" w:hAnsi="Verdana"/>
          <w:sz w:val="20"/>
          <w:szCs w:val="20"/>
        </w:rPr>
        <w:t>: Людство й довкілля. Джерела екологічної загрози. Екологічний вплив ТЕС</w:t>
      </w:r>
      <w:r>
        <w:rPr>
          <w:rFonts w:ascii="Verdana" w:hAnsi="Verdana"/>
          <w:sz w:val="20"/>
          <w:szCs w:val="20"/>
        </w:rPr>
        <w:br/>
      </w:r>
      <w:r>
        <w:rPr>
          <w:rFonts w:ascii="Verdana" w:hAnsi="Verdana"/>
          <w:b/>
          <w:bCs/>
          <w:sz w:val="20"/>
          <w:szCs w:val="20"/>
        </w:rPr>
        <w:t>Розділ</w:t>
      </w:r>
      <w:r>
        <w:rPr>
          <w:rFonts w:ascii="Verdana" w:hAnsi="Verdana"/>
          <w:sz w:val="20"/>
          <w:szCs w:val="20"/>
        </w:rPr>
        <w:t>: Екологія</w:t>
      </w:r>
    </w:p>
    <w:p w:rsidR="006206B8" w:rsidRDefault="000A1115">
      <w:pPr>
        <w:pStyle w:val="a3"/>
        <w:jc w:val="center"/>
        <w:rPr>
          <w:rFonts w:ascii="Verdana" w:hAnsi="Verdana"/>
          <w:sz w:val="20"/>
          <w:szCs w:val="20"/>
        </w:rPr>
      </w:pPr>
      <w:r>
        <w:rPr>
          <w:rFonts w:ascii="Verdana" w:hAnsi="Verdana"/>
          <w:b/>
          <w:bCs/>
        </w:rPr>
        <w:t>Людство й довкілля. Джерела екологічної загрози. Екологічний вплив ТЕС</w:t>
      </w:r>
    </w:p>
    <w:p w:rsidR="006206B8" w:rsidRDefault="000A1115">
      <w:pPr>
        <w:pStyle w:val="a3"/>
        <w:rPr>
          <w:rFonts w:ascii="Verdana" w:hAnsi="Verdana"/>
          <w:sz w:val="20"/>
          <w:szCs w:val="20"/>
        </w:rPr>
      </w:pPr>
      <w:r>
        <w:rPr>
          <w:rFonts w:ascii="Verdana" w:hAnsi="Verdana"/>
          <w:sz w:val="20"/>
          <w:szCs w:val="20"/>
        </w:rPr>
        <w:t>У наш час людство переживає надзвичайно важливий, критичний період своєї історії – період небаченого досі, загрозливого для існування цивілізації зростання низьке негативних факторів: деградації природи, деградації людської моралі, зростання бідності, поширення хвороб, голоду, злочинності, зростання до критичного рівня конфлікту між техносферою і біосферою. Образно кажучи, до розвитку глобальної екологічної соціально-економічної кризи, які сьогодні загрожують існуванню нашої цивілізації, призвели кілька “вибухів”: демографічний, тобто надзвичайно швидке, вибухоподібне зростання кількості населення Землі за останнє століття, промислово-енерготехнічний і викликаний першими двома вибух насильства над природою.</w:t>
      </w:r>
    </w:p>
    <w:p w:rsidR="006206B8" w:rsidRDefault="000A1115">
      <w:pPr>
        <w:pStyle w:val="a3"/>
        <w:rPr>
          <w:rFonts w:ascii="Verdana" w:hAnsi="Verdana"/>
          <w:sz w:val="20"/>
          <w:szCs w:val="20"/>
        </w:rPr>
      </w:pPr>
      <w:r>
        <w:rPr>
          <w:rFonts w:ascii="Verdana" w:hAnsi="Verdana"/>
          <w:sz w:val="20"/>
          <w:szCs w:val="20"/>
        </w:rPr>
        <w:t xml:space="preserve">Розглянемо детальніше. Близько 500 млн. автомобілів щорічно викидають в атмосферу Землі 400 млн. тонн оксидів вуглецю, понад 100 млн. т. вуглеводнів, сотні тисяч тонн свинцю. Промислові підприємства, теплові електростанції, засоби авто- і авіатранспорту щорічно стають понад 5 млрд. т. вугілля, нафти і більше трильйона кубометрів газу. А в природі водойми щорічно спускається близько 500 млрд. тонн промислових і побутових стоків, у тому числі кілька млн. тонн нафти. Вчені стверджують, що у наступні 20-30 років через зміни в навколишньому середовищі, спричинені людською діяльністю, світ може втратити більше мільйона видів рослин і тварин. Рівень вимирання у 1000 разів перевищує встановлений природою “нормальний” рівень – тобто 100 видів кожного дня. Близько 10% рослин зони помірного клімату та 11% з 9000 видів птахів світу ризикують стати вимираючими. </w:t>
      </w:r>
    </w:p>
    <w:p w:rsidR="006206B8" w:rsidRDefault="000A1115">
      <w:pPr>
        <w:pStyle w:val="a3"/>
        <w:rPr>
          <w:rFonts w:ascii="Verdana" w:hAnsi="Verdana"/>
          <w:sz w:val="20"/>
          <w:szCs w:val="20"/>
        </w:rPr>
      </w:pPr>
      <w:r>
        <w:rPr>
          <w:rFonts w:ascii="Verdana" w:hAnsi="Verdana"/>
          <w:sz w:val="20"/>
          <w:szCs w:val="20"/>
        </w:rPr>
        <w:t>Велику тривогу у сіті викликає пре забруднення шкідливими газами атмосфери, що призвело до збільшення “озонових дір” і розвитку “парникового ефекту” на планеті. Перше явище спричинило зменшення захисної дії озонового шару від сонячного ультрафіолетового опромінювання і розвитку у зв'язку з цим у людей захворювань шкіри (опіки, рак), втрати зору та ін., а друге – до потепління клімату, танення льодовиків, значного глобального підвищення рівня океану, порушення нормального функціонування й деградації екосистем.</w:t>
      </w:r>
    </w:p>
    <w:p w:rsidR="006206B8" w:rsidRDefault="000A1115">
      <w:pPr>
        <w:pStyle w:val="a3"/>
        <w:rPr>
          <w:rFonts w:ascii="Verdana" w:hAnsi="Verdana"/>
          <w:sz w:val="20"/>
          <w:szCs w:val="20"/>
        </w:rPr>
      </w:pPr>
      <w:r>
        <w:rPr>
          <w:rFonts w:ascii="Verdana" w:hAnsi="Verdana"/>
          <w:sz w:val="20"/>
          <w:szCs w:val="20"/>
        </w:rPr>
        <w:t>Екологічний вплив ТЕС. Виробництво електроенергії на ТЕС супроводжується виділенням великої кількості тепла, тому такі станції намагаються будувати недалеко від великих міст і промислових центрів для використання цього тепла. Спалювання мінерального палива супроводжується значними забрудненнями природного середовища. Головні з них: забруднення атмосфери газоподібними і пиловими викидами. В результаті спалювання вуглеводневого палива в топках ТЕС в атмосферу викидається вуглекислий газ, концентрація якого зростає приблизно на 0,25% за рік. Це небезпечно і може викликати в майбутньому розігрівання атмосфери за рахунок парникового ефекту. У атмосферу викидаються також окиси сірки та азоту, які є причиною виникнення кислотних дощів. Для зменшення токсичності вихлопних газів автомобілів застосовують регулювання двигунів, проваджують “екологічно чисті” марки пального, встановлюють на автомобілях спеціальні каталізатори, що додають чадний газ до вуглекислого тощо. Радіоактивне забруднення. Оскільки у топки ТЕС разом з вугілля потрапляє кількість пустих порід (сланців), що містять домішки природних радіоактивних елементів, частинки золи, що вилітають із труб ТЕС, є слаборадіоактивними. Існуючі методи очищення газів від частинок золи дозволяють зменшити цей вид забруднення в 100-200 разів. Отже, таким чином ми повинні берегти природу.</w:t>
      </w:r>
      <w:bookmarkStart w:id="0" w:name="_GoBack"/>
      <w:bookmarkEnd w:id="0"/>
    </w:p>
    <w:sectPr w:rsidR="006206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1115"/>
    <w:rsid w:val="000A1115"/>
    <w:rsid w:val="006206B8"/>
    <w:rsid w:val="00626A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F552F7-5ABF-405E-8997-83B8F8294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539</Words>
  <Characters>3078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Назва реферату: Людство й довкілля</vt:lpstr>
    </vt:vector>
  </TitlesOfParts>
  <Company>Enisey</Company>
  <LinksUpToDate>false</LinksUpToDate>
  <CharactersWithSpaces>3610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Назва реферату: Людство й довкілля</dc:title>
  <dc:subject/>
  <dc:creator>Program</dc:creator>
  <cp:keywords/>
  <dc:description/>
  <cp:lastModifiedBy>admin</cp:lastModifiedBy>
  <cp:revision>2</cp:revision>
  <dcterms:created xsi:type="dcterms:W3CDTF">2014-03-30T08:58:00Z</dcterms:created>
  <dcterms:modified xsi:type="dcterms:W3CDTF">2014-03-30T08:58:00Z</dcterms:modified>
</cp:coreProperties>
</file>