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10" w:rsidRDefault="00C6581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522425928"/>
      <w:r>
        <w:rPr>
          <w:b/>
          <w:bCs/>
          <w:color w:val="000000"/>
          <w:sz w:val="32"/>
          <w:szCs w:val="32"/>
        </w:rPr>
        <w:t>Західнополіські назви деяких весняних лікарських рослин</w:t>
      </w:r>
      <w:bookmarkEnd w:id="0"/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Значний інтерес в аспекті вивчення місцевих говорів становить дослідження народних назв лікарських рослин. Адже часто одна і та ж назва в різних місцевостях використовується для позначення кількох рослин і, навпаки, певний вид може мати різні місцеві назви [4; 5; 7]. Аналіз наявних публікацій свідчить, що територія Західного Полісся залишається маловивченою у цьому плані.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Ми наводимо народні назви медунки темної (</w:t>
      </w:r>
      <w:r>
        <w:rPr>
          <w:color w:val="000000"/>
          <w:lang w:val="en-US"/>
        </w:rPr>
        <w:t>Pulmonaria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obscura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Dumort</w:t>
      </w:r>
      <w:r>
        <w:rPr>
          <w:color w:val="000000"/>
        </w:rPr>
        <w:t>), первоцвіту весняного (</w:t>
      </w:r>
      <w:r>
        <w:rPr>
          <w:color w:val="000000"/>
          <w:lang w:val="en-US"/>
        </w:rPr>
        <w:t>Primula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veris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суниць лісових (</w:t>
      </w:r>
      <w:r>
        <w:rPr>
          <w:color w:val="000000"/>
          <w:lang w:val="en-US"/>
        </w:rPr>
        <w:t>Fragaria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vesca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фіалки триколірної (</w:t>
      </w:r>
      <w:r>
        <w:rPr>
          <w:color w:val="000000"/>
          <w:lang w:val="en-US"/>
        </w:rPr>
        <w:t>Viola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tricolor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барвінку малого (</w:t>
      </w:r>
      <w:r>
        <w:rPr>
          <w:color w:val="000000"/>
          <w:lang w:val="en-US"/>
        </w:rPr>
        <w:t>Vinca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minor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конвалії звичайної (С</w:t>
      </w:r>
      <w:r>
        <w:rPr>
          <w:color w:val="000000"/>
          <w:lang w:val="en-US"/>
        </w:rPr>
        <w:t>onvallaria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majalis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.),  які використовуються жителями сіл Замлиння, Хворостів (Любомльського р-ну Волинської обл.), Колодяжного (Ковельського р-ну Волинської обл.), Затурець (Локачинського р-ну Волинської обл.), Городниці (Млинівського р-ну Рівненської обл.), Ківерець (Волинської області), Липин (Луцького р-ну Волинської обл.). 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селах Затурці, Городниця, Замлиння медунку темну (</w:t>
      </w:r>
      <w:r>
        <w:rPr>
          <w:color w:val="000000"/>
          <w:lang w:val="en-US"/>
        </w:rPr>
        <w:t>Pulmonaria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obscura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Dumort</w:t>
      </w:r>
      <w:r>
        <w:rPr>
          <w:color w:val="000000"/>
        </w:rPr>
        <w:t>) називають меидýнка. Така назва пов’язана з медоносними властивостями цієї рослини і є похідною від слова “мед” [3, 430]. Зазначимо, що найменування медунка на території України використовується також для позначення гадючника в’язолистого (</w:t>
      </w:r>
      <w:r>
        <w:rPr>
          <w:color w:val="000000"/>
          <w:lang w:val="en-US"/>
        </w:rPr>
        <w:t>Filipendula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ulmaria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глухої кропиви білої (</w:t>
      </w:r>
      <w:r>
        <w:rPr>
          <w:color w:val="000000"/>
          <w:lang w:val="en-US"/>
        </w:rPr>
        <w:t>Laminum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album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первоцвіту весняного (</w:t>
      </w:r>
      <w:r>
        <w:rPr>
          <w:color w:val="000000"/>
          <w:lang w:val="en-US"/>
        </w:rPr>
        <w:t>Primula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veris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котячої м’яти справжньої (</w:t>
      </w:r>
      <w:r>
        <w:rPr>
          <w:color w:val="000000"/>
          <w:lang w:val="en-US"/>
        </w:rPr>
        <w:t>Nepeta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cataria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перестріча гайового (</w:t>
      </w:r>
      <w:r>
        <w:rPr>
          <w:color w:val="000000"/>
          <w:lang w:val="en-US"/>
        </w:rPr>
        <w:t>Melampyrum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nemorosum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.), чистця однорічного (</w:t>
      </w:r>
      <w:r>
        <w:rPr>
          <w:color w:val="000000"/>
          <w:lang w:val="en-US"/>
        </w:rPr>
        <w:t>Stachys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annua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 та інших рослин-медоносів [7, 105]. У Любомльському районі (Хворостів) поряд з назвою меидýнка використовується й інша – смоуктýнчиекие. Схожа назва – смόкалк’иі – зафіксована нами у Колодяжному. Місцеві жителі пояснюють це найменування тим, що діти люблять висмоктувати нектар із квіток цієї рослини. У селі Липини зафіксована назва л΄όгочниц</w:t>
      </w:r>
      <w:r>
        <w:rPr>
          <w:color w:val="000000"/>
          <w:lang w:val="en-US"/>
        </w:rPr>
        <w:t>΄</w:t>
      </w:r>
      <w:r>
        <w:rPr>
          <w:color w:val="000000"/>
        </w:rPr>
        <w:t>а, що говорить про її застосування при лікуванні легеневих хвороб.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Майже у всіх населених пунктах, де проводилось опитування, первоцвіт весняний називають первоуц΄в’íтом. Ця назва, як і та, що поширена в селі Замлиння – рáн΄:ій ц΄в’íт, вказує на час цвітіння рослини (вона зацвітає у наших лісах однією з перших). На Полтавщині первоцвітом називають печіночницю звичайну (</w:t>
      </w:r>
      <w:r>
        <w:rPr>
          <w:color w:val="000000"/>
          <w:lang w:val="en-US"/>
        </w:rPr>
        <w:t>Hepatica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nobilis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Mill</w:t>
      </w:r>
      <w:r>
        <w:rPr>
          <w:color w:val="000000"/>
        </w:rPr>
        <w:t>.) [7, 125], а на Поділлі – підсніжник звичайний (</w:t>
      </w:r>
      <w:r>
        <w:rPr>
          <w:color w:val="000000"/>
          <w:lang w:val="en-US"/>
        </w:rPr>
        <w:t>Galanthus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nivalis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.). У селі Липини поряд з назвою первоуц΄в’íт трапляється й прамýл΄а л΄ісовá. Схожа назва – примýлка – зафіксована у Ківерцівському районі. Ці найменування, напевно, походять від латинського слова – </w:t>
      </w:r>
      <w:r>
        <w:rPr>
          <w:color w:val="000000"/>
          <w:lang w:val="en-US"/>
        </w:rPr>
        <w:t>primula</w:t>
      </w:r>
      <w:r>
        <w:rPr>
          <w:color w:val="000000"/>
        </w:rPr>
        <w:t xml:space="preserve"> (перша) [6, 680], що також вказує на ранню вегетацію рослини.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досліджуваній території спостерігається значна різноманітність назв суниць лісових. У Липинах і Затурцях найменування цієї рослини близьке до наукового – сунúц΄і. Походження цієї лексеми пояснюється по-різному. Зокрема, припускали її спорідненість з древньоіндійським ςō</w:t>
      </w:r>
      <w:r>
        <w:rPr>
          <w:color w:val="000000"/>
          <w:lang w:val="en-US"/>
        </w:rPr>
        <w:t>nas</w:t>
      </w:r>
      <w:r>
        <w:rPr>
          <w:color w:val="000000"/>
        </w:rPr>
        <w:t xml:space="preserve"> (червоний, багряний) [8, 803-804]. У Ківерцівському районі вживається назва л΄ісовá йáгода. У Колодяжному лісові суниці називають поуз΄ýнк’иі л΄існ΄íи. Схожі назви зафіксовані у Любомльському районі – бз΄ýмкие (Хворостів) і боуз΄ýмкие (Замлиння). Це запозичення з польської мови – </w:t>
      </w:r>
      <w:r>
        <w:rPr>
          <w:color w:val="000000"/>
          <w:lang w:val="en-US"/>
        </w:rPr>
        <w:t>poziomki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c</w:t>
      </w:r>
      <w:r>
        <w:rPr>
          <w:color w:val="000000"/>
        </w:rPr>
        <w:t>униці). Подібні найменування наводяться Г.К.Смиком [7, 263]: поземка, позюмка, пазьомка.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Значна кількість записаних нами народних назв фіалки триколірної пов’язана з поєднанням різних кольорів у її квітках, у які, за місцевою легендою, перетворилися брат і сестра: брáт΄ік’і (Липини), брáткиі (Затурці), брáт΄ікие (Замлиння), брáтик’иі (Колодяжне), брáтик’иі пол΄ов’úі (Городниця, Ківерці), Івáн та Мáрйа (Хворостів). У Ківерцях трапляється й інша назва – зáйачий риіпйашόк. 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Народні найменування барвінку малого (Vinca minor L.) в цих селах не мають особливих відмінностей: барв’íнок (Прилуцьке, Колодяжне, Городниця), барвúнок (Липини), барвéнок (Замлиння, Хворостів). Відомо, що слово барвінок запозичене через польську (</w:t>
      </w:r>
      <w:r>
        <w:rPr>
          <w:color w:val="000000"/>
          <w:lang w:val="en-US"/>
        </w:rPr>
        <w:t>barwinek</w:t>
      </w:r>
      <w:r>
        <w:rPr>
          <w:color w:val="000000"/>
        </w:rPr>
        <w:t>), чеську (</w:t>
      </w:r>
      <w:r>
        <w:rPr>
          <w:color w:val="000000"/>
          <w:lang w:val="en-US"/>
        </w:rPr>
        <w:t>barvinek</w:t>
      </w:r>
      <w:r>
        <w:rPr>
          <w:color w:val="000000"/>
        </w:rPr>
        <w:t xml:space="preserve">) та німецьку мови з латинської – </w:t>
      </w:r>
      <w:r>
        <w:rPr>
          <w:color w:val="000000"/>
          <w:lang w:val="en-US"/>
        </w:rPr>
        <w:t>pervinca</w:t>
      </w:r>
      <w:r>
        <w:rPr>
          <w:color w:val="000000"/>
        </w:rPr>
        <w:t xml:space="preserve"> [1, 141]. 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селах Липини, Затурці, Хворостів, Замлиння, конвалію звичайну (С</w:t>
      </w:r>
      <w:r>
        <w:rPr>
          <w:color w:val="000000"/>
          <w:lang w:val="en-US"/>
        </w:rPr>
        <w:t>onvallaria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majalis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.) називають коунвáлія. Відомо, що ця назва прийшла до нас із польської мови (konwalia), а походить з латинської – (lilium) convallium (буквально “(лілея) долин”) [2, 547]. Також трапляються найменування лáндиш (Ківерці, Городниця), лáндаш (Колодяжне). Вони запозичені з польської мови і виникли від стягнення назви ł</w:t>
      </w:r>
      <w:r>
        <w:rPr>
          <w:color w:val="000000"/>
          <w:lang w:val="en-US"/>
        </w:rPr>
        <w:t>anie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uszko</w:t>
      </w:r>
      <w:r>
        <w:rPr>
          <w:color w:val="000000"/>
        </w:rPr>
        <w:t xml:space="preserve"> (буквально “вушко лані”) [3, 148]. У Колодяжному зафіксована й інша назва конвалії звичайної – сеирдéчник, яку місцеві жителі пояснюють використанням цієї рослини для лікування серцевих захворювань. 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Аналіз результатів дослідження дає підставу стверджувати про існування значних відмінностей у народних назвах лікарських рослин у межах досліджуваної території. Зібрані дані можуть бути використані при опрацюванні рецептів місцевої народної медицини.</w:t>
      </w:r>
    </w:p>
    <w:p w:rsidR="00C65810" w:rsidRDefault="00C6581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Етимологічний словник української мови: У 7-и томах. – Т. 1. – К.: Наук. думка, 1982. – 631 с.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Етимологічний словник української мови: У 7-и томах. – Т. 2. – К.: Наук. думка, 1985. – 570 с.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Етимологічний словник української мови: У 7-и томах. – Т. 3. – К.: Наук. думка, 1989. – 550 с.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Сабодаш І.В. Типологія назв </w:t>
      </w:r>
      <w:r>
        <w:rPr>
          <w:color w:val="000000"/>
          <w:lang w:val="en-US"/>
        </w:rPr>
        <w:t>Rosa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canina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</w:rPr>
        <w:t>. в говорах української та інших слов’янських мов // Дослідження лексики і фразеології говорів українських Карпат. –Ужгород: Радянське Закарпаття, 1982. – С. 54-70.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Сабодаш І.В. Прояв народної етимології в українських діалектичних назвах флори // Дослідження лексики і фразеології говорів українських Карпат. – Ужгород: Радянське Закарпаття, 1982. – С.71-79.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Словник іншомовних слів // За ред. О.С. Мельничука. – 2-е вид. – К.: Головна редакція УРЕ, 1985. – 966 с.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Смик Г.К. Корисні та рідкісні рослини України. Словник-довідник народних назв. – К.: “Українська Радянська Енциклопедія” імені М.П.Бажана, 1991. – 416 с.</w:t>
      </w:r>
    </w:p>
    <w:p w:rsidR="00C65810" w:rsidRDefault="00C6581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Фасмер М. Этимологический словарь русского языка: В 4 т. – Т. 3. – М.: Прогресс, 1971. – 827 с.</w:t>
      </w:r>
      <w:bookmarkStart w:id="1" w:name="_GoBack"/>
      <w:bookmarkEnd w:id="1"/>
    </w:p>
    <w:sectPr w:rsidR="00C65810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orinn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C38"/>
    <w:rsid w:val="004200B0"/>
    <w:rsid w:val="006B3C38"/>
    <w:rsid w:val="00A6524A"/>
    <w:rsid w:val="00C6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1A750B-655F-4ECC-A00A-6DFE0ED5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240"/>
      <w:jc w:val="center"/>
      <w:outlineLvl w:val="0"/>
    </w:pPr>
    <w:rPr>
      <w:rFonts w:ascii="Garamond" w:hAnsi="Garamond" w:cs="Garamond"/>
      <w:b/>
      <w:bCs/>
      <w:kern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робота"/>
    <w:uiPriority w:val="99"/>
    <w:pPr>
      <w:widowControl w:val="0"/>
      <w:autoSpaceDE w:val="0"/>
      <w:autoSpaceDN w:val="0"/>
      <w:jc w:val="right"/>
    </w:pPr>
    <w:rPr>
      <w:rFonts w:ascii="Times New Roman" w:hAnsi="Times New Roman"/>
      <w:sz w:val="18"/>
      <w:szCs w:val="18"/>
      <w:lang w:eastAsia="ru-RU"/>
    </w:rPr>
  </w:style>
  <w:style w:type="paragraph" w:customStyle="1" w:styleId="a4">
    <w:name w:val="анотація"/>
    <w:basedOn w:val="2"/>
    <w:autoRedefine/>
    <w:uiPriority w:val="99"/>
    <w:pPr>
      <w:spacing w:line="240" w:lineRule="auto"/>
      <w:ind w:firstLine="397"/>
      <w:jc w:val="both"/>
    </w:pPr>
    <w:rPr>
      <w:rFonts w:ascii="Times New Roman" w:hAnsi="Times New Roman" w:cs="Times New Roman"/>
      <w:sz w:val="19"/>
      <w:szCs w:val="19"/>
    </w:rPr>
  </w:style>
  <w:style w:type="paragraph" w:styleId="2">
    <w:name w:val="Body Text 2"/>
    <w:basedOn w:val="a"/>
    <w:link w:val="20"/>
    <w:uiPriority w:val="99"/>
    <w:pPr>
      <w:autoSpaceDE w:val="0"/>
      <w:autoSpaceDN w:val="0"/>
      <w:spacing w:line="360" w:lineRule="auto"/>
    </w:pPr>
    <w:rPr>
      <w:rFonts w:ascii="Korinna" w:hAnsi="Korinna" w:cs="Korinna"/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a5">
    <w:name w:val="стаття"/>
    <w:basedOn w:val="a6"/>
    <w:uiPriority w:val="99"/>
    <w:pPr>
      <w:spacing w:line="288" w:lineRule="auto"/>
      <w:ind w:firstLine="397"/>
      <w:jc w:val="both"/>
    </w:pPr>
    <w:rPr>
      <w:rFonts w:ascii="Times New Roman" w:hAnsi="Times New Roman" w:cs="Times New Roman"/>
      <w:sz w:val="21"/>
      <w:szCs w:val="21"/>
    </w:rPr>
  </w:style>
  <w:style w:type="paragraph" w:styleId="a6">
    <w:name w:val="Plain Text"/>
    <w:basedOn w:val="a"/>
    <w:link w:val="a7"/>
    <w:uiPriority w:val="99"/>
    <w:rPr>
      <w:rFonts w:ascii="Courier New" w:hAnsi="Courier New" w:cs="Courier New"/>
      <w:sz w:val="20"/>
      <w:szCs w:val="20"/>
      <w:lang w:val="uk-UA"/>
    </w:rPr>
  </w:style>
  <w:style w:type="character" w:customStyle="1" w:styleId="a7">
    <w:name w:val="Текст Знак"/>
    <w:link w:val="a6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8">
    <w:name w:val="заголовок 8"/>
    <w:basedOn w:val="a"/>
    <w:next w:val="a"/>
    <w:uiPriority w:val="99"/>
    <w:pPr>
      <w:keepNext/>
      <w:autoSpaceDE w:val="0"/>
      <w:autoSpaceDN w:val="0"/>
      <w:jc w:val="center"/>
    </w:pPr>
    <w:rPr>
      <w:rFonts w:ascii="Korinna" w:hAnsi="Korinna" w:cs="Korinna"/>
      <w:b/>
      <w:bCs/>
      <w:sz w:val="20"/>
      <w:szCs w:val="20"/>
      <w:lang w:val="uk-UA"/>
    </w:rPr>
  </w:style>
  <w:style w:type="paragraph" w:customStyle="1" w:styleId="a8">
    <w:name w:val="література"/>
    <w:basedOn w:val="a"/>
    <w:uiPriority w:val="99"/>
    <w:pPr>
      <w:jc w:val="both"/>
    </w:pPr>
    <w:rPr>
      <w:i/>
      <w:iCs/>
      <w:sz w:val="19"/>
      <w:szCs w:val="19"/>
      <w:lang w:val="uk-UA"/>
    </w:rPr>
  </w:style>
  <w:style w:type="character" w:styleId="a9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3779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Західнополіські назви деяких весняних лікарських рослин</vt:lpstr>
    </vt:vector>
  </TitlesOfParts>
  <Company>Facist ltd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Західнополіські назви деяких весняних лікарських рослин</dc:title>
  <dc:subject/>
  <dc:creator>Romko</dc:creator>
  <cp:keywords/>
  <dc:description>Volyhn Referats_x000d_
Referats@360.com.ua _x000d_
www.referaty.com.ua                              _x000d_
for non-commercial use</dc:description>
  <cp:lastModifiedBy>admin</cp:lastModifiedBy>
  <cp:revision>2</cp:revision>
  <dcterms:created xsi:type="dcterms:W3CDTF">2014-01-27T00:17:00Z</dcterms:created>
  <dcterms:modified xsi:type="dcterms:W3CDTF">2014-01-27T00:17:00Z</dcterms:modified>
</cp:coreProperties>
</file>