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34A" w:rsidRPr="00037DC7" w:rsidRDefault="0018134A" w:rsidP="0018134A">
      <w:pPr>
        <w:spacing w:before="120"/>
        <w:jc w:val="center"/>
        <w:rPr>
          <w:b/>
          <w:bCs/>
          <w:sz w:val="32"/>
          <w:szCs w:val="32"/>
        </w:rPr>
      </w:pPr>
      <w:r w:rsidRPr="00037DC7">
        <w:rPr>
          <w:b/>
          <w:bCs/>
          <w:sz w:val="32"/>
          <w:szCs w:val="32"/>
        </w:rPr>
        <w:t>Труд - трудовые отношения - профсоюзы</w:t>
      </w:r>
    </w:p>
    <w:p w:rsidR="0018134A" w:rsidRPr="00037DC7" w:rsidRDefault="0018134A" w:rsidP="0018134A">
      <w:pPr>
        <w:spacing w:before="120"/>
        <w:ind w:firstLine="567"/>
        <w:jc w:val="both"/>
        <w:rPr>
          <w:sz w:val="28"/>
          <w:szCs w:val="28"/>
        </w:rPr>
      </w:pPr>
      <w:r w:rsidRPr="00037DC7">
        <w:rPr>
          <w:sz w:val="28"/>
          <w:szCs w:val="28"/>
        </w:rPr>
        <w:t>Грибанов В.В.</w:t>
      </w:r>
    </w:p>
    <w:p w:rsidR="0018134A" w:rsidRDefault="0018134A" w:rsidP="0018134A">
      <w:pPr>
        <w:spacing w:before="120"/>
        <w:ind w:firstLine="567"/>
        <w:jc w:val="both"/>
      </w:pPr>
      <w:r w:rsidRPr="00037DC7">
        <w:t>Сегодня уже не вызывает сомнений, что причина проблем, переживаемых нашим обществом, кроется, прежде всего, в просчетах теоретико-методологического характера. Достаточно посмотреть, какое место отводится труду в новейших социальных, экономических и политических теориях, в соответствующей практической деятельности. Между тем, любые общественные преобразования возможны лишь в результате использования организационно-управленческих, научно-технических, финансово-экономических, духовно-нравственных мер по совершенствованию содержания, характера, форм и условий трудовой деятельности людей. Мировой опыт модернизации экономики свидетельствует, что это возможно только при всеобщем подъеме трудовой активности населения.</w:t>
      </w:r>
    </w:p>
    <w:p w:rsidR="0018134A" w:rsidRDefault="0018134A" w:rsidP="0018134A">
      <w:pPr>
        <w:spacing w:before="120"/>
        <w:ind w:firstLine="567"/>
        <w:jc w:val="both"/>
      </w:pPr>
      <w:r w:rsidRPr="00037DC7">
        <w:t>Совершенствование экономики российского общества в постсоветский период осуществляется с нарушением одного из важных принципов перехода к рыночным отношениям - усиления мотивации труда. В таком случае становится невозможным повысить созидательный потенциал социальной политики, которая имеет решающее значение для стабилизации экономики и выхода ее из кризиса. Социальная политика призвана способствовать повышению предприни-ательской активности и снижению иждивенческих настрое-ний. Таким образом, ключ к решению проблемы находится в сфере труда.</w:t>
      </w:r>
    </w:p>
    <w:p w:rsidR="0018134A" w:rsidRDefault="0018134A" w:rsidP="0018134A">
      <w:pPr>
        <w:spacing w:before="120"/>
        <w:ind w:firstLine="567"/>
        <w:jc w:val="both"/>
      </w:pPr>
      <w:r w:rsidRPr="00037DC7">
        <w:t>Качественно новое, современное исследование проблем труда, - это обоснование объективной роли труда в модернизации экономики в условиях изменения способа производства, выявление места труда в системе функционирования производительных сил складывающегося рыночного общества, конституирование особой роли труда в общественных отношениях переходного характера. Поставленную задачу нельзя решить правильно, если исходить из упрощенных представлений о сути производительных сил и производственных отношений как о механических суммах соответственно простых момен-тов процесса труда и экономических отношений между людьми.</w:t>
      </w:r>
    </w:p>
    <w:p w:rsidR="0018134A" w:rsidRDefault="0018134A" w:rsidP="0018134A">
      <w:pPr>
        <w:spacing w:before="120"/>
        <w:ind w:firstLine="567"/>
        <w:jc w:val="both"/>
      </w:pPr>
      <w:r w:rsidRPr="00037DC7">
        <w:t xml:space="preserve">Сегодня в осознании социально-экономических проблем постсоветского российского общества сложилась ситуация теоретического смешения сущности и яв-ления, содержания и формы в области разделения труда. В результате этого, казалось бы, несущественного теоретико-методологического огреха в экономической политике нынешнего руководства в стране наблюдается разрыв между содержанием и формой рынка, между целями и средствами его утверждения. В частности, очевидна явная ориентация прави-тельства на достижение формальных признаков рыночной экономической системы в ущерб содержательным сторонам динамики общественного производства: его эффективности, технико-технологическому уровню и конкурентноспособности, уровню и качеству жизни, социальной защищенности населения, без которых рынок теряет свой смысл. Это и есть подмена содержания формой. </w:t>
      </w:r>
    </w:p>
    <w:p w:rsidR="0018134A" w:rsidRDefault="0018134A" w:rsidP="0018134A">
      <w:pPr>
        <w:spacing w:before="120"/>
        <w:ind w:firstLine="567"/>
        <w:jc w:val="both"/>
      </w:pPr>
      <w:r w:rsidRPr="00037DC7">
        <w:t>Корень проблемы - в игнорировании того непреложного факта, что богатство общества создается трудом и только трудом. Необходимыми условиями успеха являются четкая постановка реалистичных, вдохновляющих и разделяемых обществом целей и соответствующих средств их достижения. Другими словами, общество должно получить эффективный стимул к высокопроизводительному труду. Сами по себе такие инструменты экономической политики, как либерализация, приватизация, инвестирование и т.п., применяемые без ориентации на содержательные цели, не могут быть продуктивны, а иногда они попросту вредны. Так, например, приватизация собственности была рассчитана на стимулирование и активизацию производственной деятельности людей. На деле же приватизация привела не столько к накоплению богатства, сколько к проеданию основного капитала.</w:t>
      </w:r>
    </w:p>
    <w:p w:rsidR="0018134A" w:rsidRDefault="0018134A" w:rsidP="0018134A">
      <w:pPr>
        <w:spacing w:before="120"/>
        <w:ind w:firstLine="567"/>
        <w:jc w:val="both"/>
      </w:pPr>
      <w:r w:rsidRPr="00037DC7">
        <w:t>Сила рыночных отношений состоит в том, что они при-званы непрерывно активизировать трудовую деятельность. Признавая этот факт, некоторые теоретики рыночной экономики полагают, что "природа труда и его роль в развитии общества остаются неизменными, не зависят принципиальным образом от характера социально-экономической и общественно-политической системы". Налицо игнорирование диалектической взаимосвязи содержания и формы труда.</w:t>
      </w:r>
    </w:p>
    <w:p w:rsidR="0018134A" w:rsidRDefault="0018134A" w:rsidP="0018134A">
      <w:pPr>
        <w:spacing w:before="120"/>
        <w:ind w:firstLine="567"/>
        <w:jc w:val="both"/>
      </w:pPr>
      <w:r w:rsidRPr="00037DC7">
        <w:t xml:space="preserve">Такую же методологическую неточность наблюдаем при различении трудового и нетрудового в системе доходов, в понимании области труда и мотивов труда. Речь идет о том, что в советский период понятие труда распространялось лишь в материально-вещественной сфере, где имеют место осязаемые предметы труда и орудия труда. Как следствие, утвердилось мнение, будто бы труд, создающий стоимость, возможен только в сфере материального производства. Отсюда становится понятным, откуда появилось столь живучее пренебрежительное отношение ко всему тому, что представляет так называемую непроизводственную сферу. Более того, деятельность в этой сфере не признавалась за труд, а доходы - за трудовые. Достаточно вспомнить судьбу Иосифа Бродского, чья поэтическая деятельность была удостоена Нобелевской премии, а до того - в решении нашего суда - определена как тунеядство. </w:t>
      </w:r>
    </w:p>
    <w:p w:rsidR="0018134A" w:rsidRDefault="0018134A" w:rsidP="0018134A">
      <w:pPr>
        <w:spacing w:before="120"/>
        <w:ind w:firstLine="567"/>
        <w:jc w:val="both"/>
      </w:pPr>
      <w:r w:rsidRPr="00037DC7">
        <w:t>С переходом на рыночные отношения ситуация вроде бы изменилась: теперь трудом считается любая целесооб-разная деятельность человека, на которую затрачены мысль, энергия и время независимо от характера, содержания, формы и результатов работы. Однако снова были размыты критерии отличия трудовых доходов от нетрудовых, разрешенных видов трудовой деятельности от неразрешенных. В конце концов, это привело к извращению смысла и предназначения труда. Крайности сходятся - непомерное расширение границ бытия трудовой деятельности имеет тот же результат, что и чрезмерное сужение сферы его приложения.</w:t>
      </w:r>
    </w:p>
    <w:p w:rsidR="0018134A" w:rsidRDefault="0018134A" w:rsidP="0018134A">
      <w:pPr>
        <w:spacing w:before="120"/>
        <w:ind w:firstLine="567"/>
        <w:jc w:val="both"/>
      </w:pPr>
      <w:r w:rsidRPr="00037DC7">
        <w:t>В целом, трудовые отношения выступают связующим звеном между государством и обществом:</w:t>
      </w:r>
    </w:p>
    <w:p w:rsidR="0018134A" w:rsidRDefault="0018134A" w:rsidP="0018134A">
      <w:pPr>
        <w:spacing w:before="120"/>
        <w:ind w:firstLine="567"/>
        <w:jc w:val="both"/>
      </w:pPr>
      <w:r w:rsidRPr="00037DC7">
        <w:t>С одной стороны, трудовые отношения конструируются плано-мерной деятельностью государства, они призваны выполнить социотворческую функцию, когда основным средством выступают способы государственного регулирования.</w:t>
      </w:r>
    </w:p>
    <w:p w:rsidR="0018134A" w:rsidRDefault="0018134A" w:rsidP="0018134A">
      <w:pPr>
        <w:spacing w:before="120"/>
        <w:ind w:firstLine="567"/>
        <w:jc w:val="both"/>
      </w:pPr>
      <w:r w:rsidRPr="00037DC7">
        <w:t>С другой стороны, трудовые отношения как форма внегосударственных отношений сами есть функция гражданского общества; они не могут полностью регламентироваться сверху государством, которое регулирует гражданскую жизнь лишь в известных пределах - этот предел задается родовой сущностью человека.</w:t>
      </w:r>
    </w:p>
    <w:p w:rsidR="0018134A" w:rsidRDefault="0018134A" w:rsidP="0018134A">
      <w:pPr>
        <w:spacing w:before="120"/>
        <w:ind w:firstLine="567"/>
        <w:jc w:val="both"/>
      </w:pPr>
      <w:r w:rsidRPr="00037DC7">
        <w:t>Ведущую роль в гармонизации трудовых отношений в обществе призваны играть профессиональные союзы. Если подойти к анализу их места и роли в жизни общества с позиций истории международного рабочего и профсоюзного движения, то следует признать: профсоюзное движение каждой страны является своеобразным слепком той общественной системы, в которой оно существует. Не случайно в тоталитарном обществе, где жестко регламентированы все основные сферы его жизнедеятельности, профсоюз может существовать только в роли "приводного ремня влияния партии". В странах "третьего мира", отражая достаточно сложный спектр политических сил в обществе, в подавляющем большинстве случаев работодателям противостоят профсоюзы революционного и реформистского типов, а в странах с достаточно серьезным влиянием церкви - еще и профсоюзы клерикальные. В развитых же странах профсоюзы достаточно органично вписываются в политическую систему общества, являясь одним из важнейших элементов гражданского общества.</w:t>
      </w:r>
    </w:p>
    <w:p w:rsidR="0018134A" w:rsidRDefault="0018134A" w:rsidP="0018134A">
      <w:pPr>
        <w:spacing w:before="120"/>
        <w:ind w:firstLine="567"/>
        <w:jc w:val="both"/>
      </w:pPr>
      <w:r w:rsidRPr="00037DC7">
        <w:t>В самом общем виде и несколько упрощая, роль профсоюзов в гражданском обществе можно определить как формирование из наемного работника гражданина. Решение этой задачи было более чем актуальной, поскольку первоначально гражданское общество было обществом граждан-собственников. За его пределами оказывались не имевшие собственности наемные рабочие, у которых не было большинства гражданских прав.</w:t>
      </w:r>
    </w:p>
    <w:p w:rsidR="0018134A" w:rsidRDefault="0018134A" w:rsidP="0018134A">
      <w:pPr>
        <w:spacing w:before="120"/>
        <w:ind w:firstLine="567"/>
        <w:jc w:val="both"/>
      </w:pPr>
      <w:r w:rsidRPr="00037DC7">
        <w:t xml:space="preserve">Профсоюзы, которые в странах Запада появлялись, как правило, после возникновения гражданского общества, сыграли огромную роль в его трансформации, в наделении рабочих и населения гражданскими, политическими, социальными и иными правами. С момента своего становления, профсоюзы - объективно и порой субъективно - были орудием эмансипации рабочего класса, средством обретения прав. </w:t>
      </w:r>
    </w:p>
    <w:p w:rsidR="0018134A" w:rsidRDefault="0018134A" w:rsidP="0018134A">
      <w:pPr>
        <w:spacing w:before="120"/>
        <w:ind w:firstLine="567"/>
        <w:jc w:val="both"/>
      </w:pPr>
      <w:r w:rsidRPr="00037DC7">
        <w:t xml:space="preserve">Защищая рабочего экономически, а отчасти и в других отношениях, ограничивая произвол хозяина, профсоюзы способствовали становлению рабочих, прежде в подавляющем большинстве угнетенных и бесправных, как граждан, как социальных субъектов. Одновременно, отстаивая свое право на существование и свободное функционирование, профсоюзы этим защи-щали гражданско-политическое право своих членов на организацию, на объединение для защиты общих интересов. Выступая против крайних форм эксплуатации, добиваясь создания и развития различных институтов социальной защиты (выросших впоследствии в "государство благосостояния"), профсоюзы боролись за социальные права своих членов, были агентами обретения ими социального гражданства. </w:t>
      </w:r>
    </w:p>
    <w:p w:rsidR="0018134A" w:rsidRPr="00037DC7" w:rsidRDefault="0018134A" w:rsidP="0018134A">
      <w:pPr>
        <w:spacing w:before="120"/>
        <w:ind w:firstLine="567"/>
        <w:jc w:val="both"/>
      </w:pPr>
      <w:r w:rsidRPr="00037DC7">
        <w:t xml:space="preserve">Таким образом, исторически первое и главное, в чем выразилась функция профсоюзов в гражданском обществе, это борьба за эмансипацию наемных работников экономической, политической и социальной областях. Только через организацию, в основном профсоюзную, наемные работники - значительная или даже преобладающая часть населения - получили большинство прав и на месте работы и в самом обществе. Это отмечал еще Л. Брентано, когда писал в своей "Истории развития народного хозяйства Англии", что благодаря профсоюзам "труд становится действительно товаром, рабочий - действительно человеком" (Цит. по: А.Б. Вебер. Классовая борьба и капитализм. М., 1986, с. 42). В свою очередь, это изменяло характер самого гражданского общества. Деятельность профсоюзов (при поддержке - в большинстве случаев - рабочих партий) на протяжении десятилетий привела к превращению этого общества из либерального в либерально-социальное и либерально-демократическое.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134A"/>
    <w:rsid w:val="00037DC7"/>
    <w:rsid w:val="001466C5"/>
    <w:rsid w:val="0018134A"/>
    <w:rsid w:val="00616072"/>
    <w:rsid w:val="008B35EE"/>
    <w:rsid w:val="00B42C45"/>
    <w:rsid w:val="00B47B6A"/>
    <w:rsid w:val="00BF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B204631-1964-48E9-9861-9146AB1E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34A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1813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6047</Words>
  <Characters>3447</Characters>
  <Application>Microsoft Office Word</Application>
  <DocSecurity>0</DocSecurity>
  <Lines>28</Lines>
  <Paragraphs>18</Paragraphs>
  <ScaleCrop>false</ScaleCrop>
  <Company>Home</Company>
  <LinksUpToDate>false</LinksUpToDate>
  <CharactersWithSpaces>9476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 - трудовые отношения - профсоюзы</dc:title>
  <dc:subject/>
  <dc:creator>User</dc:creator>
  <cp:keywords/>
  <dc:description/>
  <cp:lastModifiedBy>admin</cp:lastModifiedBy>
  <cp:revision>2</cp:revision>
  <dcterms:created xsi:type="dcterms:W3CDTF">2014-01-25T11:41:00Z</dcterms:created>
  <dcterms:modified xsi:type="dcterms:W3CDTF">2014-01-25T11:41:00Z</dcterms:modified>
</cp:coreProperties>
</file>