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C1" w:rsidRDefault="00616EC1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eastAsia="ja-JP"/>
        </w:rPr>
      </w:pPr>
      <w:r>
        <w:rPr>
          <w:b/>
          <w:bCs/>
          <w:color w:val="000000"/>
          <w:sz w:val="32"/>
          <w:szCs w:val="32"/>
        </w:rPr>
        <w:t>Резервы скорости ударного движения в настольном теннисе.</w:t>
      </w:r>
    </w:p>
    <w:p w:rsidR="00616EC1" w:rsidRDefault="00616EC1">
      <w:pPr>
        <w:widowControl w:val="0"/>
        <w:spacing w:before="120"/>
        <w:jc w:val="center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</w:rPr>
        <w:t>Реферат выполнил А. А. Индин</w:t>
      </w:r>
    </w:p>
    <w:p w:rsidR="00616EC1" w:rsidRDefault="00616EC1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школа № 77 </w:t>
      </w:r>
    </w:p>
    <w:p w:rsidR="00616EC1" w:rsidRDefault="00616EC1">
      <w:pPr>
        <w:widowControl w:val="0"/>
        <w:spacing w:before="120"/>
        <w:jc w:val="center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</w:rPr>
        <w:t>г. Краснодар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>Решением Конференции ИТТФ все официальные соревнования по настольному теннису с 1 октября 2000 г. проводятся мячами диаметром 40 мм. Более тяжелый мяч заметно уменьшил не только полетную скорость, но и скорость вращения, по данным фирмы "</w:t>
      </w:r>
      <w:r>
        <w:rPr>
          <w:color w:val="000000"/>
          <w:sz w:val="24"/>
          <w:szCs w:val="24"/>
          <w:lang w:val="en-US"/>
        </w:rPr>
        <w:t>STIGA</w:t>
      </w:r>
      <w:r>
        <w:rPr>
          <w:color w:val="000000"/>
          <w:sz w:val="24"/>
          <w:szCs w:val="24"/>
        </w:rPr>
        <w:t>", на 5-10 процентов. Фирмы – производители спортивного инвентаря, с целью некоторой компенсации возникших потерь, предложили профессиональным игрокам новые специально разработанные накладки и основания. Данная статья также, в связи с новыми обстоятельствами, имеет своей целью вернуть игре, в какой-то мере, прежний динамизм, так как касается техники ударного движения.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 xml:space="preserve">Понимание и исполнение ударного движения с максимальной скоростью давно определены рекомендациями известных игроков и тренеров. Так, по мнению А. Н. Амелина [1], возможность достижения максимальной скорости ударного движения руки реальна при выполнении главного требования: "к моменту удара по мячу рука должна быть полностью выпрямлена". Такой же точки зрения придерживаются китайские мастера ракетки: Цю Чжунхуэй, Чжуан Цзяфу и другие. В своей публикации [5] движение руки они сравнивают с движением колеса, полагая, что линейная скорость ракетки тем больше, чем быстрее вращается рука и чем дальше ракетка отстоит от оси ее вращения. Диаметральную точку зрения на ударное движение имеет С. Д. Шпрах [6], утверждая, что если рука выпрямилась, значит, теннисист расположен слишком "далеко от мяча". Промежуточное положение между указанными полярными рекомендациями известных авторов занимает Ю. П. Байгулов [2] 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 xml:space="preserve">Мозаичная картина согласных и диаметральных мнений в методе ударного движения, ставшего особенно актуальным именно сейчас, не имеет фундаментального объяснения, а ссылки на тележное колесо консервируют ошибки теннисиста, склонного верить авторитетам. Профессиональный теннисист В. Бриль (С-Петербург), ссылаясь на установки своих тренеров, пишет: "Я привык играть с большим замахом и в момент удара, конечно, старался играть так, чтобы ракетка ударяла по мячу с ускорением". [3] 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>Вспомним из элементарной физики законы движения твердого тела вокруг оси. [4] Важной характеристикой вращающихся тел является момент количества движения равный произведению момента инерции (</w:t>
      </w:r>
      <w:r>
        <w:rPr>
          <w:color w:val="000000"/>
          <w:sz w:val="24"/>
          <w:szCs w:val="24"/>
          <w:lang w:val="en-US"/>
        </w:rPr>
        <w:t>J</w:t>
      </w:r>
      <w:r>
        <w:rPr>
          <w:color w:val="000000"/>
          <w:sz w:val="24"/>
          <w:szCs w:val="24"/>
        </w:rPr>
        <w:t>) на угловую скорость (</w:t>
      </w:r>
      <w:r>
        <w:rPr>
          <w:color w:val="000000"/>
          <w:sz w:val="24"/>
          <w:szCs w:val="24"/>
          <w:lang w:val="en-US"/>
        </w:rPr>
        <w:t>ω</w:t>
      </w:r>
      <w:r>
        <w:rPr>
          <w:color w:val="000000"/>
          <w:sz w:val="24"/>
          <w:szCs w:val="24"/>
        </w:rPr>
        <w:t xml:space="preserve">) 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 w:eastAsia="ja-JP"/>
        </w:rPr>
      </w:pPr>
      <w:r>
        <w:rPr>
          <w:color w:val="000000"/>
          <w:sz w:val="24"/>
          <w:szCs w:val="24"/>
          <w:lang w:val="en-US"/>
        </w:rPr>
        <w:t>L=Jω=mR2ω=mRV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 xml:space="preserve">-масса тела,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-радиус вращения тела,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-линейная скорость тела. 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 xml:space="preserve">Из закона сохранения момента количества движения следует, что полный момент количества движения замкнутой системы является постоянной величиной 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 w:eastAsia="ja-JP"/>
        </w:rPr>
      </w:pPr>
      <w:r>
        <w:rPr>
          <w:color w:val="000000"/>
          <w:sz w:val="24"/>
          <w:szCs w:val="24"/>
          <w:lang w:val="en-US"/>
        </w:rPr>
        <w:t>L=Jω=mRV=const.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>Наглядным подтверждением закона сохранения момента количества движения является вращение фигуриста на льду. Скорость вращения с разведенными руками медленная, а, резко сгруппировавшись, фигурист мгновенно наращивает скорость вращения.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>Проведем некоторые расчеты скорости ударного движения в настольном теннисе. Допустим, что вытянутая рука игрока вместе с ракеткой вращается в плечевом суставе по дуге радиусом - 0,8 м со скоростью – 11,4 м/сек, ракетка имеет массу – 0,16 кг. Начальный момент количества движения равен: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mVR</w:t>
      </w:r>
      <w:r>
        <w:rPr>
          <w:color w:val="000000"/>
          <w:sz w:val="24"/>
          <w:szCs w:val="24"/>
        </w:rPr>
        <w:t xml:space="preserve"> = 0,16 кг * 11,4 м/сек * 0,8 м = 1,46 кгм/сек.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 xml:space="preserve">(для простоты расчетов массой руки пренебрегаем) 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 xml:space="preserve">Начальная ¼ часть периода движения руки с ракеткой составляет: 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>Следующая четверть дуги окружности совершается движением согнутой в локте рукой радиусом (допустим) 0,4 м. Но для замкнутой системы, согласно закону сохранения момента количества движения, следует: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 xml:space="preserve">L' = mV'R'= Lпоэтому: 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>Новая ¼ часть периода движения составляет: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>Следовательно, уменьшение радиуса вращения в два раза увеличивает линейную скорость в два раза и уменьшает период движения в четыре раза. Играющий тренер команды теннисистов бельгийского клуба "Хассельд" Чжи Ченхуа косвенно подтверждает возможность подобного ударного движения. [3] Однако, подобный удар открытой стороной ракетки с широким замахом целесообразен лишь при завершающих ударах, а играть чаще всего приходится без большой амплитуды движений, и здесь еще более важно уметь наносить по мячу удар с максимально возможной скоростью. Возможность сообщения руке резервной скорости существует и для короткого удара предплечьем. В этом случае также осуществляется закон сохранения момента количества движения. Вращение начинается в локтевом суставе, а заканчивается ударное вращение смещением оси вращения к центру масс предплечья и кисти с ракеткой, для чего локоть резко отводится от тела с максимальной амплитудой.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 xml:space="preserve">Вращение вокруг центра масс предплечья эффективно еще и потому, что момент инерции предплечья аналогичного, с некоторым допущением, однородному стержню, равный: 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 w:eastAsia="ja-JP"/>
        </w:rPr>
      </w:pPr>
      <w:r>
        <w:rPr>
          <w:color w:val="000000"/>
          <w:sz w:val="24"/>
          <w:szCs w:val="24"/>
          <w:lang w:val="en-US"/>
        </w:rPr>
        <w:t>J = m*l2 / 12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>в четыре раза меньше момента инерции предплечья, если вращение проходит в локтевом суставе: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 w:eastAsia="ja-JP"/>
        </w:rPr>
      </w:pPr>
      <w:r>
        <w:rPr>
          <w:color w:val="000000"/>
          <w:sz w:val="24"/>
          <w:szCs w:val="24"/>
          <w:lang w:val="en-US"/>
        </w:rPr>
        <w:t xml:space="preserve">J = m*l2 / 3 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>(l – длина предплечья вместе с кистью и ракеткой). [4]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 xml:space="preserve">Это позволит быстрее сообщить ракетке необходимую скорость ударного движения и легче погасить инерцию вращения после контакта с мячом. Большинство российских мастеров слабо владеют ударом закрытой стороной ракетки, а потяжелевший мяч еще более ослабит игру слева. Современная техника ударного движения слева, в основном, сводится к малоэффективным защитным действиям спортсмена, а атакующие удары: накат или топ-спин, ввиду ограниченных возможностей для замаха руки, удобны для приема мяча противником с полулета подставкой или полунакатом. 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>Радикальное изменение характера замаха с целью осуществления указанного выше закона в ударном движении слева реально увеличивает скорость и выравнивает игровые возможности открытой и закрытой сторон ракетки. Для этого плечо отводится от туловища, и начальное движение вращения происходит через локтевой сустав, а завершается через центр масс предплечья путем сближения плеча с туловищем.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>Хочется надеяться, что предлагаемая технология ударного движения найдет своих сторонников, поможет решать тактико – технические задачи игровых ситуаций на более высоком уровне.</w:t>
      </w:r>
    </w:p>
    <w:p w:rsidR="00616EC1" w:rsidRDefault="00616EC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>1. Амелин А. Н. "Современный настольный теннис"  М. Физкультура и спорт 1982 г. с. 53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>2. Байгулов Ю. П., Романин А. Н. "Основы настольного тенниса"  М. Физкультура и спорт 1979 г. с. 88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 xml:space="preserve">3. Бриль В. "Полезные советы китайского партнера"  ж-л "Настольный теннис" № 7 (33) 1999 г. с. 17 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>4. Грабовский Р. И. "Курс физики" М. Высшая школа 1974г. с. 71, с. 70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 xml:space="preserve">5. Цю Чжунхуэй, Чжуан Цзяфу, Цю Чжу Хуэй, Чжуан Цзяфу, Сун Мэйин, Чжан Чжэньхай, Цэнь Хаован, У Иньцюнь, Ли Фужун, Сюй Иншен, Лян Юнэн, Лян Чжохуэй. "Настольный теннис" М. "Физкультура и спорт" 1987 г. с. 23 </w:t>
      </w:r>
    </w:p>
    <w:p w:rsidR="00616EC1" w:rsidRDefault="00616EC1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eastAsia="ja-JP"/>
        </w:rPr>
      </w:pPr>
      <w:r>
        <w:rPr>
          <w:color w:val="000000"/>
          <w:sz w:val="24"/>
          <w:szCs w:val="24"/>
        </w:rPr>
        <w:t>6. Шпрах С. "У меня секретов нет… Техника" Приложение № 1</w:t>
      </w:r>
      <w:bookmarkStart w:id="0" w:name="_GoBack"/>
      <w:bookmarkEnd w:id="0"/>
    </w:p>
    <w:sectPr w:rsidR="00616EC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20452"/>
    <w:multiLevelType w:val="singleLevel"/>
    <w:tmpl w:val="4072C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8C6"/>
    <w:rsid w:val="002C28C6"/>
    <w:rsid w:val="005C62BC"/>
    <w:rsid w:val="00616EC1"/>
    <w:rsid w:val="00F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4B1FBAE-9305-406C-8DEA-8BC68D34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hAnsi="Arial" w:cs="Arial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  <w:lang w:eastAsia="ja-JP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  <w:lang w:eastAsia="ja-JP"/>
    </w:rPr>
  </w:style>
  <w:style w:type="character" w:customStyle="1" w:styleId="a6">
    <w:name w:val="Основной текст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4165</Words>
  <Characters>2375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Резервы скорости ударного движения в настольном теннисе</vt:lpstr>
    </vt:vector>
  </TitlesOfParts>
  <Company>PERSONAL COMPUTERS</Company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Резервы скорости ударного движения в настольном теннисе</dc:title>
  <dc:subject/>
  <dc:creator>USER</dc:creator>
  <cp:keywords/>
  <dc:description/>
  <cp:lastModifiedBy>admin</cp:lastModifiedBy>
  <cp:revision>2</cp:revision>
  <dcterms:created xsi:type="dcterms:W3CDTF">2014-01-26T15:09:00Z</dcterms:created>
  <dcterms:modified xsi:type="dcterms:W3CDTF">2014-01-26T15:09:00Z</dcterms:modified>
</cp:coreProperties>
</file>