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3C8" w:rsidRPr="00CC3273" w:rsidRDefault="00A20C12"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Зміст</w:t>
      </w:r>
    </w:p>
    <w:p w:rsidR="00A20C12" w:rsidRPr="00CC3273" w:rsidRDefault="00A20C12"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Вступ</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Розділ І. Організація обліку в Данії</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1.1</w:t>
      </w:r>
      <w:r w:rsidRPr="00CC3273">
        <w:rPr>
          <w:rFonts w:ascii="Times New Roman" w:hAnsi="Times New Roman" w:cs="Times New Roman"/>
          <w:noProof/>
          <w:color w:val="000000"/>
          <w:sz w:val="28"/>
          <w:szCs w:val="28"/>
          <w:lang w:val="uk-UA"/>
        </w:rPr>
        <w:tab/>
        <w:t>Історія розвитку та регулювання бухгалтерського обліку</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1.2</w:t>
      </w:r>
      <w:r w:rsidRPr="00CC3273">
        <w:rPr>
          <w:rFonts w:ascii="Times New Roman" w:hAnsi="Times New Roman" w:cs="Times New Roman"/>
          <w:noProof/>
          <w:color w:val="000000"/>
          <w:sz w:val="28"/>
          <w:szCs w:val="28"/>
          <w:lang w:val="uk-UA"/>
        </w:rPr>
        <w:tab/>
        <w:t>Бухгалтерська професія за кордоном</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1.3</w:t>
      </w:r>
      <w:r w:rsidRPr="00CC3273">
        <w:rPr>
          <w:rFonts w:ascii="Times New Roman" w:hAnsi="Times New Roman" w:cs="Times New Roman"/>
          <w:noProof/>
          <w:color w:val="000000"/>
          <w:sz w:val="28"/>
          <w:szCs w:val="28"/>
          <w:lang w:val="uk-UA"/>
        </w:rPr>
        <w:tab/>
        <w:t>Облік на окремих ділянках підприємств Данії</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1.4</w:t>
      </w:r>
      <w:r w:rsidRPr="00CC3273">
        <w:rPr>
          <w:rFonts w:ascii="Times New Roman" w:hAnsi="Times New Roman" w:cs="Times New Roman"/>
          <w:noProof/>
          <w:color w:val="000000"/>
          <w:sz w:val="28"/>
          <w:szCs w:val="28"/>
          <w:lang w:val="uk-UA"/>
        </w:rPr>
        <w:tab/>
        <w:t>Облік витрат</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1.5</w:t>
      </w:r>
      <w:r w:rsidRPr="00CC3273">
        <w:rPr>
          <w:rFonts w:ascii="Times New Roman" w:hAnsi="Times New Roman" w:cs="Times New Roman"/>
          <w:noProof/>
          <w:color w:val="000000"/>
          <w:sz w:val="28"/>
          <w:szCs w:val="28"/>
          <w:lang w:val="uk-UA"/>
        </w:rPr>
        <w:tab/>
        <w:t>Оплата праці</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1.6</w:t>
      </w:r>
      <w:r w:rsidRPr="00CC3273">
        <w:rPr>
          <w:rFonts w:ascii="Times New Roman" w:hAnsi="Times New Roman" w:cs="Times New Roman"/>
          <w:noProof/>
          <w:color w:val="000000"/>
          <w:sz w:val="28"/>
          <w:szCs w:val="28"/>
          <w:lang w:val="uk-UA"/>
        </w:rPr>
        <w:tab/>
        <w:t>Взаємодія з іншими організаціями</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Розділ ІІ. Організація обліку в Австралії</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2.1 Історія розвитку та регулювання бухгалтерського обліку</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2.2 Облік на окремих ділянках підприємств</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2.3 Баланс. Структура пасиву балансу</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2.4 Облік доходів і витрат</w:t>
      </w:r>
    </w:p>
    <w:p w:rsidR="00A20C12"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Висновки</w:t>
      </w:r>
    </w:p>
    <w:p w:rsidR="009635BA" w:rsidRPr="00CC3273" w:rsidRDefault="00A20C12" w:rsidP="00A20C12">
      <w:pPr>
        <w:tabs>
          <w:tab w:val="left" w:pos="702"/>
          <w:tab w:val="left" w:pos="7020"/>
          <w:tab w:val="left" w:pos="7200"/>
        </w:tabs>
        <w:spacing w:line="360" w:lineRule="auto"/>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Список використаних джерел</w:t>
      </w:r>
    </w:p>
    <w:p w:rsidR="009635BA" w:rsidRPr="00CC3273" w:rsidRDefault="009635BA"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noProof/>
          <w:color w:val="000000"/>
          <w:sz w:val="28"/>
          <w:szCs w:val="28"/>
          <w:lang w:val="uk-UA"/>
        </w:rPr>
        <w:br w:type="page"/>
      </w:r>
      <w:r w:rsidR="00A20C12" w:rsidRPr="00CC3273">
        <w:rPr>
          <w:rFonts w:ascii="Times New Roman" w:hAnsi="Times New Roman" w:cs="Times New Roman"/>
          <w:b/>
          <w:noProof/>
          <w:color w:val="000000"/>
          <w:sz w:val="28"/>
          <w:szCs w:val="28"/>
          <w:lang w:val="uk-UA"/>
        </w:rPr>
        <w:t>Вступ</w:t>
      </w:r>
    </w:p>
    <w:p w:rsidR="009635BA" w:rsidRPr="00CC3273" w:rsidRDefault="009635BA"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9635BA" w:rsidRPr="00CC3273" w:rsidRDefault="009635BA" w:rsidP="00A20C12">
      <w:pPr>
        <w:pStyle w:val="a3"/>
        <w:widowControl w:val="0"/>
        <w:ind w:firstLine="709"/>
        <w:jc w:val="both"/>
        <w:rPr>
          <w:b w:val="0"/>
          <w:noProof/>
          <w:color w:val="000000"/>
          <w:sz w:val="28"/>
          <w:szCs w:val="28"/>
        </w:rPr>
      </w:pPr>
      <w:r w:rsidRPr="00CC3273">
        <w:rPr>
          <w:b w:val="0"/>
          <w:noProof/>
          <w:color w:val="000000"/>
          <w:sz w:val="28"/>
          <w:szCs w:val="28"/>
        </w:rPr>
        <w:t>Облікові системи (щодо конкретних правил і процедур ведення бухгалтерського обліку та складання звітності) історично формувались у країнах чи групах країн під впливом національних особливостей їх економічного й політичного розвитку. Проте інтернаціоналізація господарського життя, з одного боку, та його ринкова уніфікація, з іншого, зумовили необхідність міжнародної стандартизації обліку як основи інформаційного ділового взаєморозуміння та ефективного господарювання.</w:t>
      </w:r>
    </w:p>
    <w:p w:rsidR="009635BA" w:rsidRPr="00CC3273" w:rsidRDefault="00263F5E" w:rsidP="00A20C12">
      <w:pPr>
        <w:pStyle w:val="a3"/>
        <w:widowControl w:val="0"/>
        <w:ind w:firstLine="709"/>
        <w:jc w:val="both"/>
        <w:rPr>
          <w:b w:val="0"/>
          <w:noProof/>
          <w:color w:val="000000"/>
          <w:sz w:val="28"/>
          <w:szCs w:val="28"/>
        </w:rPr>
      </w:pPr>
      <w:r w:rsidRPr="00CC3273">
        <w:rPr>
          <w:b w:val="0"/>
          <w:noProof/>
          <w:color w:val="000000"/>
          <w:sz w:val="28"/>
          <w:szCs w:val="28"/>
        </w:rPr>
        <w:t>Необхідно з</w:t>
      </w:r>
      <w:r w:rsidR="009635BA" w:rsidRPr="00CC3273">
        <w:rPr>
          <w:b w:val="0"/>
          <w:noProof/>
          <w:color w:val="000000"/>
          <w:sz w:val="28"/>
          <w:szCs w:val="28"/>
        </w:rPr>
        <w:t>азнач</w:t>
      </w:r>
      <w:r w:rsidRPr="00CC3273">
        <w:rPr>
          <w:b w:val="0"/>
          <w:noProof/>
          <w:color w:val="000000"/>
          <w:sz w:val="28"/>
          <w:szCs w:val="28"/>
        </w:rPr>
        <w:t>ити</w:t>
      </w:r>
      <w:r w:rsidR="009635BA" w:rsidRPr="00CC3273">
        <w:rPr>
          <w:b w:val="0"/>
          <w:noProof/>
          <w:color w:val="000000"/>
          <w:sz w:val="28"/>
          <w:szCs w:val="28"/>
        </w:rPr>
        <w:t>, що міжнародні стандарти не регулюють техніку та методику обліку. Вона була й буде неоднаковою в різн</w:t>
      </w:r>
      <w:r w:rsidRPr="00CC3273">
        <w:rPr>
          <w:b w:val="0"/>
          <w:noProof/>
          <w:color w:val="000000"/>
          <w:sz w:val="28"/>
          <w:szCs w:val="28"/>
        </w:rPr>
        <w:t>их країнах світу. Тому</w:t>
      </w:r>
      <w:r w:rsidR="009635BA" w:rsidRPr="00CC3273">
        <w:rPr>
          <w:b w:val="0"/>
          <w:noProof/>
          <w:color w:val="000000"/>
          <w:sz w:val="28"/>
          <w:szCs w:val="28"/>
        </w:rPr>
        <w:t>, не існує єдиного плану рахунків, спільних правил відображення операцій у бухгалтерському обліку, загальних форм звітності, прийнятих усіма країнами.</w:t>
      </w:r>
    </w:p>
    <w:p w:rsidR="00263F5E" w:rsidRPr="00CC3273" w:rsidRDefault="00263F5E"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Кожній країні притаманні свої історія, культурні цінності, політична система, традиції тощо. Те ж саме можна сказати і про бухгалтерський облік. Двох абсолютно однакових систем бухгалтерського обліку не існує. Так, принципи бухгалтерського обліку в одній країні значно відрізняються від побудови обліку в іншій. Всі ці відмінності зумовлені як різноманітністю існуючих форм організації господарської діяльності, так і впливом зовнішніх факторів (політичних, економічних, соціальних, географічних тощо).</w:t>
      </w:r>
    </w:p>
    <w:p w:rsidR="009635BA" w:rsidRPr="00CC3273" w:rsidRDefault="00E84B76"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Мета науково-дослідної роботи це охарактеризувати організацію бухгалтерського обліку в Данії та Австралії, а також відмітити спільні та відмінні риси.</w:t>
      </w:r>
    </w:p>
    <w:p w:rsidR="009635BA" w:rsidRPr="00CC3273" w:rsidRDefault="00E84B76"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noProof/>
          <w:color w:val="000000"/>
          <w:sz w:val="28"/>
          <w:szCs w:val="28"/>
          <w:lang w:val="uk-UA"/>
        </w:rPr>
        <w:br w:type="page"/>
      </w:r>
      <w:r w:rsidR="00A20C12" w:rsidRPr="00CC3273">
        <w:rPr>
          <w:rFonts w:ascii="Times New Roman" w:hAnsi="Times New Roman" w:cs="Times New Roman"/>
          <w:b/>
          <w:noProof/>
          <w:color w:val="000000"/>
          <w:sz w:val="28"/>
          <w:szCs w:val="28"/>
          <w:lang w:val="uk-UA"/>
        </w:rPr>
        <w:t>Розділ</w:t>
      </w:r>
      <w:r w:rsidRPr="00CC3273">
        <w:rPr>
          <w:rFonts w:ascii="Times New Roman" w:hAnsi="Times New Roman" w:cs="Times New Roman"/>
          <w:b/>
          <w:noProof/>
          <w:color w:val="000000"/>
          <w:sz w:val="28"/>
          <w:szCs w:val="28"/>
          <w:lang w:val="uk-UA"/>
        </w:rPr>
        <w:t xml:space="preserve"> І. </w:t>
      </w:r>
      <w:r w:rsidR="00A20C12" w:rsidRPr="00CC3273">
        <w:rPr>
          <w:rFonts w:ascii="Times New Roman" w:hAnsi="Times New Roman" w:cs="Times New Roman"/>
          <w:b/>
          <w:noProof/>
          <w:color w:val="000000"/>
          <w:sz w:val="28"/>
          <w:szCs w:val="28"/>
          <w:lang w:val="uk-UA"/>
        </w:rPr>
        <w:t>Організація обліку в Данії</w:t>
      </w:r>
    </w:p>
    <w:p w:rsidR="00E84B76" w:rsidRPr="00CC3273" w:rsidRDefault="00E84B76"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3105C2" w:rsidRPr="00CC3273" w:rsidRDefault="003105C2"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 xml:space="preserve">1.1 </w:t>
      </w:r>
      <w:r w:rsidR="00C66E7A" w:rsidRPr="00CC3273">
        <w:rPr>
          <w:rFonts w:ascii="Times New Roman" w:hAnsi="Times New Roman" w:cs="Times New Roman"/>
          <w:b/>
          <w:noProof/>
          <w:color w:val="000000"/>
          <w:sz w:val="28"/>
          <w:szCs w:val="28"/>
          <w:lang w:val="uk-UA"/>
        </w:rPr>
        <w:t>Історія розвитку та р</w:t>
      </w:r>
      <w:r w:rsidRPr="00CC3273">
        <w:rPr>
          <w:rFonts w:ascii="Times New Roman" w:hAnsi="Times New Roman" w:cs="Times New Roman"/>
          <w:b/>
          <w:noProof/>
          <w:color w:val="000000"/>
          <w:sz w:val="28"/>
          <w:szCs w:val="28"/>
          <w:lang w:val="uk-UA"/>
        </w:rPr>
        <w:t>егулювання бухгалтерського обліку</w:t>
      </w:r>
    </w:p>
    <w:p w:rsidR="00A20C12" w:rsidRPr="00CC3273" w:rsidRDefault="00A20C12" w:rsidP="00A20C12">
      <w:pPr>
        <w:spacing w:line="360" w:lineRule="auto"/>
        <w:ind w:firstLine="709"/>
        <w:jc w:val="both"/>
        <w:rPr>
          <w:rFonts w:ascii="Times New Roman" w:hAnsi="Times New Roman" w:cs="Times New Roman"/>
          <w:noProof/>
          <w:color w:val="000000"/>
          <w:sz w:val="28"/>
          <w:szCs w:val="28"/>
          <w:lang w:val="uk-UA"/>
        </w:rPr>
      </w:pPr>
    </w:p>
    <w:p w:rsidR="00E84B76" w:rsidRPr="00CC3273" w:rsidRDefault="00E84B76"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Данія не може похвалитися довгою історією бухгалтерського законодавства. Перший закон про діяльність компаній введено у1917 р., а в 1930 р. в нього внесено поправки. У цьому законодавстві є лише одна згадка про бухгалтерську справу: бухгалтерські звіти необхідно подавати в тому випадку, якщо у компанії було більше 10 інвесторів. Від 1973 р. закон передбачав детальніші вимоги до обліку та звітності.</w:t>
      </w:r>
    </w:p>
    <w:p w:rsidR="00E84B76" w:rsidRPr="00CC3273" w:rsidRDefault="00E84B76"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У 1981 р. був прийнятий закон про бухгалтерський облік і звітність, в який у 1988 р. і 1990 р. були внесені доповнення. У Данії є професійна організація бухгалтерів, яка англійською й данською мовами публікує міжнародні стандарти з коментарями. З 1988 р. вона видає національні стандарти, але ніхто не зобов'язує їх дотримуватися. Тільки Копенгагенська фондова біржа вимагає від своїх 260 зареєстрованих членів надавати звіти відповідно до стандартів. Працівники обліку користуються великим авторитетом, багато хто з них працюють урядовими радниками.</w:t>
      </w:r>
    </w:p>
    <w:p w:rsidR="00E84B76" w:rsidRPr="00CC3273" w:rsidRDefault="00E84B76"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На розвиток і становлення бухгалтерського обліку в Данії впливали скандали, пов'язані зі встановленням нових вимог до обліку. Так, у 1905 р. міністру юстиції доручили підготувати проект про сертифікування аудиторів. Міністр повідомив, що в цьому немає потреби, а у 1908 р. зізнався в обмані та зловживаннях. Тому наступного року був прийнятий закон про надання повноважень аудиторам.</w:t>
      </w:r>
    </w:p>
    <w:p w:rsidR="008F68EF" w:rsidRPr="00CC3273" w:rsidRDefault="008F68EF"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Данія має континентальну облікову систему, якій притаманна висока залежність від банківської системи і держави:</w:t>
      </w:r>
    </w:p>
    <w:p w:rsidR="008F68EF" w:rsidRPr="00CC3273" w:rsidRDefault="008F68EF" w:rsidP="00A20C12">
      <w:pPr>
        <w:numPr>
          <w:ilvl w:val="0"/>
          <w:numId w:val="29"/>
        </w:numPr>
        <w:tabs>
          <w:tab w:val="clear" w:pos="1069"/>
          <w:tab w:val="num" w:pos="900"/>
        </w:tabs>
        <w:autoSpaceDE/>
        <w:autoSpaceDN/>
        <w:adjustRightInd/>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тісні виробничі зв'язки з банками;</w:t>
      </w:r>
    </w:p>
    <w:p w:rsidR="008F68EF" w:rsidRPr="00CC3273" w:rsidRDefault="008F68EF" w:rsidP="00A20C12">
      <w:pPr>
        <w:numPr>
          <w:ilvl w:val="0"/>
          <w:numId w:val="29"/>
        </w:numPr>
        <w:tabs>
          <w:tab w:val="clear" w:pos="1069"/>
          <w:tab w:val="num" w:pos="900"/>
        </w:tabs>
        <w:autoSpaceDE/>
        <w:autoSpaceDN/>
        <w:adjustRightInd/>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детальний юридичний регламент обліку і звітності;</w:t>
      </w:r>
    </w:p>
    <w:p w:rsidR="008F68EF" w:rsidRPr="00CC3273" w:rsidRDefault="008F68EF" w:rsidP="00A20C12">
      <w:pPr>
        <w:numPr>
          <w:ilvl w:val="0"/>
          <w:numId w:val="29"/>
        </w:numPr>
        <w:tabs>
          <w:tab w:val="clear" w:pos="1069"/>
          <w:tab w:val="num" w:pos="900"/>
        </w:tabs>
        <w:autoSpaceDE/>
        <w:autoSpaceDN/>
        <w:adjustRightInd/>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орієнтація обліку і звітності на інтереси державного управління оподаткуванням;</w:t>
      </w:r>
    </w:p>
    <w:p w:rsidR="008F68EF" w:rsidRPr="00CC3273" w:rsidRDefault="008F68EF" w:rsidP="00A20C12">
      <w:pPr>
        <w:numPr>
          <w:ilvl w:val="0"/>
          <w:numId w:val="29"/>
        </w:numPr>
        <w:tabs>
          <w:tab w:val="clear" w:pos="1069"/>
          <w:tab w:val="num" w:pos="900"/>
        </w:tabs>
        <w:autoSpaceDE/>
        <w:autoSpaceDN/>
        <w:adjustRightInd/>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макроекономічне планування (сильний вплив ЄС);</w:t>
      </w:r>
    </w:p>
    <w:p w:rsidR="00A20C12" w:rsidRPr="00CC3273" w:rsidRDefault="00E84B76" w:rsidP="00A20C12">
      <w:pPr>
        <w:tabs>
          <w:tab w:val="left" w:pos="9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У Данії є </w:t>
      </w:r>
      <w:r w:rsidRPr="00CC3273">
        <w:rPr>
          <w:rFonts w:ascii="Times New Roman" w:hAnsi="Times New Roman" w:cs="Times New Roman"/>
          <w:iCs/>
          <w:noProof/>
          <w:color w:val="000000"/>
          <w:sz w:val="28"/>
          <w:szCs w:val="28"/>
          <w:lang w:val="uk-UA"/>
        </w:rPr>
        <w:t xml:space="preserve">дві класифікації </w:t>
      </w:r>
      <w:r w:rsidRPr="00CC3273">
        <w:rPr>
          <w:rFonts w:ascii="Times New Roman" w:hAnsi="Times New Roman" w:cs="Times New Roman"/>
          <w:noProof/>
          <w:color w:val="000000"/>
          <w:sz w:val="28"/>
          <w:szCs w:val="28"/>
          <w:lang w:val="uk-UA"/>
        </w:rPr>
        <w:t>бухгалтерських працівників:</w:t>
      </w:r>
    </w:p>
    <w:p w:rsidR="00A20C12" w:rsidRPr="00CC3273" w:rsidRDefault="00E84B76" w:rsidP="00A20C12">
      <w:pPr>
        <w:numPr>
          <w:ilvl w:val="0"/>
          <w:numId w:val="1"/>
        </w:numPr>
        <w:tabs>
          <w:tab w:val="left" w:pos="1080"/>
          <w:tab w:val="left" w:pos="126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Члени професійної організації бухгалтерів, які мають право проводити аудит усіх компаній і є членами державних комітетів щодо проблем обліку.</w:t>
      </w:r>
    </w:p>
    <w:p w:rsidR="00E84B76" w:rsidRPr="00CC3273" w:rsidRDefault="00E84B76" w:rsidP="00A20C12">
      <w:pPr>
        <w:numPr>
          <w:ilvl w:val="0"/>
          <w:numId w:val="1"/>
        </w:numPr>
        <w:tabs>
          <w:tab w:val="left" w:pos="720"/>
          <w:tab w:val="left" w:pos="1080"/>
          <w:tab w:val="left" w:pos="126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Зареєстровані контролери, якими стають після трьох років практики, але їм не дозволяється проводити аудит компаній, що мають складну структуру.</w:t>
      </w:r>
    </w:p>
    <w:p w:rsidR="00E84B76" w:rsidRPr="00CC3273" w:rsidRDefault="008A1E47"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Крім цього,</w:t>
      </w:r>
      <w:r w:rsidR="00A82883" w:rsidRPr="00CC3273">
        <w:rPr>
          <w:rFonts w:ascii="Times New Roman" w:hAnsi="Times New Roman" w:cs="Times New Roman"/>
          <w:noProof/>
          <w:color w:val="000000"/>
          <w:sz w:val="28"/>
          <w:szCs w:val="28"/>
          <w:lang w:val="uk-UA"/>
        </w:rPr>
        <w:t xml:space="preserve"> значну роль грають професіонали – лідери бухгалтерської справи мають можливість виступати в якості урядових радників і тим самим впливати на рішення.[</w:t>
      </w:r>
      <w:r w:rsidR="00072843" w:rsidRPr="00CC3273">
        <w:rPr>
          <w:rFonts w:ascii="Times New Roman" w:hAnsi="Times New Roman" w:cs="Times New Roman"/>
          <w:noProof/>
          <w:color w:val="000000"/>
          <w:sz w:val="28"/>
          <w:szCs w:val="28"/>
          <w:lang w:val="uk-UA"/>
        </w:rPr>
        <w:t xml:space="preserve">1, </w:t>
      </w:r>
      <w:r w:rsidR="00A82883" w:rsidRPr="00CC3273">
        <w:rPr>
          <w:rFonts w:ascii="Times New Roman" w:hAnsi="Times New Roman" w:cs="Times New Roman"/>
          <w:noProof/>
          <w:color w:val="000000"/>
          <w:sz w:val="28"/>
          <w:szCs w:val="28"/>
          <w:lang w:val="uk-UA"/>
        </w:rPr>
        <w:t>с.49]</w:t>
      </w:r>
    </w:p>
    <w:p w:rsidR="00A20C12" w:rsidRPr="00CC3273" w:rsidRDefault="00A20C12"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p>
    <w:p w:rsidR="001A03F4" w:rsidRPr="00CC3273" w:rsidRDefault="00DE0ABD"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 xml:space="preserve">1.2 </w:t>
      </w:r>
      <w:r w:rsidR="001A03F4" w:rsidRPr="00CC3273">
        <w:rPr>
          <w:rFonts w:ascii="Times New Roman" w:hAnsi="Times New Roman" w:cs="Times New Roman"/>
          <w:b/>
          <w:noProof/>
          <w:color w:val="000000"/>
          <w:sz w:val="28"/>
          <w:szCs w:val="28"/>
          <w:lang w:val="uk-UA"/>
        </w:rPr>
        <w:t>Бухгалтерська професія за кордоном</w:t>
      </w:r>
    </w:p>
    <w:p w:rsidR="00A20C12" w:rsidRPr="00CC3273" w:rsidRDefault="00A20C12" w:rsidP="00A20C12">
      <w:pPr>
        <w:spacing w:line="360" w:lineRule="auto"/>
        <w:ind w:firstLine="709"/>
        <w:jc w:val="both"/>
        <w:rPr>
          <w:rFonts w:ascii="Times New Roman" w:hAnsi="Times New Roman" w:cs="Times New Roman"/>
          <w:noProof/>
          <w:color w:val="000000"/>
          <w:sz w:val="28"/>
          <w:szCs w:val="28"/>
          <w:lang w:val="uk-UA"/>
        </w:rPr>
      </w:pPr>
    </w:p>
    <w:p w:rsidR="002364EF" w:rsidRPr="00CC3273" w:rsidRDefault="002364EF"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Після прийняття в 1909 р. закону про надання аудиторам відповідних повноважень в Данії почали існувати два типи кваліфікації облікових працівників: державний контролер та зареєстрований контролер.</w:t>
      </w:r>
    </w:p>
    <w:p w:rsidR="002364EF" w:rsidRPr="00CC3273" w:rsidRDefault="002364EF"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Кваліфікація державного контролера в Данії відп</w:t>
      </w:r>
      <w:r w:rsidR="008A1E47" w:rsidRPr="00CC3273">
        <w:rPr>
          <w:rFonts w:ascii="Times New Roman" w:hAnsi="Times New Roman" w:cs="Times New Roman"/>
          <w:noProof/>
          <w:color w:val="000000"/>
          <w:sz w:val="28"/>
          <w:szCs w:val="28"/>
          <w:lang w:val="uk-UA"/>
        </w:rPr>
        <w:t>овідає ПБ (Присяжний бухгалтер) в США і присвоює</w:t>
      </w:r>
      <w:r w:rsidRPr="00CC3273">
        <w:rPr>
          <w:rFonts w:ascii="Times New Roman" w:hAnsi="Times New Roman" w:cs="Times New Roman"/>
          <w:noProof/>
          <w:color w:val="000000"/>
          <w:sz w:val="28"/>
          <w:szCs w:val="28"/>
          <w:lang w:val="uk-UA"/>
        </w:rPr>
        <w:t>ться після отримання претендентом ступеня магістра у відповідних теоретичних науках, наступної трьохрічної професійної практики та складання випускного іспиту в Міністерстві торгівлі, і дозволяє проводити аудит будь-яких компаній. Державні контролери здебільшого добровільно вступають до провідної професійної Організації державних контролерів (ОДК), яка є впливовим органом. Старші члени цієї організації все частіше стають членами урядових комітетів, що займаються переглядом законів про бухгалтерію та аудит.</w:t>
      </w:r>
    </w:p>
    <w:p w:rsidR="002364EF" w:rsidRPr="00CC3273" w:rsidRDefault="002364EF"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Зареєстрований контролер входить до професійної Організації зареєстрованих бухгалтерів-аудиторів (ОЗБА). Ця кваліфікація надається після отримання ступеня бакалавра і трьохрічної практики. Цим спеціалістам, на відміну від державних контролерів, не дозволяється проводити аудит багатоструктурних компаній.[</w:t>
      </w:r>
      <w:r w:rsidR="00072843"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c.193]</w:t>
      </w:r>
    </w:p>
    <w:p w:rsidR="005E2238" w:rsidRPr="00CC3273" w:rsidRDefault="005E2238" w:rsidP="00A20C12">
      <w:pPr>
        <w:spacing w:line="360" w:lineRule="auto"/>
        <w:ind w:firstLine="709"/>
        <w:jc w:val="both"/>
        <w:rPr>
          <w:rFonts w:ascii="Times New Roman" w:hAnsi="Times New Roman" w:cs="Times New Roman"/>
          <w:noProof/>
          <w:color w:val="000000"/>
          <w:sz w:val="28"/>
          <w:szCs w:val="28"/>
          <w:lang w:val="uk-UA"/>
        </w:rPr>
      </w:pPr>
    </w:p>
    <w:p w:rsidR="00DE0ABD" w:rsidRPr="00CC3273" w:rsidRDefault="00DE0ABD" w:rsidP="00A20C12">
      <w:pPr>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1.3 Облік на окремих ділянках підприємств Данії</w:t>
      </w:r>
    </w:p>
    <w:p w:rsidR="00A20C12" w:rsidRPr="00CC3273" w:rsidRDefault="00A20C12" w:rsidP="00A20C12">
      <w:pPr>
        <w:spacing w:line="360" w:lineRule="auto"/>
        <w:ind w:firstLine="709"/>
        <w:jc w:val="both"/>
        <w:rPr>
          <w:rFonts w:ascii="Times New Roman" w:hAnsi="Times New Roman" w:cs="Times New Roman"/>
          <w:noProof/>
          <w:color w:val="000000"/>
          <w:sz w:val="28"/>
          <w:szCs w:val="28"/>
          <w:u w:val="single"/>
          <w:lang w:val="uk-UA"/>
        </w:rPr>
      </w:pPr>
    </w:p>
    <w:p w:rsidR="00FF0D0A" w:rsidRPr="00CC3273" w:rsidRDefault="00803813"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Матеріальні активи</w:t>
      </w:r>
      <w:r w:rsidR="007F1D81" w:rsidRPr="00CC3273">
        <w:rPr>
          <w:rFonts w:ascii="Times New Roman" w:hAnsi="Times New Roman" w:cs="Times New Roman"/>
          <w:noProof/>
          <w:color w:val="000000"/>
          <w:sz w:val="28"/>
          <w:szCs w:val="28"/>
          <w:lang w:val="uk-UA"/>
        </w:rPr>
        <w:t>. Облік матеріальних активів</w:t>
      </w:r>
      <w:r w:rsidR="00FF0D0A" w:rsidRPr="00CC3273">
        <w:rPr>
          <w:rFonts w:ascii="Times New Roman" w:hAnsi="Times New Roman" w:cs="Times New Roman"/>
          <w:noProof/>
          <w:color w:val="000000"/>
          <w:sz w:val="28"/>
          <w:szCs w:val="28"/>
          <w:lang w:val="uk-UA"/>
        </w:rPr>
        <w:t xml:space="preserve"> ведуть за початковою вартістю. Основним методом нарахування амортизації є прямолінійний, але ніхто не зобов'язує використовувати саме цей метод і дотримуватись амортизаційних ставок. Найпоширенішим методом оцінки матеріа</w:t>
      </w:r>
      <w:r w:rsidR="0062131B" w:rsidRPr="00CC3273">
        <w:rPr>
          <w:rFonts w:ascii="Times New Roman" w:hAnsi="Times New Roman" w:cs="Times New Roman"/>
          <w:noProof/>
          <w:color w:val="000000"/>
          <w:sz w:val="28"/>
          <w:szCs w:val="28"/>
          <w:lang w:val="uk-UA"/>
        </w:rPr>
        <w:t xml:space="preserve">льних цінностей є ФІФО, рідше – </w:t>
      </w:r>
      <w:r w:rsidR="00FF0D0A" w:rsidRPr="00CC3273">
        <w:rPr>
          <w:rFonts w:ascii="Times New Roman" w:hAnsi="Times New Roman" w:cs="Times New Roman"/>
          <w:noProof/>
          <w:color w:val="000000"/>
          <w:sz w:val="28"/>
          <w:szCs w:val="28"/>
          <w:lang w:val="uk-UA"/>
        </w:rPr>
        <w:t>ЛІФО чи метод середньої зваженої.</w:t>
      </w:r>
    </w:p>
    <w:p w:rsidR="005E2238" w:rsidRPr="00CC3273" w:rsidRDefault="00DE0ABD"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Нематеріальні активи.</w:t>
      </w:r>
      <w:r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Дозволяється застосовувати відстрочення обліку витрат на дослідження та розробки, хоча це застосовується рідко. Якщо витрати капіталізуються, їх слід списувати протягом періоду не більше 5 років. Будь-які неоплачені витрати повинні кожен рік переглядатися та списуватися, якщо необхідно, в межах величини, що повертається.</w:t>
      </w:r>
      <w:r w:rsidR="0062131B" w:rsidRPr="00CC3273">
        <w:rPr>
          <w:rFonts w:ascii="Times New Roman" w:hAnsi="Times New Roman" w:cs="Times New Roman"/>
          <w:noProof/>
          <w:color w:val="000000"/>
          <w:sz w:val="28"/>
          <w:szCs w:val="28"/>
          <w:lang w:val="uk-UA"/>
        </w:rPr>
        <w:t>[</w:t>
      </w:r>
      <w:r w:rsidR="00072843" w:rsidRPr="00CC3273">
        <w:rPr>
          <w:rFonts w:ascii="Times New Roman" w:hAnsi="Times New Roman" w:cs="Times New Roman"/>
          <w:noProof/>
          <w:color w:val="000000"/>
          <w:sz w:val="28"/>
          <w:szCs w:val="28"/>
          <w:lang w:val="uk-UA"/>
        </w:rPr>
        <w:t xml:space="preserve">1, </w:t>
      </w:r>
      <w:r w:rsidR="0062131B" w:rsidRPr="00CC3273">
        <w:rPr>
          <w:rFonts w:ascii="Times New Roman" w:hAnsi="Times New Roman" w:cs="Times New Roman"/>
          <w:noProof/>
          <w:color w:val="000000"/>
          <w:sz w:val="28"/>
          <w:szCs w:val="28"/>
          <w:lang w:val="uk-UA"/>
        </w:rPr>
        <w:t>c. 312]</w:t>
      </w:r>
      <w:r w:rsidR="005E2238" w:rsidRPr="00CC3273">
        <w:rPr>
          <w:rFonts w:ascii="Times New Roman" w:hAnsi="Times New Roman" w:cs="Times New Roman"/>
          <w:noProof/>
          <w:color w:val="000000"/>
          <w:sz w:val="28"/>
          <w:szCs w:val="28"/>
          <w:lang w:val="uk-UA"/>
        </w:rPr>
        <w:t xml:space="preserve"> </w:t>
      </w:r>
    </w:p>
    <w:p w:rsidR="00F157D1" w:rsidRPr="00CC3273" w:rsidRDefault="00DE0ABD"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Амортизація.</w:t>
      </w:r>
      <w:r w:rsidRPr="00CC3273">
        <w:rPr>
          <w:rFonts w:ascii="Times New Roman" w:hAnsi="Times New Roman" w:cs="Times New Roman"/>
          <w:noProof/>
          <w:color w:val="000000"/>
          <w:sz w:val="28"/>
          <w:szCs w:val="28"/>
          <w:lang w:val="uk-UA"/>
        </w:rPr>
        <w:t xml:space="preserve"> </w:t>
      </w:r>
      <w:r w:rsidR="005E2238" w:rsidRPr="00CC3273">
        <w:rPr>
          <w:rFonts w:ascii="Times New Roman" w:hAnsi="Times New Roman" w:cs="Times New Roman"/>
          <w:noProof/>
          <w:color w:val="000000"/>
          <w:sz w:val="28"/>
          <w:szCs w:val="28"/>
          <w:lang w:val="uk-UA"/>
        </w:rPr>
        <w:t>В Данії амортизаційні ставки існують окремо для фінансового та податкового обліку. Зазвичай тут використовують прямолінійний метод (будівлі та споруди – 50-100 років; основні виробничі засоби – починаючи з З років). Практика капіталізації фінансових витрат на створення власних активів протягом періоду, коли вони стають придатними до використання, в Данії законом дозволяється, однак широкого визнання не набула.</w:t>
      </w:r>
    </w:p>
    <w:p w:rsidR="00DE0ABD" w:rsidRPr="00CC3273" w:rsidRDefault="005E2238"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Гудвіл</w:t>
      </w:r>
      <w:r w:rsidR="00DE0ABD" w:rsidRPr="00CC3273">
        <w:rPr>
          <w:rFonts w:ascii="Times New Roman" w:hAnsi="Times New Roman" w:cs="Times New Roman"/>
          <w:noProof/>
          <w:color w:val="000000"/>
          <w:sz w:val="28"/>
          <w:szCs w:val="28"/>
          <w:u w:val="single"/>
          <w:lang w:val="uk-UA"/>
        </w:rPr>
        <w:t>.</w:t>
      </w:r>
      <w:r w:rsidRPr="00CC3273">
        <w:rPr>
          <w:rFonts w:ascii="Times New Roman" w:hAnsi="Times New Roman" w:cs="Times New Roman"/>
          <w:noProof/>
          <w:color w:val="000000"/>
          <w:sz w:val="28"/>
          <w:szCs w:val="28"/>
          <w:lang w:val="uk-UA"/>
        </w:rPr>
        <w:t xml:space="preserve"> </w:t>
      </w:r>
      <w:r w:rsidR="00DE0ABD" w:rsidRPr="00CC3273">
        <w:rPr>
          <w:rFonts w:ascii="Times New Roman" w:hAnsi="Times New Roman" w:cs="Times New Roman"/>
          <w:noProof/>
          <w:color w:val="000000"/>
          <w:sz w:val="28"/>
          <w:szCs w:val="28"/>
          <w:lang w:val="uk-UA"/>
        </w:rPr>
        <w:t>О</w:t>
      </w:r>
      <w:r w:rsidR="001E2EBC" w:rsidRPr="00CC3273">
        <w:rPr>
          <w:rFonts w:ascii="Times New Roman" w:hAnsi="Times New Roman" w:cs="Times New Roman"/>
          <w:noProof/>
          <w:color w:val="000000"/>
          <w:sz w:val="28"/>
          <w:szCs w:val="28"/>
          <w:lang w:val="uk-UA"/>
        </w:rPr>
        <w:t>бчислюється як різниця між невикривленою вартістю</w:t>
      </w:r>
      <w:r w:rsidR="00F157D1" w:rsidRPr="00CC3273">
        <w:rPr>
          <w:rFonts w:ascii="Times New Roman" w:hAnsi="Times New Roman" w:cs="Times New Roman"/>
          <w:noProof/>
          <w:color w:val="000000"/>
          <w:sz w:val="28"/>
          <w:szCs w:val="28"/>
          <w:lang w:val="uk-UA"/>
        </w:rPr>
        <w:t xml:space="preserve"> придбання компанії та невикривленою вартістю придбаних чистих активів цієї компанії. Негативний гудвіл можна: 1) показати як резерв та порівняти його з будь-якими</w:t>
      </w:r>
      <w:r w:rsidR="00A20C12"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очікуваними збитками дочірнього підприємства; 2) погасити</w:t>
      </w:r>
      <w:r w:rsidR="00A20C12"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іншим,</w:t>
      </w:r>
      <w:r w:rsidR="00A20C12"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позитивним;</w:t>
      </w:r>
      <w:r w:rsidR="00A20C12"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3) окремо</w:t>
      </w:r>
      <w:r w:rsidR="00A20C12"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відобразити</w:t>
      </w:r>
      <w:r w:rsidR="00A20C12"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як</w:t>
      </w:r>
      <w:r w:rsidR="00A20C12"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частину капіталу у вигляді нерозподіленого резерву. Амортизація гудвілу не підлягає оподаткуванню.</w:t>
      </w:r>
      <w:r w:rsidR="0062131B" w:rsidRPr="00CC3273">
        <w:rPr>
          <w:rFonts w:ascii="Times New Roman" w:hAnsi="Times New Roman" w:cs="Times New Roman"/>
          <w:noProof/>
          <w:color w:val="000000"/>
          <w:sz w:val="28"/>
          <w:szCs w:val="28"/>
          <w:lang w:val="uk-UA"/>
        </w:rPr>
        <w:t>[</w:t>
      </w:r>
      <w:r w:rsidR="00072843" w:rsidRPr="00CC3273">
        <w:rPr>
          <w:rFonts w:ascii="Times New Roman" w:hAnsi="Times New Roman" w:cs="Times New Roman"/>
          <w:noProof/>
          <w:color w:val="000000"/>
          <w:sz w:val="28"/>
          <w:szCs w:val="28"/>
          <w:lang w:val="uk-UA"/>
        </w:rPr>
        <w:t xml:space="preserve">1, </w:t>
      </w:r>
      <w:r w:rsidR="0062131B" w:rsidRPr="00CC3273">
        <w:rPr>
          <w:rFonts w:ascii="Times New Roman" w:hAnsi="Times New Roman" w:cs="Times New Roman"/>
          <w:noProof/>
          <w:color w:val="000000"/>
          <w:sz w:val="28"/>
          <w:szCs w:val="28"/>
          <w:lang w:val="uk-UA"/>
        </w:rPr>
        <w:t>c. 317]</w:t>
      </w:r>
    </w:p>
    <w:p w:rsidR="00F157D1" w:rsidRPr="00CC3273" w:rsidRDefault="00DE0ABD"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Операції</w:t>
      </w:r>
      <w:r w:rsidR="00F157D1" w:rsidRPr="00CC3273">
        <w:rPr>
          <w:rFonts w:ascii="Times New Roman" w:hAnsi="Times New Roman" w:cs="Times New Roman"/>
          <w:noProof/>
          <w:color w:val="000000"/>
          <w:sz w:val="28"/>
          <w:szCs w:val="28"/>
          <w:u w:val="single"/>
          <w:lang w:val="uk-UA"/>
        </w:rPr>
        <w:t xml:space="preserve"> в іноземній валюті</w:t>
      </w:r>
      <w:r w:rsidRPr="00CC3273">
        <w:rPr>
          <w:rFonts w:ascii="Times New Roman" w:hAnsi="Times New Roman" w:cs="Times New Roman"/>
          <w:noProof/>
          <w:color w:val="000000"/>
          <w:sz w:val="28"/>
          <w:szCs w:val="28"/>
          <w:lang w:val="uk-UA"/>
        </w:rPr>
        <w:t xml:space="preserve">. </w:t>
      </w:r>
      <w:r w:rsidR="00F157D1" w:rsidRPr="00CC3273">
        <w:rPr>
          <w:rFonts w:ascii="Times New Roman" w:hAnsi="Times New Roman" w:cs="Times New Roman"/>
          <w:noProof/>
          <w:color w:val="000000"/>
          <w:sz w:val="28"/>
          <w:szCs w:val="28"/>
          <w:lang w:val="uk-UA"/>
        </w:rPr>
        <w:t>Закон про бухгалтерський облік і звітність чітко не зазначає, як вести перерахунок іноземної валюти. Зазвичай, показники іноземних дочірніх компаній перераховуються за обмінним курсом закриття звітності, при цьому різниця, що виникла в процесі перерахунку, відноситься безпосередньо до резервів. Іноземна валюта, що відображається у власних бухгалтерських звітах, перераховується за обмінним курсом їх закриття, а прибутки чи збитки від цього перерахунку зазначаються у звіті про прибутки і збитки. Позики в іноземній валюті для інвестування в іноземні дочірні підприємства часто розглядаються як хеджування цих інвестицій.</w:t>
      </w:r>
      <w:r w:rsidR="0062131B" w:rsidRPr="00CC3273">
        <w:rPr>
          <w:rFonts w:ascii="Times New Roman" w:hAnsi="Times New Roman" w:cs="Times New Roman"/>
          <w:noProof/>
          <w:color w:val="000000"/>
          <w:sz w:val="28"/>
          <w:szCs w:val="28"/>
          <w:lang w:val="uk-UA"/>
        </w:rPr>
        <w:t>[</w:t>
      </w:r>
      <w:r w:rsidR="00072843" w:rsidRPr="00CC3273">
        <w:rPr>
          <w:rFonts w:ascii="Times New Roman" w:hAnsi="Times New Roman" w:cs="Times New Roman"/>
          <w:noProof/>
          <w:color w:val="000000"/>
          <w:sz w:val="28"/>
          <w:szCs w:val="28"/>
          <w:lang w:val="uk-UA"/>
        </w:rPr>
        <w:t xml:space="preserve">1, </w:t>
      </w:r>
      <w:r w:rsidR="0062131B" w:rsidRPr="00CC3273">
        <w:rPr>
          <w:rFonts w:ascii="Times New Roman" w:hAnsi="Times New Roman" w:cs="Times New Roman"/>
          <w:noProof/>
          <w:color w:val="000000"/>
          <w:sz w:val="28"/>
          <w:szCs w:val="28"/>
          <w:lang w:val="uk-UA"/>
        </w:rPr>
        <w:t>c. 360]</w:t>
      </w:r>
    </w:p>
    <w:p w:rsidR="00F157D1" w:rsidRPr="00CC3273" w:rsidRDefault="00DE0ABD"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Відстрочені податкові активи</w:t>
      </w:r>
      <w:r w:rsidRPr="00CC3273">
        <w:rPr>
          <w:rFonts w:ascii="Times New Roman" w:hAnsi="Times New Roman" w:cs="Times New Roman"/>
          <w:noProof/>
          <w:color w:val="000000"/>
          <w:sz w:val="28"/>
          <w:szCs w:val="28"/>
          <w:lang w:val="uk-UA"/>
        </w:rPr>
        <w:t xml:space="preserve">. </w:t>
      </w:r>
      <w:r w:rsidR="001E2EBC" w:rsidRPr="00CC3273">
        <w:rPr>
          <w:rFonts w:ascii="Times New Roman" w:hAnsi="Times New Roman" w:cs="Times New Roman"/>
          <w:noProof/>
          <w:color w:val="000000"/>
          <w:sz w:val="28"/>
          <w:szCs w:val="28"/>
          <w:lang w:val="uk-UA"/>
        </w:rPr>
        <w:t xml:space="preserve">Бухгалтерська практика неоднорідна: деякі компанії </w:t>
      </w:r>
      <w:r w:rsidR="00F157D1" w:rsidRPr="00CC3273">
        <w:rPr>
          <w:rFonts w:ascii="Times New Roman" w:hAnsi="Times New Roman" w:cs="Times New Roman"/>
          <w:noProof/>
          <w:color w:val="000000"/>
          <w:sz w:val="28"/>
          <w:szCs w:val="28"/>
          <w:lang w:val="uk-UA"/>
        </w:rPr>
        <w:t>використовують</w:t>
      </w:r>
      <w:r w:rsidR="001E2EBC" w:rsidRPr="00CC3273">
        <w:rPr>
          <w:rFonts w:ascii="Times New Roman" w:hAnsi="Times New Roman" w:cs="Times New Roman"/>
          <w:noProof/>
          <w:color w:val="000000"/>
          <w:sz w:val="28"/>
          <w:szCs w:val="28"/>
          <w:lang w:val="uk-UA"/>
        </w:rPr>
        <w:t xml:space="preserve"> повний варіант, інші – часткове відстрочення. </w:t>
      </w:r>
      <w:r w:rsidR="00F157D1" w:rsidRPr="00CC3273">
        <w:rPr>
          <w:rFonts w:ascii="Times New Roman" w:hAnsi="Times New Roman" w:cs="Times New Roman"/>
          <w:noProof/>
          <w:color w:val="000000"/>
          <w:sz w:val="28"/>
          <w:szCs w:val="28"/>
          <w:lang w:val="uk-UA"/>
        </w:rPr>
        <w:t>Застосовуються також зобов'язувальний метод та метод відстрочення. Немає чіткої думки щодо того, який же метод є основним.</w:t>
      </w:r>
      <w:r w:rsidR="0062131B" w:rsidRPr="00CC3273">
        <w:rPr>
          <w:rFonts w:ascii="Times New Roman" w:hAnsi="Times New Roman" w:cs="Times New Roman"/>
          <w:noProof/>
          <w:color w:val="000000"/>
          <w:sz w:val="28"/>
          <w:szCs w:val="28"/>
          <w:lang w:val="uk-UA"/>
        </w:rPr>
        <w:t>[</w:t>
      </w:r>
      <w:r w:rsidR="00072843" w:rsidRPr="00CC3273">
        <w:rPr>
          <w:rFonts w:ascii="Times New Roman" w:hAnsi="Times New Roman" w:cs="Times New Roman"/>
          <w:noProof/>
          <w:color w:val="000000"/>
          <w:sz w:val="28"/>
          <w:szCs w:val="28"/>
          <w:lang w:val="uk-UA"/>
        </w:rPr>
        <w:t xml:space="preserve">1, </w:t>
      </w:r>
      <w:r w:rsidR="0062131B" w:rsidRPr="00CC3273">
        <w:rPr>
          <w:rFonts w:ascii="Times New Roman" w:hAnsi="Times New Roman" w:cs="Times New Roman"/>
          <w:noProof/>
          <w:color w:val="000000"/>
          <w:sz w:val="28"/>
          <w:szCs w:val="28"/>
          <w:lang w:val="uk-UA"/>
        </w:rPr>
        <w:t>c. 394]</w:t>
      </w:r>
    </w:p>
    <w:p w:rsidR="0062131B" w:rsidRPr="00CC3273" w:rsidRDefault="00DE0ABD"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Пенсійні</w:t>
      </w:r>
      <w:r w:rsidR="0062131B" w:rsidRPr="00CC3273">
        <w:rPr>
          <w:rFonts w:ascii="Times New Roman" w:hAnsi="Times New Roman" w:cs="Times New Roman"/>
          <w:noProof/>
          <w:color w:val="000000"/>
          <w:sz w:val="28"/>
          <w:szCs w:val="28"/>
          <w:u w:val="single"/>
          <w:lang w:val="uk-UA"/>
        </w:rPr>
        <w:t xml:space="preserve"> зобов’я</w:t>
      </w:r>
      <w:r w:rsidRPr="00CC3273">
        <w:rPr>
          <w:rFonts w:ascii="Times New Roman" w:hAnsi="Times New Roman" w:cs="Times New Roman"/>
          <w:noProof/>
          <w:color w:val="000000"/>
          <w:sz w:val="28"/>
          <w:szCs w:val="28"/>
          <w:u w:val="single"/>
          <w:lang w:val="uk-UA"/>
        </w:rPr>
        <w:t>занння</w:t>
      </w:r>
      <w:r w:rsidRPr="00CC3273">
        <w:rPr>
          <w:rFonts w:ascii="Times New Roman" w:hAnsi="Times New Roman" w:cs="Times New Roman"/>
          <w:noProof/>
          <w:color w:val="000000"/>
          <w:sz w:val="28"/>
          <w:szCs w:val="28"/>
          <w:lang w:val="uk-UA"/>
        </w:rPr>
        <w:t xml:space="preserve">. </w:t>
      </w:r>
      <w:r w:rsidR="0062131B" w:rsidRPr="00CC3273">
        <w:rPr>
          <w:rFonts w:ascii="Times New Roman" w:hAnsi="Times New Roman" w:cs="Times New Roman"/>
          <w:noProof/>
          <w:color w:val="000000"/>
          <w:sz w:val="28"/>
          <w:szCs w:val="28"/>
          <w:lang w:val="uk-UA"/>
        </w:rPr>
        <w:t>Закон вимагає, щоб пенсійні питання вирішувалися через страхові компанії, і тільки директори можуть вирішувати свої пенсійні схеми безпосередньо в компанії. Тому спеціальних бухгалтерських правил не існує.[</w:t>
      </w:r>
      <w:r w:rsidR="00072843" w:rsidRPr="00CC3273">
        <w:rPr>
          <w:rFonts w:ascii="Times New Roman" w:hAnsi="Times New Roman" w:cs="Times New Roman"/>
          <w:noProof/>
          <w:color w:val="000000"/>
          <w:sz w:val="28"/>
          <w:szCs w:val="28"/>
          <w:lang w:val="uk-UA"/>
        </w:rPr>
        <w:t xml:space="preserve">1, </w:t>
      </w:r>
      <w:r w:rsidR="0062131B" w:rsidRPr="00CC3273">
        <w:rPr>
          <w:rFonts w:ascii="Times New Roman" w:hAnsi="Times New Roman" w:cs="Times New Roman"/>
          <w:noProof/>
          <w:color w:val="000000"/>
          <w:sz w:val="28"/>
          <w:szCs w:val="28"/>
          <w:lang w:val="uk-UA"/>
        </w:rPr>
        <w:t>c. 410]</w:t>
      </w:r>
    </w:p>
    <w:p w:rsidR="005E2238" w:rsidRPr="00CC3273" w:rsidRDefault="00DE0ABD"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Орендні операції</w:t>
      </w:r>
      <w:r w:rsidRPr="00CC3273">
        <w:rPr>
          <w:rFonts w:ascii="Times New Roman" w:hAnsi="Times New Roman" w:cs="Times New Roman"/>
          <w:noProof/>
          <w:color w:val="000000"/>
          <w:sz w:val="28"/>
          <w:szCs w:val="28"/>
          <w:lang w:val="uk-UA"/>
        </w:rPr>
        <w:t xml:space="preserve">. </w:t>
      </w:r>
      <w:r w:rsidR="005E2238" w:rsidRPr="00CC3273">
        <w:rPr>
          <w:rFonts w:ascii="Times New Roman" w:hAnsi="Times New Roman" w:cs="Times New Roman"/>
          <w:noProof/>
          <w:color w:val="000000"/>
          <w:sz w:val="28"/>
          <w:szCs w:val="28"/>
          <w:lang w:val="uk-UA"/>
        </w:rPr>
        <w:t>Єдина вимога закону – надання інформації про орендні витрати, та вимоги, які виникли в результаті укладання орендної угоди. На практиці майна всі підприємства обліковують будь-яку оренду як короткострокову.[</w:t>
      </w:r>
      <w:r w:rsidR="00072843" w:rsidRPr="00CC3273">
        <w:rPr>
          <w:rFonts w:ascii="Times New Roman" w:hAnsi="Times New Roman" w:cs="Times New Roman"/>
          <w:noProof/>
          <w:color w:val="000000"/>
          <w:sz w:val="28"/>
          <w:szCs w:val="28"/>
          <w:lang w:val="uk-UA"/>
        </w:rPr>
        <w:t xml:space="preserve">1, </w:t>
      </w:r>
      <w:r w:rsidR="005E2238" w:rsidRPr="00CC3273">
        <w:rPr>
          <w:rFonts w:ascii="Times New Roman" w:hAnsi="Times New Roman" w:cs="Times New Roman"/>
          <w:noProof/>
          <w:color w:val="000000"/>
          <w:sz w:val="28"/>
          <w:szCs w:val="28"/>
          <w:lang w:val="uk-UA"/>
        </w:rPr>
        <w:t>c. 311]</w:t>
      </w:r>
    </w:p>
    <w:p w:rsidR="005E2238" w:rsidRPr="00CC3273" w:rsidRDefault="00DE0ABD"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Інфляційні</w:t>
      </w:r>
      <w:r w:rsidR="005E2238" w:rsidRPr="00CC3273">
        <w:rPr>
          <w:rFonts w:ascii="Times New Roman" w:hAnsi="Times New Roman" w:cs="Times New Roman"/>
          <w:noProof/>
          <w:color w:val="000000"/>
          <w:sz w:val="28"/>
          <w:szCs w:val="28"/>
          <w:u w:val="single"/>
          <w:lang w:val="uk-UA"/>
        </w:rPr>
        <w:t xml:space="preserve"> явищ</w:t>
      </w:r>
      <w:r w:rsidRPr="00CC3273">
        <w:rPr>
          <w:rFonts w:ascii="Times New Roman" w:hAnsi="Times New Roman" w:cs="Times New Roman"/>
          <w:noProof/>
          <w:color w:val="000000"/>
          <w:sz w:val="28"/>
          <w:szCs w:val="28"/>
          <w:u w:val="single"/>
          <w:lang w:val="uk-UA"/>
        </w:rPr>
        <w:t>а.</w:t>
      </w:r>
      <w:r w:rsidRPr="00CC3273">
        <w:rPr>
          <w:rFonts w:ascii="Times New Roman" w:hAnsi="Times New Roman" w:cs="Times New Roman"/>
          <w:noProof/>
          <w:color w:val="000000"/>
          <w:sz w:val="28"/>
          <w:szCs w:val="28"/>
          <w:lang w:val="uk-UA"/>
        </w:rPr>
        <w:t xml:space="preserve"> </w:t>
      </w:r>
      <w:r w:rsidR="005E2238" w:rsidRPr="00CC3273">
        <w:rPr>
          <w:rFonts w:ascii="Times New Roman" w:hAnsi="Times New Roman" w:cs="Times New Roman"/>
          <w:noProof/>
          <w:color w:val="000000"/>
          <w:sz w:val="28"/>
          <w:szCs w:val="28"/>
          <w:lang w:val="uk-UA"/>
        </w:rPr>
        <w:t>У Європі проблемі інфляції приділяли значну увагу у 20-30-х роках, коли континент був охоплений гіперінфляцією. На сьогодні в ряді країн в тому числі і в Данії навіть відсутні стандарти, або спеціальні розпорядження, які б регулювали інфляційні явища</w:t>
      </w:r>
      <w:r w:rsidR="00A20C12" w:rsidRPr="00CC3273">
        <w:rPr>
          <w:rFonts w:ascii="Times New Roman" w:hAnsi="Times New Roman" w:cs="Times New Roman"/>
          <w:noProof/>
          <w:color w:val="000000"/>
          <w:sz w:val="28"/>
          <w:szCs w:val="28"/>
          <w:lang w:val="uk-UA"/>
        </w:rPr>
        <w:t>.</w:t>
      </w:r>
      <w:r w:rsidR="005E2238" w:rsidRPr="00CC3273">
        <w:rPr>
          <w:rFonts w:ascii="Times New Roman" w:hAnsi="Times New Roman" w:cs="Times New Roman"/>
          <w:noProof/>
          <w:color w:val="000000"/>
          <w:sz w:val="28"/>
          <w:szCs w:val="28"/>
          <w:lang w:val="uk-UA"/>
        </w:rPr>
        <w:t>[</w:t>
      </w:r>
      <w:r w:rsidR="00072843" w:rsidRPr="00CC3273">
        <w:rPr>
          <w:rFonts w:ascii="Times New Roman" w:hAnsi="Times New Roman" w:cs="Times New Roman"/>
          <w:noProof/>
          <w:color w:val="000000"/>
          <w:sz w:val="28"/>
          <w:szCs w:val="28"/>
          <w:lang w:val="uk-UA"/>
        </w:rPr>
        <w:t xml:space="preserve">1, </w:t>
      </w:r>
      <w:r w:rsidR="005E2238" w:rsidRPr="00CC3273">
        <w:rPr>
          <w:rFonts w:ascii="Times New Roman" w:hAnsi="Times New Roman" w:cs="Times New Roman"/>
          <w:noProof/>
          <w:color w:val="000000"/>
          <w:sz w:val="28"/>
          <w:szCs w:val="28"/>
          <w:lang w:val="uk-UA"/>
        </w:rPr>
        <w:t>c. 49]</w:t>
      </w:r>
    </w:p>
    <w:p w:rsidR="00F157D1" w:rsidRPr="00CC3273" w:rsidRDefault="00F157D1" w:rsidP="00A20C12">
      <w:pPr>
        <w:spacing w:line="360" w:lineRule="auto"/>
        <w:ind w:firstLine="709"/>
        <w:jc w:val="both"/>
        <w:rPr>
          <w:rFonts w:ascii="Times New Roman" w:hAnsi="Times New Roman" w:cs="Times New Roman"/>
          <w:iCs/>
          <w:noProof/>
          <w:color w:val="000000"/>
          <w:sz w:val="28"/>
          <w:szCs w:val="28"/>
          <w:lang w:val="uk-UA"/>
        </w:rPr>
      </w:pPr>
      <w:r w:rsidRPr="00CC3273">
        <w:rPr>
          <w:rFonts w:ascii="Times New Roman" w:hAnsi="Times New Roman" w:cs="Times New Roman"/>
          <w:iCs/>
          <w:noProof/>
          <w:color w:val="000000"/>
          <w:sz w:val="28"/>
          <w:szCs w:val="28"/>
          <w:u w:val="single"/>
          <w:lang w:val="uk-UA"/>
        </w:rPr>
        <w:t>Події після складання балансового звіту</w:t>
      </w:r>
      <w:r w:rsidR="00DE0ABD" w:rsidRPr="00CC3273">
        <w:rPr>
          <w:rFonts w:ascii="Times New Roman" w:hAnsi="Times New Roman" w:cs="Times New Roman"/>
          <w:iCs/>
          <w:noProof/>
          <w:color w:val="000000"/>
          <w:sz w:val="28"/>
          <w:szCs w:val="28"/>
          <w:lang w:val="uk-UA"/>
        </w:rPr>
        <w:t xml:space="preserve">. </w:t>
      </w:r>
      <w:r w:rsidRPr="00CC3273">
        <w:rPr>
          <w:rFonts w:ascii="Times New Roman" w:hAnsi="Times New Roman" w:cs="Times New Roman"/>
          <w:noProof/>
          <w:color w:val="000000"/>
          <w:sz w:val="28"/>
          <w:szCs w:val="28"/>
          <w:lang w:val="uk-UA"/>
        </w:rPr>
        <w:t>Бухгалтерське законодавство розмежовує події, які сталися після складання балансового звіту, але які пов'язані із умовами, що мали місце на дату складання, та іншими подіями, які можуть вимагати спеціального згадування у звіті керівництва компанії.</w:t>
      </w:r>
      <w:r w:rsidR="0062131B" w:rsidRPr="00CC3273">
        <w:rPr>
          <w:rFonts w:ascii="Times New Roman" w:hAnsi="Times New Roman" w:cs="Times New Roman"/>
          <w:noProof/>
          <w:color w:val="000000"/>
          <w:sz w:val="28"/>
          <w:szCs w:val="28"/>
          <w:lang w:val="uk-UA"/>
        </w:rPr>
        <w:t>[</w:t>
      </w:r>
      <w:r w:rsidR="00072843" w:rsidRPr="00CC3273">
        <w:rPr>
          <w:rFonts w:ascii="Times New Roman" w:hAnsi="Times New Roman" w:cs="Times New Roman"/>
          <w:noProof/>
          <w:color w:val="000000"/>
          <w:sz w:val="28"/>
          <w:szCs w:val="28"/>
          <w:lang w:val="uk-UA"/>
        </w:rPr>
        <w:t xml:space="preserve">1, </w:t>
      </w:r>
      <w:r w:rsidR="0062131B" w:rsidRPr="00CC3273">
        <w:rPr>
          <w:rFonts w:ascii="Times New Roman" w:hAnsi="Times New Roman" w:cs="Times New Roman"/>
          <w:noProof/>
          <w:color w:val="000000"/>
          <w:sz w:val="28"/>
          <w:szCs w:val="28"/>
          <w:lang w:val="uk-UA"/>
        </w:rPr>
        <w:t>c. 410]</w:t>
      </w:r>
    </w:p>
    <w:p w:rsidR="00F157D1" w:rsidRPr="00CC3273" w:rsidRDefault="00F157D1"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Проведення консолідації</w:t>
      </w:r>
      <w:r w:rsidR="00DE0ABD" w:rsidRPr="00CC3273">
        <w:rPr>
          <w:rFonts w:ascii="Times New Roman" w:hAnsi="Times New Roman" w:cs="Times New Roman"/>
          <w:noProof/>
          <w:color w:val="000000"/>
          <w:sz w:val="28"/>
          <w:szCs w:val="28"/>
          <w:lang w:val="uk-UA"/>
        </w:rPr>
        <w:t xml:space="preserve">. </w:t>
      </w:r>
      <w:r w:rsidRPr="00CC3273">
        <w:rPr>
          <w:rFonts w:ascii="Times New Roman" w:hAnsi="Times New Roman" w:cs="Times New Roman"/>
          <w:noProof/>
          <w:color w:val="000000"/>
          <w:sz w:val="28"/>
          <w:szCs w:val="28"/>
          <w:lang w:val="uk-UA"/>
        </w:rPr>
        <w:t>Закон 1990 р. звільнив середні та малі групи від обов'язку надавати консолідовані звіти. Для складання звіту використовують метод придбання, для спільних підприємств - пропорційна консолідація.</w:t>
      </w:r>
      <w:r w:rsidR="0062131B" w:rsidRPr="00CC3273">
        <w:rPr>
          <w:rFonts w:ascii="Times New Roman" w:hAnsi="Times New Roman" w:cs="Times New Roman"/>
          <w:noProof/>
          <w:color w:val="000000"/>
          <w:sz w:val="28"/>
          <w:szCs w:val="28"/>
          <w:lang w:val="uk-UA"/>
        </w:rPr>
        <w:t>[</w:t>
      </w:r>
      <w:r w:rsidR="00072843" w:rsidRPr="00CC3273">
        <w:rPr>
          <w:rFonts w:ascii="Times New Roman" w:hAnsi="Times New Roman" w:cs="Times New Roman"/>
          <w:noProof/>
          <w:color w:val="000000"/>
          <w:sz w:val="28"/>
          <w:szCs w:val="28"/>
          <w:lang w:val="uk-UA"/>
        </w:rPr>
        <w:t xml:space="preserve">1, </w:t>
      </w:r>
      <w:r w:rsidR="0062131B" w:rsidRPr="00CC3273">
        <w:rPr>
          <w:rFonts w:ascii="Times New Roman" w:hAnsi="Times New Roman" w:cs="Times New Roman"/>
          <w:noProof/>
          <w:color w:val="000000"/>
          <w:sz w:val="28"/>
          <w:szCs w:val="28"/>
          <w:lang w:val="uk-UA"/>
        </w:rPr>
        <w:t>c. 514]</w:t>
      </w:r>
    </w:p>
    <w:p w:rsidR="005E2238" w:rsidRPr="00CC3273" w:rsidRDefault="005E2238"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Форми подання бухгалтерської фінансової звітності</w:t>
      </w:r>
      <w:r w:rsidR="00DE0ABD" w:rsidRPr="00CC3273">
        <w:rPr>
          <w:rFonts w:ascii="Times New Roman" w:hAnsi="Times New Roman" w:cs="Times New Roman"/>
          <w:noProof/>
          <w:color w:val="000000"/>
          <w:sz w:val="28"/>
          <w:szCs w:val="28"/>
          <w:lang w:val="uk-UA"/>
        </w:rPr>
        <w:t xml:space="preserve">. </w:t>
      </w:r>
      <w:r w:rsidRPr="00CC3273">
        <w:rPr>
          <w:rFonts w:ascii="Times New Roman" w:hAnsi="Times New Roman" w:cs="Times New Roman"/>
          <w:noProof/>
          <w:color w:val="000000"/>
          <w:sz w:val="28"/>
          <w:szCs w:val="28"/>
          <w:lang w:val="uk-UA"/>
        </w:rPr>
        <w:t>В Данії ряд компаній на обкладинці бухгалтерських документів наводять поділ своїх витрат на постійні і змінні.[</w:t>
      </w:r>
      <w:r w:rsidR="00072843"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53]</w:t>
      </w:r>
    </w:p>
    <w:p w:rsidR="005E2238" w:rsidRPr="00CC3273" w:rsidRDefault="005E2238"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Підприємства Данії можуть подавати як вертикальну так і горизонтальну форму звітності.</w:t>
      </w:r>
    </w:p>
    <w:p w:rsidR="00DE0ABD" w:rsidRPr="00CC3273" w:rsidRDefault="00DE0ABD" w:rsidP="00A20C12">
      <w:pPr>
        <w:spacing w:line="360" w:lineRule="auto"/>
        <w:ind w:firstLine="709"/>
        <w:jc w:val="both"/>
        <w:rPr>
          <w:rFonts w:ascii="Times New Roman" w:hAnsi="Times New Roman" w:cs="Times New Roman"/>
          <w:noProof/>
          <w:color w:val="000000"/>
          <w:sz w:val="28"/>
          <w:szCs w:val="28"/>
          <w:lang w:val="uk-UA"/>
        </w:rPr>
      </w:pPr>
    </w:p>
    <w:p w:rsidR="00FF0D0A" w:rsidRPr="00CC3273" w:rsidRDefault="0097022A"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1.4</w:t>
      </w:r>
      <w:r w:rsidR="00FF0D0A" w:rsidRPr="00CC3273">
        <w:rPr>
          <w:rFonts w:ascii="Times New Roman" w:hAnsi="Times New Roman" w:cs="Times New Roman"/>
          <w:b/>
          <w:noProof/>
          <w:color w:val="000000"/>
          <w:sz w:val="28"/>
          <w:szCs w:val="28"/>
          <w:lang w:val="uk-UA"/>
        </w:rPr>
        <w:t xml:space="preserve"> Облік витрат</w:t>
      </w:r>
    </w:p>
    <w:p w:rsidR="00A20C12" w:rsidRPr="00CC3273" w:rsidRDefault="00A20C12" w:rsidP="00A20C12">
      <w:pPr>
        <w:spacing w:line="360" w:lineRule="auto"/>
        <w:ind w:firstLine="709"/>
        <w:jc w:val="both"/>
        <w:rPr>
          <w:rFonts w:ascii="Times New Roman" w:hAnsi="Times New Roman" w:cs="Times New Roman"/>
          <w:noProof/>
          <w:color w:val="000000"/>
          <w:sz w:val="28"/>
          <w:szCs w:val="28"/>
          <w:lang w:val="uk-UA"/>
        </w:rPr>
      </w:pP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Облік витрат виробництва в Данії ведуть за такою схемою.</w:t>
      </w:r>
    </w:p>
    <w:p w:rsidR="00FF0D0A" w:rsidRPr="00CC3273" w:rsidRDefault="00FF0D0A" w:rsidP="00A20C12">
      <w:pPr>
        <w:numPr>
          <w:ilvl w:val="0"/>
          <w:numId w:val="2"/>
        </w:numPr>
        <w:tabs>
          <w:tab w:val="left" w:pos="59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iCs/>
          <w:noProof/>
          <w:color w:val="000000"/>
          <w:sz w:val="28"/>
          <w:szCs w:val="28"/>
          <w:lang w:val="uk-UA"/>
        </w:rPr>
        <w:t>Витрати втрачених можливостей.</w:t>
      </w:r>
    </w:p>
    <w:p w:rsidR="00FF0D0A" w:rsidRPr="00CC3273" w:rsidRDefault="00306407" w:rsidP="00A20C12">
      <w:pPr>
        <w:numPr>
          <w:ilvl w:val="0"/>
          <w:numId w:val="2"/>
        </w:numPr>
        <w:tabs>
          <w:tab w:val="left" w:pos="59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iCs/>
          <w:noProof/>
          <w:color w:val="000000"/>
          <w:sz w:val="28"/>
          <w:szCs w:val="28"/>
          <w:lang w:val="uk-UA"/>
        </w:rPr>
        <w:t>Облік постійних витрат (</w:t>
      </w:r>
      <w:r w:rsidRPr="00CC3273">
        <w:rPr>
          <w:rFonts w:ascii="Times New Roman" w:hAnsi="Times New Roman" w:cs="Times New Roman"/>
          <w:noProof/>
          <w:color w:val="000000"/>
          <w:sz w:val="28"/>
          <w:szCs w:val="28"/>
          <w:lang w:val="uk-UA"/>
        </w:rPr>
        <w:t>залишкові і стартові витрати; стрибки постійних витрат</w:t>
      </w:r>
      <w:r w:rsidRPr="00CC3273">
        <w:rPr>
          <w:rFonts w:ascii="Times New Roman" w:hAnsi="Times New Roman" w:cs="Times New Roman"/>
          <w:iCs/>
          <w:noProof/>
          <w:color w:val="000000"/>
          <w:sz w:val="28"/>
          <w:szCs w:val="28"/>
          <w:lang w:val="uk-UA"/>
        </w:rPr>
        <w:t>).</w:t>
      </w:r>
    </w:p>
    <w:p w:rsidR="00FF0D0A" w:rsidRPr="00CC3273" w:rsidRDefault="00FF0D0A" w:rsidP="00A20C12">
      <w:pPr>
        <w:tabs>
          <w:tab w:val="left" w:pos="571"/>
          <w:tab w:val="left" w:pos="1134"/>
          <w:tab w:val="left" w:pos="1276"/>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3.</w:t>
      </w:r>
      <w:r w:rsidRPr="00CC3273">
        <w:rPr>
          <w:rFonts w:ascii="Times New Roman" w:hAnsi="Times New Roman" w:cs="Times New Roman"/>
          <w:noProof/>
          <w:color w:val="000000"/>
          <w:sz w:val="28"/>
          <w:szCs w:val="28"/>
          <w:lang w:val="uk-UA"/>
        </w:rPr>
        <w:tab/>
      </w:r>
      <w:r w:rsidR="00306407" w:rsidRPr="00CC3273">
        <w:rPr>
          <w:rFonts w:ascii="Times New Roman" w:hAnsi="Times New Roman" w:cs="Times New Roman"/>
          <w:iCs/>
          <w:noProof/>
          <w:color w:val="000000"/>
          <w:sz w:val="28"/>
          <w:szCs w:val="28"/>
          <w:lang w:val="uk-UA"/>
        </w:rPr>
        <w:t>Облік змінних витрат (</w:t>
      </w:r>
      <w:r w:rsidRPr="00CC3273">
        <w:rPr>
          <w:rFonts w:ascii="Times New Roman" w:hAnsi="Times New Roman" w:cs="Times New Roman"/>
          <w:noProof/>
          <w:color w:val="000000"/>
          <w:sz w:val="28"/>
          <w:szCs w:val="28"/>
          <w:lang w:val="uk-UA"/>
        </w:rPr>
        <w:t>пропорційні змінні витрати;</w:t>
      </w:r>
      <w:r w:rsidR="00306407" w:rsidRPr="00CC3273">
        <w:rPr>
          <w:rFonts w:ascii="Times New Roman" w:hAnsi="Times New Roman" w:cs="Times New Roman"/>
          <w:noProof/>
          <w:color w:val="000000"/>
          <w:sz w:val="28"/>
          <w:szCs w:val="28"/>
          <w:lang w:val="uk-UA"/>
        </w:rPr>
        <w:t xml:space="preserve"> </w:t>
      </w:r>
      <w:r w:rsidRPr="00CC3273">
        <w:rPr>
          <w:rFonts w:ascii="Times New Roman" w:hAnsi="Times New Roman" w:cs="Times New Roman"/>
          <w:noProof/>
          <w:color w:val="000000"/>
          <w:sz w:val="28"/>
          <w:szCs w:val="28"/>
          <w:lang w:val="uk-UA"/>
        </w:rPr>
        <w:t>дегресивні змінні витрати;</w:t>
      </w:r>
      <w:r w:rsidR="00306407" w:rsidRPr="00CC3273">
        <w:rPr>
          <w:rFonts w:ascii="Times New Roman" w:hAnsi="Times New Roman" w:cs="Times New Roman"/>
          <w:noProof/>
          <w:color w:val="000000"/>
          <w:sz w:val="28"/>
          <w:szCs w:val="28"/>
          <w:lang w:val="uk-UA"/>
        </w:rPr>
        <w:t xml:space="preserve"> прогресивні змінні витрати).</w:t>
      </w:r>
    </w:p>
    <w:p w:rsidR="00FF0D0A" w:rsidRPr="00CC3273" w:rsidRDefault="00FF0D0A" w:rsidP="00A20C12">
      <w:pPr>
        <w:numPr>
          <w:ilvl w:val="0"/>
          <w:numId w:val="3"/>
        </w:numPr>
        <w:tabs>
          <w:tab w:val="left" w:pos="59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iCs/>
          <w:noProof/>
          <w:color w:val="000000"/>
          <w:sz w:val="28"/>
          <w:szCs w:val="28"/>
          <w:lang w:val="uk-UA"/>
        </w:rPr>
        <w:t>Валові витрати.</w:t>
      </w:r>
    </w:p>
    <w:p w:rsidR="00FF0D0A" w:rsidRPr="00CC3273" w:rsidRDefault="00306407" w:rsidP="00A20C12">
      <w:pPr>
        <w:numPr>
          <w:ilvl w:val="0"/>
          <w:numId w:val="3"/>
        </w:numPr>
        <w:tabs>
          <w:tab w:val="left" w:pos="586"/>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iCs/>
          <w:noProof/>
          <w:color w:val="000000"/>
          <w:sz w:val="28"/>
          <w:szCs w:val="28"/>
          <w:lang w:val="uk-UA"/>
        </w:rPr>
        <w:t>Статті витрат (</w:t>
      </w:r>
      <w:r w:rsidR="00FF0D0A" w:rsidRPr="00CC3273">
        <w:rPr>
          <w:rFonts w:ascii="Times New Roman" w:hAnsi="Times New Roman" w:cs="Times New Roman"/>
          <w:noProof/>
          <w:color w:val="000000"/>
          <w:sz w:val="28"/>
          <w:szCs w:val="28"/>
          <w:lang w:val="uk-UA"/>
        </w:rPr>
        <w:t>матеріали;</w:t>
      </w:r>
      <w:r w:rsidRPr="00CC3273">
        <w:rPr>
          <w:rFonts w:ascii="Times New Roman" w:hAnsi="Times New Roman" w:cs="Times New Roman"/>
          <w:noProof/>
          <w:color w:val="000000"/>
          <w:sz w:val="28"/>
          <w:szCs w:val="28"/>
          <w:lang w:val="uk-UA"/>
        </w:rPr>
        <w:t xml:space="preserve"> оплата праці, (у т. ч. </w:t>
      </w:r>
      <w:r w:rsidR="00FF0D0A" w:rsidRPr="00CC3273">
        <w:rPr>
          <w:rFonts w:ascii="Times New Roman" w:hAnsi="Times New Roman" w:cs="Times New Roman"/>
          <w:noProof/>
          <w:color w:val="000000"/>
          <w:sz w:val="28"/>
          <w:szCs w:val="28"/>
          <w:lang w:val="uk-UA"/>
        </w:rPr>
        <w:t>заробітна плата робітників;</w:t>
      </w:r>
      <w:r w:rsidRPr="00CC3273">
        <w:rPr>
          <w:rFonts w:ascii="Times New Roman" w:hAnsi="Times New Roman" w:cs="Times New Roman"/>
          <w:noProof/>
          <w:color w:val="000000"/>
          <w:sz w:val="28"/>
          <w:szCs w:val="28"/>
          <w:lang w:val="uk-UA"/>
        </w:rPr>
        <w:t xml:space="preserve"> </w:t>
      </w:r>
      <w:r w:rsidR="00FF0D0A" w:rsidRPr="00CC3273">
        <w:rPr>
          <w:rFonts w:ascii="Times New Roman" w:hAnsi="Times New Roman" w:cs="Times New Roman"/>
          <w:noProof/>
          <w:color w:val="000000"/>
          <w:sz w:val="28"/>
          <w:szCs w:val="28"/>
          <w:lang w:val="uk-UA"/>
        </w:rPr>
        <w:t>винагороди працівникам;</w:t>
      </w:r>
      <w:r w:rsidRPr="00CC3273">
        <w:rPr>
          <w:rFonts w:ascii="Times New Roman" w:hAnsi="Times New Roman" w:cs="Times New Roman"/>
          <w:noProof/>
          <w:color w:val="000000"/>
          <w:sz w:val="28"/>
          <w:szCs w:val="28"/>
          <w:lang w:val="uk-UA"/>
        </w:rPr>
        <w:t xml:space="preserve"> </w:t>
      </w:r>
      <w:r w:rsidR="00FF0D0A" w:rsidRPr="00CC3273">
        <w:rPr>
          <w:rFonts w:ascii="Times New Roman" w:hAnsi="Times New Roman" w:cs="Times New Roman"/>
          <w:noProof/>
          <w:color w:val="000000"/>
          <w:sz w:val="28"/>
          <w:szCs w:val="28"/>
          <w:lang w:val="uk-UA"/>
        </w:rPr>
        <w:t>інші види оплати;</w:t>
      </w:r>
      <w:r w:rsidRPr="00CC3273">
        <w:rPr>
          <w:rFonts w:ascii="Times New Roman" w:hAnsi="Times New Roman" w:cs="Times New Roman"/>
          <w:noProof/>
          <w:color w:val="000000"/>
          <w:sz w:val="28"/>
          <w:szCs w:val="28"/>
          <w:lang w:val="uk-UA"/>
        </w:rPr>
        <w:t xml:space="preserve">) </w:t>
      </w:r>
      <w:r w:rsidR="00FF0D0A" w:rsidRPr="00CC3273">
        <w:rPr>
          <w:rFonts w:ascii="Times New Roman" w:hAnsi="Times New Roman" w:cs="Times New Roman"/>
          <w:noProof/>
          <w:color w:val="000000"/>
          <w:sz w:val="28"/>
          <w:szCs w:val="28"/>
          <w:lang w:val="uk-UA"/>
        </w:rPr>
        <w:t>оплата за оренду приміщень;</w:t>
      </w:r>
      <w:r w:rsidRPr="00CC3273">
        <w:rPr>
          <w:rFonts w:ascii="Times New Roman" w:hAnsi="Times New Roman" w:cs="Times New Roman"/>
          <w:noProof/>
          <w:color w:val="000000"/>
          <w:sz w:val="28"/>
          <w:szCs w:val="28"/>
          <w:lang w:val="uk-UA"/>
        </w:rPr>
        <w:t xml:space="preserve"> </w:t>
      </w:r>
      <w:r w:rsidR="00FF0D0A" w:rsidRPr="00CC3273">
        <w:rPr>
          <w:rFonts w:ascii="Times New Roman" w:hAnsi="Times New Roman" w:cs="Times New Roman"/>
          <w:noProof/>
          <w:color w:val="000000"/>
          <w:sz w:val="28"/>
          <w:szCs w:val="28"/>
          <w:lang w:val="uk-UA"/>
        </w:rPr>
        <w:t>маркетингові витрати;</w:t>
      </w:r>
      <w:r w:rsidRPr="00CC3273">
        <w:rPr>
          <w:rFonts w:ascii="Times New Roman" w:hAnsi="Times New Roman" w:cs="Times New Roman"/>
          <w:noProof/>
          <w:color w:val="000000"/>
          <w:sz w:val="28"/>
          <w:szCs w:val="28"/>
          <w:lang w:val="uk-UA"/>
        </w:rPr>
        <w:t xml:space="preserve"> </w:t>
      </w:r>
      <w:r w:rsidR="00FF0D0A" w:rsidRPr="00CC3273">
        <w:rPr>
          <w:rFonts w:ascii="Times New Roman" w:hAnsi="Times New Roman" w:cs="Times New Roman"/>
          <w:noProof/>
          <w:color w:val="000000"/>
          <w:sz w:val="28"/>
          <w:szCs w:val="28"/>
          <w:lang w:val="uk-UA"/>
        </w:rPr>
        <w:t>амортизація;</w:t>
      </w:r>
      <w:r w:rsidRPr="00CC3273">
        <w:rPr>
          <w:rFonts w:ascii="Times New Roman" w:hAnsi="Times New Roman" w:cs="Times New Roman"/>
          <w:noProof/>
          <w:color w:val="000000"/>
          <w:sz w:val="28"/>
          <w:szCs w:val="28"/>
          <w:lang w:val="uk-UA"/>
        </w:rPr>
        <w:t xml:space="preserve"> </w:t>
      </w:r>
      <w:r w:rsidR="00FF0D0A" w:rsidRPr="00CC3273">
        <w:rPr>
          <w:rFonts w:ascii="Times New Roman" w:hAnsi="Times New Roman" w:cs="Times New Roman"/>
          <w:noProof/>
          <w:color w:val="000000"/>
          <w:sz w:val="28"/>
          <w:szCs w:val="28"/>
          <w:lang w:val="uk-UA"/>
        </w:rPr>
        <w:t>інші витрати</w:t>
      </w:r>
      <w:r w:rsidRPr="00CC3273">
        <w:rPr>
          <w:rFonts w:ascii="Times New Roman" w:hAnsi="Times New Roman" w:cs="Times New Roman"/>
          <w:noProof/>
          <w:color w:val="000000"/>
          <w:sz w:val="28"/>
          <w:szCs w:val="28"/>
          <w:lang w:val="uk-UA"/>
        </w:rPr>
        <w:t>)</w:t>
      </w:r>
      <w:r w:rsidR="00FF0D0A" w:rsidRPr="00CC3273">
        <w:rPr>
          <w:rFonts w:ascii="Times New Roman" w:hAnsi="Times New Roman" w:cs="Times New Roman"/>
          <w:noProof/>
          <w:color w:val="000000"/>
          <w:sz w:val="28"/>
          <w:szCs w:val="28"/>
          <w:lang w:val="uk-UA"/>
        </w:rPr>
        <w:t>.</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6. </w:t>
      </w:r>
      <w:r w:rsidRPr="00CC3273">
        <w:rPr>
          <w:rFonts w:ascii="Times New Roman" w:hAnsi="Times New Roman" w:cs="Times New Roman"/>
          <w:iCs/>
          <w:noProof/>
          <w:color w:val="000000"/>
          <w:sz w:val="28"/>
          <w:szCs w:val="28"/>
          <w:lang w:val="uk-UA"/>
        </w:rPr>
        <w:t>Структура витрат.</w:t>
      </w:r>
    </w:p>
    <w:p w:rsidR="00FF0D0A" w:rsidRPr="00CC3273" w:rsidRDefault="001E2EBC"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iCs/>
          <w:noProof/>
          <w:color w:val="000000"/>
          <w:sz w:val="28"/>
          <w:szCs w:val="28"/>
          <w:lang w:val="uk-UA"/>
        </w:rPr>
        <w:t xml:space="preserve">Витрати – </w:t>
      </w:r>
      <w:r w:rsidR="00FF0D0A" w:rsidRPr="00CC3273">
        <w:rPr>
          <w:rFonts w:ascii="Times New Roman" w:hAnsi="Times New Roman" w:cs="Times New Roman"/>
          <w:noProof/>
          <w:color w:val="000000"/>
          <w:sz w:val="28"/>
          <w:szCs w:val="28"/>
          <w:lang w:val="uk-UA"/>
        </w:rPr>
        <w:t>це витрати у грошовому вираженні, необхідні для здійснення підприємством своєї виробничої та реалізаційної діяльності.</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Під </w:t>
      </w:r>
      <w:r w:rsidRPr="00CC3273">
        <w:rPr>
          <w:rFonts w:ascii="Times New Roman" w:hAnsi="Times New Roman" w:cs="Times New Roman"/>
          <w:iCs/>
          <w:noProof/>
          <w:color w:val="000000"/>
          <w:sz w:val="28"/>
          <w:szCs w:val="28"/>
          <w:lang w:val="uk-UA"/>
        </w:rPr>
        <w:t xml:space="preserve">витратами втрачених можливостей </w:t>
      </w:r>
      <w:r w:rsidRPr="00CC3273">
        <w:rPr>
          <w:rFonts w:ascii="Times New Roman" w:hAnsi="Times New Roman" w:cs="Times New Roman"/>
          <w:noProof/>
          <w:color w:val="000000"/>
          <w:sz w:val="28"/>
          <w:szCs w:val="28"/>
          <w:lang w:val="uk-UA"/>
        </w:rPr>
        <w:t>розуміють витрати і втрати доходу, які виникли за рахунок надання переваги одному із способів здійснення господарських операцій і відмов від іншого можливого способу.</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Оскільки витрати втрачених можливостей передбачають вибір між двома можливостями, то їх також називають альтернативними витратами.</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Під </w:t>
      </w:r>
      <w:r w:rsidRPr="00CC3273">
        <w:rPr>
          <w:rFonts w:ascii="Times New Roman" w:hAnsi="Times New Roman" w:cs="Times New Roman"/>
          <w:iCs/>
          <w:noProof/>
          <w:color w:val="000000"/>
          <w:sz w:val="28"/>
          <w:szCs w:val="28"/>
          <w:lang w:val="uk-UA"/>
        </w:rPr>
        <w:t xml:space="preserve">постійними витратами </w:t>
      </w:r>
      <w:r w:rsidRPr="00CC3273">
        <w:rPr>
          <w:rFonts w:ascii="Times New Roman" w:hAnsi="Times New Roman" w:cs="Times New Roman"/>
          <w:noProof/>
          <w:color w:val="000000"/>
          <w:sz w:val="28"/>
          <w:szCs w:val="28"/>
          <w:lang w:val="uk-UA"/>
        </w:rPr>
        <w:t xml:space="preserve">розуміють витрати, сума яких у певний період не залежить безпосередньо від величини та структури виробництва і реалізації. </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Постійні витрати поділяються на залишкові і стартові. До </w:t>
      </w:r>
      <w:r w:rsidRPr="00CC3273">
        <w:rPr>
          <w:rFonts w:ascii="Times New Roman" w:hAnsi="Times New Roman" w:cs="Times New Roman"/>
          <w:iCs/>
          <w:noProof/>
          <w:color w:val="000000"/>
          <w:sz w:val="28"/>
          <w:szCs w:val="28"/>
          <w:lang w:val="uk-UA"/>
        </w:rPr>
        <w:t xml:space="preserve">залишкових витрат </w:t>
      </w:r>
      <w:r w:rsidRPr="00CC3273">
        <w:rPr>
          <w:rFonts w:ascii="Times New Roman" w:hAnsi="Times New Roman" w:cs="Times New Roman"/>
          <w:noProof/>
          <w:color w:val="000000"/>
          <w:sz w:val="28"/>
          <w:szCs w:val="28"/>
          <w:lang w:val="uk-UA"/>
        </w:rPr>
        <w:t>відносять ту групу постійних витрат, які продовжує нести підприємство, незважаючи на те, що виробництво і реалізація на якийсь час повністю зупинені.</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До </w:t>
      </w:r>
      <w:r w:rsidRPr="00CC3273">
        <w:rPr>
          <w:rFonts w:ascii="Times New Roman" w:hAnsi="Times New Roman" w:cs="Times New Roman"/>
          <w:iCs/>
          <w:noProof/>
          <w:color w:val="000000"/>
          <w:sz w:val="28"/>
          <w:szCs w:val="28"/>
          <w:lang w:val="uk-UA"/>
        </w:rPr>
        <w:t xml:space="preserve">стартових витрат </w:t>
      </w:r>
      <w:r w:rsidRPr="00CC3273">
        <w:rPr>
          <w:rFonts w:ascii="Times New Roman" w:hAnsi="Times New Roman" w:cs="Times New Roman"/>
          <w:noProof/>
          <w:color w:val="000000"/>
          <w:sz w:val="28"/>
          <w:szCs w:val="28"/>
          <w:lang w:val="uk-UA"/>
        </w:rPr>
        <w:t>відносять ту частку постійних витрат, яка виникає з відновленням виробництва і реалізації.</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Між залишковими і стартовими витратами немає чіткого розмежування. Віднесення витрат до однієї з груп залежить від терміну зупинки господарської діяльності. Чим більший термін зупинки господарської діяльності, тим меншими будуть залишкові витрати, бо виникає можливість розірвання різних договорів (договору про найняття на роботу).</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Під </w:t>
      </w:r>
      <w:r w:rsidRPr="00CC3273">
        <w:rPr>
          <w:rFonts w:ascii="Times New Roman" w:hAnsi="Times New Roman" w:cs="Times New Roman"/>
          <w:iCs/>
          <w:noProof/>
          <w:color w:val="000000"/>
          <w:sz w:val="28"/>
          <w:szCs w:val="28"/>
          <w:lang w:val="uk-UA"/>
        </w:rPr>
        <w:t xml:space="preserve">змінними витратами </w:t>
      </w:r>
      <w:r w:rsidRPr="00CC3273">
        <w:rPr>
          <w:rFonts w:ascii="Times New Roman" w:hAnsi="Times New Roman" w:cs="Times New Roman"/>
          <w:noProof/>
          <w:color w:val="000000"/>
          <w:sz w:val="28"/>
          <w:szCs w:val="28"/>
          <w:lang w:val="uk-UA"/>
        </w:rPr>
        <w:t>розуміють витрати, загальна величина яких на певний період часу безпосередньо залежить від обсягу виробництва і реалізації, а також їх структури при виробництві та реалізації кількох видів продукції. Прикладом є витрати на придбання сировини, робочої сили та енергії, котрі необхідні у процесі виробництва.</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Під </w:t>
      </w:r>
      <w:r w:rsidRPr="00CC3273">
        <w:rPr>
          <w:rFonts w:ascii="Times New Roman" w:hAnsi="Times New Roman" w:cs="Times New Roman"/>
          <w:iCs/>
          <w:noProof/>
          <w:color w:val="000000"/>
          <w:sz w:val="28"/>
          <w:szCs w:val="28"/>
          <w:lang w:val="uk-UA"/>
        </w:rPr>
        <w:t xml:space="preserve">пропорційними змінними витратами </w:t>
      </w:r>
      <w:r w:rsidRPr="00CC3273">
        <w:rPr>
          <w:rFonts w:ascii="Times New Roman" w:hAnsi="Times New Roman" w:cs="Times New Roman"/>
          <w:noProof/>
          <w:color w:val="000000"/>
          <w:sz w:val="28"/>
          <w:szCs w:val="28"/>
          <w:lang w:val="uk-UA"/>
        </w:rPr>
        <w:t>розуміють витрати, які змінюються в тій саме пропорції, що й обсяги виробництва та реалізації.</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Під </w:t>
      </w:r>
      <w:r w:rsidRPr="00CC3273">
        <w:rPr>
          <w:rFonts w:ascii="Times New Roman" w:hAnsi="Times New Roman" w:cs="Times New Roman"/>
          <w:iCs/>
          <w:noProof/>
          <w:color w:val="000000"/>
          <w:sz w:val="28"/>
          <w:szCs w:val="28"/>
          <w:lang w:val="uk-UA"/>
        </w:rPr>
        <w:t xml:space="preserve">дегресивними змінними витратами </w:t>
      </w:r>
      <w:r w:rsidRPr="00CC3273">
        <w:rPr>
          <w:rFonts w:ascii="Times New Roman" w:hAnsi="Times New Roman" w:cs="Times New Roman"/>
          <w:noProof/>
          <w:color w:val="000000"/>
          <w:sz w:val="28"/>
          <w:szCs w:val="28"/>
          <w:lang w:val="uk-UA"/>
        </w:rPr>
        <w:t>розуміють витрати, які змінюються у відносно меншій пропорції, ніж обсяги виробництва та реалізації.</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Під </w:t>
      </w:r>
      <w:r w:rsidRPr="00CC3273">
        <w:rPr>
          <w:rFonts w:ascii="Times New Roman" w:hAnsi="Times New Roman" w:cs="Times New Roman"/>
          <w:iCs/>
          <w:noProof/>
          <w:color w:val="000000"/>
          <w:sz w:val="28"/>
          <w:szCs w:val="28"/>
          <w:lang w:val="uk-UA"/>
        </w:rPr>
        <w:t xml:space="preserve">прогресивними змінними витратами </w:t>
      </w:r>
      <w:r w:rsidRPr="00CC3273">
        <w:rPr>
          <w:rFonts w:ascii="Times New Roman" w:hAnsi="Times New Roman" w:cs="Times New Roman"/>
          <w:noProof/>
          <w:color w:val="000000"/>
          <w:sz w:val="28"/>
          <w:szCs w:val="28"/>
          <w:lang w:val="uk-UA"/>
        </w:rPr>
        <w:t>розуміють витрати, які змінюються у відносно більших пропорціях, ніж виробництво і реалізація.</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Під </w:t>
      </w:r>
      <w:r w:rsidRPr="00CC3273">
        <w:rPr>
          <w:rFonts w:ascii="Times New Roman" w:hAnsi="Times New Roman" w:cs="Times New Roman"/>
          <w:iCs/>
          <w:noProof/>
          <w:color w:val="000000"/>
          <w:sz w:val="28"/>
          <w:szCs w:val="28"/>
          <w:lang w:val="uk-UA"/>
        </w:rPr>
        <w:t xml:space="preserve">валовими витратами </w:t>
      </w:r>
      <w:r w:rsidRPr="00CC3273">
        <w:rPr>
          <w:rFonts w:ascii="Times New Roman" w:hAnsi="Times New Roman" w:cs="Times New Roman"/>
          <w:noProof/>
          <w:color w:val="000000"/>
          <w:sz w:val="28"/>
          <w:szCs w:val="28"/>
          <w:lang w:val="uk-UA"/>
        </w:rPr>
        <w:t>розуміють суму його постійних і змінних витрат. Середні валові витрати розраховують діленням цих витрат на відповідну величину обсягів виробництва та реалізації.</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Для більшості виробничих і торговельних фірм затрати на матеріали становлять найважливішу статтю витрат. На виробничих підприємствах мова йде про витрати на сировину та допоміжні матеріали, а також напівфабрикати, отримані зі сторони. </w:t>
      </w:r>
      <w:r w:rsidR="001E2EBC" w:rsidRPr="00CC3273">
        <w:rPr>
          <w:rFonts w:ascii="Times New Roman" w:hAnsi="Times New Roman" w:cs="Times New Roman"/>
          <w:noProof/>
          <w:color w:val="000000"/>
          <w:sz w:val="28"/>
          <w:szCs w:val="28"/>
          <w:lang w:val="uk-UA"/>
        </w:rPr>
        <w:t xml:space="preserve">На торговельних підприємствах – </w:t>
      </w:r>
      <w:r w:rsidRPr="00CC3273">
        <w:rPr>
          <w:rFonts w:ascii="Times New Roman" w:hAnsi="Times New Roman" w:cs="Times New Roman"/>
          <w:noProof/>
          <w:color w:val="000000"/>
          <w:sz w:val="28"/>
          <w:szCs w:val="28"/>
          <w:lang w:val="uk-UA"/>
        </w:rPr>
        <w:t>це витрати на придбання товарів. Оскільки величина цих витрат безпосередньо залежить від обсягів виробництва та реалізації, тому їх відносять до змінних витрат фірми.</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На більшості підприємств оплату праці також відносять до основних статей витрат. Але досить часто буває важко віднести витрати на оплату праці до постійних або змінних.</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Традиційно заробітну плату адміністративного персоналу вважають постійними витратами,</w:t>
      </w:r>
      <w:r w:rsidR="001E2EBC" w:rsidRPr="00CC3273">
        <w:rPr>
          <w:rFonts w:ascii="Times New Roman" w:hAnsi="Times New Roman" w:cs="Times New Roman"/>
          <w:noProof/>
          <w:color w:val="000000"/>
          <w:sz w:val="28"/>
          <w:szCs w:val="28"/>
          <w:lang w:val="uk-UA"/>
        </w:rPr>
        <w:t xml:space="preserve"> а заробітну плату робітників – </w:t>
      </w:r>
      <w:r w:rsidRPr="00CC3273">
        <w:rPr>
          <w:rFonts w:ascii="Times New Roman" w:hAnsi="Times New Roman" w:cs="Times New Roman"/>
          <w:noProof/>
          <w:color w:val="000000"/>
          <w:sz w:val="28"/>
          <w:szCs w:val="28"/>
          <w:lang w:val="uk-UA"/>
        </w:rPr>
        <w:t>змінними.</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Орендна плата звичайно відноситься до постійних витрат, але якщо її величину встановлюють у процентах до обороту підприємства, то ці витрати є змінними.</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Маркетингові витрати спрямовані на збільшення обсягу реалізації фірмою своєї продукції. Значну частину їх становлять витрати на винагороду продавцям і торговим агентам. Сюди входять витрати на рекламу, участь у виставках та ярмарках. Ці витрати є постійними, тому не змінюються протягом певного періоду часу.</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Протягом часу експлуатації всі елементи основного капіталу знецінюються. Виняток становить земля, особливо в період високої інфляції, та певні види будівель, ціна яких у цей період не тільки не падає, а й зростає. Падіння в ціні складає амортизацію відповідної частини основного капіталу і тому відноситься до витрат.</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Найпоширенішими методами нарахування амортизації в Данії є:</w:t>
      </w:r>
    </w:p>
    <w:p w:rsidR="00FF0D0A" w:rsidRPr="00CC3273" w:rsidRDefault="00FF0D0A" w:rsidP="00A20C12">
      <w:pPr>
        <w:numPr>
          <w:ilvl w:val="0"/>
          <w:numId w:val="9"/>
        </w:numPr>
        <w:tabs>
          <w:tab w:val="left" w:pos="566"/>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лінійна амортизація;</w:t>
      </w:r>
    </w:p>
    <w:p w:rsidR="00FF0D0A" w:rsidRPr="00CC3273" w:rsidRDefault="00FF0D0A" w:rsidP="00A20C12">
      <w:pPr>
        <w:numPr>
          <w:ilvl w:val="0"/>
          <w:numId w:val="9"/>
        </w:numPr>
        <w:tabs>
          <w:tab w:val="left" w:pos="566"/>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амортизація за залишковою вартістю;</w:t>
      </w:r>
    </w:p>
    <w:p w:rsidR="00FF0D0A" w:rsidRPr="00CC3273" w:rsidRDefault="00FF0D0A" w:rsidP="00A20C12">
      <w:pPr>
        <w:numPr>
          <w:ilvl w:val="0"/>
          <w:numId w:val="9"/>
        </w:numPr>
        <w:tabs>
          <w:tab w:val="left" w:pos="566"/>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амортизація за обсягом виробництва.</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bCs/>
          <w:noProof/>
          <w:color w:val="000000"/>
          <w:sz w:val="28"/>
          <w:szCs w:val="28"/>
          <w:lang w:val="uk-UA"/>
        </w:rPr>
        <w:t xml:space="preserve">Амортизація за обсягом виробництва. </w:t>
      </w:r>
      <w:r w:rsidRPr="00CC3273">
        <w:rPr>
          <w:rFonts w:ascii="Times New Roman" w:hAnsi="Times New Roman" w:cs="Times New Roman"/>
          <w:noProof/>
          <w:color w:val="000000"/>
          <w:sz w:val="28"/>
          <w:szCs w:val="28"/>
          <w:lang w:val="uk-UA"/>
        </w:rPr>
        <w:t>Якщо капітал подати у вигляді запасу товарів (вугільна шахта, нафтова свердловина, гравійний кар'єр), то амортизація належить до змінних витрат. Витрати на експлуатацію, ремонт машин та інші елементи основного капіталу, як правило, є постійними витратами підприємства.</w:t>
      </w:r>
    </w:p>
    <w:p w:rsidR="00FF0D0A" w:rsidRPr="00CC3273" w:rsidRDefault="00FF0D0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Під структурою витрат розуміють процентне зіставлення змінних і постійних витрат підприємства в межах його валових витрат.</w:t>
      </w:r>
    </w:p>
    <w:p w:rsidR="00DE0ABD" w:rsidRPr="00CC3273" w:rsidRDefault="00DE0ABD" w:rsidP="00A20C12">
      <w:pPr>
        <w:spacing w:line="360" w:lineRule="auto"/>
        <w:ind w:firstLine="709"/>
        <w:jc w:val="both"/>
        <w:rPr>
          <w:rFonts w:ascii="Times New Roman" w:hAnsi="Times New Roman" w:cs="Times New Roman"/>
          <w:noProof/>
          <w:color w:val="000000"/>
          <w:sz w:val="28"/>
          <w:szCs w:val="28"/>
          <w:lang w:val="uk-UA"/>
        </w:rPr>
      </w:pPr>
    </w:p>
    <w:p w:rsidR="00FF0D0A" w:rsidRPr="00CC3273" w:rsidRDefault="0097022A" w:rsidP="00A20C12">
      <w:pPr>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1.5</w:t>
      </w:r>
      <w:r w:rsidR="001A03F4" w:rsidRPr="00CC3273">
        <w:rPr>
          <w:rFonts w:ascii="Times New Roman" w:hAnsi="Times New Roman" w:cs="Times New Roman"/>
          <w:b/>
          <w:noProof/>
          <w:color w:val="000000"/>
          <w:sz w:val="28"/>
          <w:szCs w:val="28"/>
          <w:lang w:val="uk-UA"/>
        </w:rPr>
        <w:t xml:space="preserve"> Оплата праці</w:t>
      </w:r>
    </w:p>
    <w:p w:rsidR="00A20C12" w:rsidRPr="00CC3273" w:rsidRDefault="00A20C12" w:rsidP="00A20C12">
      <w:pPr>
        <w:spacing w:line="360" w:lineRule="auto"/>
        <w:ind w:firstLine="709"/>
        <w:jc w:val="both"/>
        <w:rPr>
          <w:rFonts w:ascii="Times New Roman" w:hAnsi="Times New Roman" w:cs="Times New Roman"/>
          <w:noProof/>
          <w:color w:val="000000"/>
          <w:sz w:val="28"/>
          <w:szCs w:val="28"/>
          <w:lang w:val="uk-UA"/>
        </w:rPr>
      </w:pPr>
    </w:p>
    <w:p w:rsidR="001A03F4" w:rsidRPr="00CC3273" w:rsidRDefault="00803813"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 Данії є</w:t>
      </w:r>
      <w:r w:rsidR="001A03F4" w:rsidRPr="00CC3273">
        <w:rPr>
          <w:rFonts w:ascii="Times New Roman" w:hAnsi="Times New Roman" w:cs="Times New Roman"/>
          <w:noProof/>
          <w:color w:val="000000"/>
          <w:sz w:val="28"/>
          <w:szCs w:val="28"/>
          <w:lang w:val="uk-UA"/>
        </w:rPr>
        <w:t xml:space="preserve"> дві форми оплати праці, але трапляються й змішані форми, які включають елементи погодинної та відрядної. Наприклад, відрядна оплата з гарантованим мінімумом.</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Погодинну застосовують там, де важливу роль відіграє якість, або там, де кількість продукції не залежить від індивідуальних зусиль робітників (наприклад, на конвеєрних лініях або там, де важко чи неможливо розрахувати обсяг виконаних робіт).</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Головною перевагою є те, що працівник має гарантований тижневий чи місячний дохід, що не залежить від можливого зниження рівня виробництва в пе</w:t>
      </w:r>
      <w:r w:rsidR="001E2EBC" w:rsidRPr="00CC3273">
        <w:rPr>
          <w:rFonts w:ascii="Times New Roman" w:hAnsi="Times New Roman" w:cs="Times New Roman"/>
          <w:noProof/>
          <w:color w:val="000000"/>
          <w:sz w:val="28"/>
          <w:szCs w:val="28"/>
          <w:lang w:val="uk-UA"/>
        </w:rPr>
        <w:t xml:space="preserve">вний період часу, а недоліком – </w:t>
      </w:r>
      <w:r w:rsidRPr="00CC3273">
        <w:rPr>
          <w:rFonts w:ascii="Times New Roman" w:hAnsi="Times New Roman" w:cs="Times New Roman"/>
          <w:noProof/>
          <w:color w:val="000000"/>
          <w:sz w:val="28"/>
          <w:szCs w:val="28"/>
          <w:lang w:val="uk-UA"/>
        </w:rPr>
        <w:t>що робітник не має можливості підвищити свій заробіток шляхом збільшення особистого внеску в процес виробництва.</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 погляду фірми, головним недоліком погодинної оплати є те, що вона не стимулює підвищення індивідуальних зусиль робітників.</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Відрядну форму оплати праці застосовують у текстильній промисловості, житловому та капітальному будівництві.</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З погляду робітника, відрядна форма має перевагу, бо дає можливість підвищення заробітку, а недоліком є те, що проводиться жорстка регламентація робіт, і тому ризик нещасних випадків та професійних захворювань. Її перевага, з погляду підприємства, полягає в тому, що постійні витрати на одиницю продукції зменшуються, але ризик зниження якості продукції. Для того, щоб забезпечити працівникові встановлений мінімум заробітку з одночасним використанням переваг відрядної оплати, часто використовують змішану форму </w:t>
      </w:r>
      <w:r w:rsidR="001E2EBC" w:rsidRPr="00CC3273">
        <w:rPr>
          <w:rFonts w:ascii="Times New Roman" w:hAnsi="Times New Roman" w:cs="Times New Roman"/>
          <w:noProof/>
          <w:color w:val="000000"/>
          <w:sz w:val="28"/>
          <w:szCs w:val="28"/>
          <w:lang w:val="uk-UA"/>
        </w:rPr>
        <w:t xml:space="preserve">оплати – </w:t>
      </w:r>
      <w:r w:rsidRPr="00CC3273">
        <w:rPr>
          <w:rFonts w:ascii="Times New Roman" w:hAnsi="Times New Roman" w:cs="Times New Roman"/>
          <w:noProof/>
          <w:color w:val="000000"/>
          <w:sz w:val="28"/>
          <w:szCs w:val="28"/>
          <w:lang w:val="uk-UA"/>
        </w:rPr>
        <w:t>відрядну оплату з гарантованим мінімумом.</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Винагороди продавцям можуть бути у твердих окладах чи комісійних, сума яких залежить від якості роботи продавця. Комісійні становлять певний процент від величини обороту, досягнутого продавцем, або коли продавцеві вдалося вплинути на ціну реалізації.</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Використовують також змішані форми твердих окладів у поєднанні з комісійними. Тверді оклади відносять до </w:t>
      </w:r>
      <w:r w:rsidR="001E2EBC" w:rsidRPr="00CC3273">
        <w:rPr>
          <w:rFonts w:ascii="Times New Roman" w:hAnsi="Times New Roman" w:cs="Times New Roman"/>
          <w:noProof/>
          <w:color w:val="000000"/>
          <w:sz w:val="28"/>
          <w:szCs w:val="28"/>
          <w:lang w:val="uk-UA"/>
        </w:rPr>
        <w:t xml:space="preserve">постійних витрат, а комісійні – </w:t>
      </w:r>
      <w:r w:rsidRPr="00CC3273">
        <w:rPr>
          <w:rFonts w:ascii="Times New Roman" w:hAnsi="Times New Roman" w:cs="Times New Roman"/>
          <w:noProof/>
          <w:color w:val="000000"/>
          <w:sz w:val="28"/>
          <w:szCs w:val="28"/>
          <w:lang w:val="uk-UA"/>
        </w:rPr>
        <w:t>до змінних.</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Тверді оклади застосовують тоді, коли фірма хоче зберегти за собою повний контроль над процесом реалізації. Зокрема, коли настає необхідність почати реалізацію нового виду продукції чи залучити нових покупців.</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Недоліки твердих окладів, з погляду фірми, в тому, що вони не стимулюють зусиль продавця добитися більшого обсягу реалізації. Найчастіше застосовують форму твердих окладів із певним видом комісійних</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Іншим видом змішаної оплати є твердий оклад із доплатою комісійних.</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Звичайною формою оплати праці інших працівників (адміністративний персонал) є тверді оклади, оскільки виконаний обсяг робіт важко виміряти.</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Слід зазначити, що фірми укладають зі своїми працівниками також угоди про форми розподілу прибутку. Вони розподіляють частину своїх прибутків у грошах (готівкою) чи акціях в акціонерних товариствах.</w:t>
      </w:r>
    </w:p>
    <w:p w:rsidR="001A03F4" w:rsidRPr="00CC3273" w:rsidRDefault="001A03F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Якщо власник фірми — одна особа, то й оплата його праці виглядає як заробітна плата власника, її розраховують, виходячи з витрат утрачених можливостей. Вихідним пунктом цього розрахунку є сума, яку власник міг би заробити, використовуючи свою робочу силу не як власник фірми, а в іншому місці.</w:t>
      </w:r>
    </w:p>
    <w:p w:rsidR="00DE0ABD" w:rsidRPr="00CC3273" w:rsidRDefault="00DE0ABD" w:rsidP="00A20C12">
      <w:pPr>
        <w:spacing w:line="360" w:lineRule="auto"/>
        <w:ind w:firstLine="709"/>
        <w:jc w:val="both"/>
        <w:rPr>
          <w:rFonts w:ascii="Times New Roman" w:hAnsi="Times New Roman" w:cs="Times New Roman"/>
          <w:noProof/>
          <w:color w:val="000000"/>
          <w:sz w:val="28"/>
          <w:szCs w:val="28"/>
          <w:lang w:val="uk-UA"/>
        </w:rPr>
      </w:pPr>
    </w:p>
    <w:p w:rsidR="005E2238" w:rsidRPr="00CC3273" w:rsidRDefault="00A20C12" w:rsidP="00A20C12">
      <w:pPr>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br w:type="page"/>
      </w:r>
      <w:r w:rsidR="0097022A" w:rsidRPr="00CC3273">
        <w:rPr>
          <w:rFonts w:ascii="Times New Roman" w:hAnsi="Times New Roman" w:cs="Times New Roman"/>
          <w:b/>
          <w:noProof/>
          <w:color w:val="000000"/>
          <w:sz w:val="28"/>
          <w:szCs w:val="28"/>
          <w:lang w:val="uk-UA"/>
        </w:rPr>
        <w:t>1.6</w:t>
      </w:r>
      <w:r w:rsidR="00DE0ABD" w:rsidRPr="00CC3273">
        <w:rPr>
          <w:rFonts w:ascii="Times New Roman" w:hAnsi="Times New Roman" w:cs="Times New Roman"/>
          <w:b/>
          <w:noProof/>
          <w:color w:val="000000"/>
          <w:sz w:val="28"/>
          <w:szCs w:val="28"/>
          <w:lang w:val="uk-UA"/>
        </w:rPr>
        <w:t xml:space="preserve"> </w:t>
      </w:r>
      <w:r w:rsidR="005E2238" w:rsidRPr="00CC3273">
        <w:rPr>
          <w:rFonts w:ascii="Times New Roman" w:hAnsi="Times New Roman" w:cs="Times New Roman"/>
          <w:b/>
          <w:noProof/>
          <w:color w:val="000000"/>
          <w:sz w:val="28"/>
          <w:szCs w:val="28"/>
          <w:lang w:val="uk-UA"/>
        </w:rPr>
        <w:t>Взаємодія з іншими організаціями</w:t>
      </w:r>
    </w:p>
    <w:p w:rsidR="00A20C12" w:rsidRPr="00CC3273" w:rsidRDefault="00A20C12" w:rsidP="00A20C12">
      <w:pPr>
        <w:spacing w:line="360" w:lineRule="auto"/>
        <w:ind w:firstLine="709"/>
        <w:jc w:val="both"/>
        <w:rPr>
          <w:rFonts w:ascii="Times New Roman" w:hAnsi="Times New Roman" w:cs="Times New Roman"/>
          <w:noProof/>
          <w:color w:val="000000"/>
          <w:sz w:val="28"/>
          <w:szCs w:val="28"/>
          <w:lang w:val="uk-UA"/>
        </w:rPr>
      </w:pPr>
    </w:p>
    <w:p w:rsidR="005E2238" w:rsidRPr="00CC3273" w:rsidRDefault="005E2238"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Данія входить в</w:t>
      </w:r>
      <w:r w:rsidRPr="00CC3273">
        <w:rPr>
          <w:rFonts w:ascii="Times New Roman" w:hAnsi="Times New Roman" w:cs="Times New Roman"/>
          <w:iCs/>
          <w:noProof/>
          <w:color w:val="000000"/>
          <w:sz w:val="28"/>
          <w:szCs w:val="28"/>
          <w:lang w:val="uk-UA"/>
        </w:rPr>
        <w:t xml:space="preserve"> Організацію економічного співробітництва та розвитку (ОЕСР), яка </w:t>
      </w:r>
      <w:r w:rsidRPr="00CC3273">
        <w:rPr>
          <w:rFonts w:ascii="Times New Roman" w:hAnsi="Times New Roman" w:cs="Times New Roman"/>
          <w:noProof/>
          <w:color w:val="000000"/>
          <w:sz w:val="28"/>
          <w:szCs w:val="28"/>
          <w:lang w:val="uk-UA"/>
        </w:rPr>
        <w:t>об'єднує уряди 24-ох країн, включаючи більшість індустріально розвинутих держав. Її мета – сприяти економічному розвитку країн-членів організації шляхом надання консультаційної допомоги по широкому спектру проблем, таких як, наприклад, проблема упорядкування валютних курсів. У 1976 році ОЕСР видала зведення правил управління БНК, одним з розділів якого були рекомендації щодо змісту фінансового звіту. В останній час ОЕСР приступила до огляду практики в країнах-учасницях з тим, щоб розробити рекомендації по зближенню національних методик. Експерти ОЕСР мають бажання виступити в ролі каталізатора, що стимулює діяльність різноманітних професійних організацій по узгодженню облікових стандартів, оскільки ОЕСР не має ні ресурсів, ні бажання займатися вирішенням цієї проблеми в повному обсязі.</w:t>
      </w:r>
    </w:p>
    <w:p w:rsidR="005E2238" w:rsidRPr="00CC3273" w:rsidRDefault="005E2238"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Данія також входить в Європейське економічне співробітництво, відоме також під назвою Європейський спільний ринок, створений у 1957 році, до якого входить 12 країн. Головним завданням при створенні Європейського економічного співробітництва було забезпечення вільного обертання матеріальних, трудових і фінансових ресурсів; встановлення єдиних митних правил; гармонізації права.[</w:t>
      </w:r>
      <w:r w:rsidR="00072843"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240]</w:t>
      </w:r>
    </w:p>
    <w:p w:rsidR="005E2238" w:rsidRPr="00CC3273" w:rsidRDefault="005E2238"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Крім цього, Данія входить до технічного штабу КМСБО та інших менеджерів проекту.[</w:t>
      </w:r>
      <w:r w:rsidR="00072843"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220]</w:t>
      </w:r>
    </w:p>
    <w:p w:rsidR="005E2238" w:rsidRPr="00CC3273" w:rsidRDefault="005E2238" w:rsidP="00A20C12">
      <w:pPr>
        <w:spacing w:line="360" w:lineRule="auto"/>
        <w:ind w:firstLine="709"/>
        <w:jc w:val="both"/>
        <w:rPr>
          <w:rFonts w:ascii="Times New Roman" w:hAnsi="Times New Roman" w:cs="Times New Roman"/>
          <w:noProof/>
          <w:color w:val="000000"/>
          <w:sz w:val="28"/>
          <w:szCs w:val="28"/>
          <w:lang w:val="uk-UA"/>
        </w:rPr>
      </w:pPr>
    </w:p>
    <w:p w:rsidR="001A7560" w:rsidRPr="00CC3273" w:rsidRDefault="001A7560"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noProof/>
          <w:color w:val="000000"/>
          <w:sz w:val="28"/>
          <w:szCs w:val="28"/>
          <w:lang w:val="uk-UA"/>
        </w:rPr>
        <w:br w:type="page"/>
      </w:r>
      <w:r w:rsidR="00A20C12" w:rsidRPr="00CC3273">
        <w:rPr>
          <w:rFonts w:ascii="Times New Roman" w:hAnsi="Times New Roman" w:cs="Times New Roman"/>
          <w:b/>
          <w:noProof/>
          <w:color w:val="000000"/>
          <w:sz w:val="28"/>
          <w:szCs w:val="28"/>
          <w:lang w:val="uk-UA"/>
        </w:rPr>
        <w:t>Розділ</w:t>
      </w:r>
      <w:r w:rsidRPr="00CC3273">
        <w:rPr>
          <w:rFonts w:ascii="Times New Roman" w:hAnsi="Times New Roman" w:cs="Times New Roman"/>
          <w:b/>
          <w:noProof/>
          <w:color w:val="000000"/>
          <w:sz w:val="28"/>
          <w:szCs w:val="28"/>
          <w:lang w:val="uk-UA"/>
        </w:rPr>
        <w:t xml:space="preserve"> ІІ. </w:t>
      </w:r>
      <w:r w:rsidR="00A20C12" w:rsidRPr="00CC3273">
        <w:rPr>
          <w:rFonts w:ascii="Times New Roman" w:hAnsi="Times New Roman" w:cs="Times New Roman"/>
          <w:b/>
          <w:noProof/>
          <w:color w:val="000000"/>
          <w:sz w:val="28"/>
          <w:szCs w:val="28"/>
          <w:lang w:val="uk-UA"/>
        </w:rPr>
        <w:t>Організація обліку в Австралії</w:t>
      </w:r>
    </w:p>
    <w:p w:rsidR="00B07FA4" w:rsidRPr="00CC3273" w:rsidRDefault="00B07FA4"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B07FA4" w:rsidRPr="00CC3273" w:rsidRDefault="00B07FA4"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2.1</w:t>
      </w:r>
      <w:r w:rsidR="00A20C12" w:rsidRPr="00CC3273">
        <w:rPr>
          <w:rFonts w:ascii="Times New Roman" w:hAnsi="Times New Roman" w:cs="Times New Roman"/>
          <w:b/>
          <w:noProof/>
          <w:color w:val="000000"/>
          <w:sz w:val="28"/>
          <w:szCs w:val="28"/>
          <w:lang w:val="uk-UA"/>
        </w:rPr>
        <w:t xml:space="preserve"> </w:t>
      </w:r>
      <w:r w:rsidRPr="00CC3273">
        <w:rPr>
          <w:rFonts w:ascii="Times New Roman" w:hAnsi="Times New Roman" w:cs="Times New Roman"/>
          <w:b/>
          <w:noProof/>
          <w:color w:val="000000"/>
          <w:sz w:val="28"/>
          <w:szCs w:val="28"/>
          <w:lang w:val="uk-UA"/>
        </w:rPr>
        <w:t>Історія розвитку та регулювання бухгалтерського обліку</w:t>
      </w:r>
    </w:p>
    <w:p w:rsidR="00A20C12" w:rsidRPr="00CC3273" w:rsidRDefault="00A20C12"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B07FA4" w:rsidRPr="00CC3273" w:rsidRDefault="00B07FA4"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Австралія є колишньою колонією Великобританії і тому веде облік за британською моделлю, або її ще називають </w:t>
      </w:r>
      <w:r w:rsidRPr="00CC3273">
        <w:rPr>
          <w:rFonts w:ascii="Times New Roman" w:hAnsi="Times New Roman" w:cs="Times New Roman"/>
          <w:noProof/>
          <w:color w:val="000000"/>
          <w:sz w:val="28"/>
          <w:szCs w:val="28"/>
          <w:u w:val="single"/>
          <w:lang w:val="uk-UA"/>
        </w:rPr>
        <w:t>англо-американська</w:t>
      </w:r>
      <w:r w:rsidRPr="00CC3273">
        <w:rPr>
          <w:rFonts w:ascii="Times New Roman" w:hAnsi="Times New Roman" w:cs="Times New Roman"/>
          <w:noProof/>
          <w:color w:val="000000"/>
          <w:sz w:val="28"/>
          <w:szCs w:val="28"/>
          <w:lang w:val="uk-UA"/>
        </w:rPr>
        <w:t xml:space="preserve">. Основні принципи цієї моделі розроблені у Великобританії та США, значний внесок зробили Нідерланди. </w:t>
      </w:r>
    </w:p>
    <w:p w:rsidR="00B07FA4" w:rsidRPr="00CC3273" w:rsidRDefault="00B07FA4"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Основна ідея моделі – орієнтація обліку на інформаційні запити інвесторів та кредиторів. А також: </w:t>
      </w:r>
    </w:p>
    <w:p w:rsidR="00B07FA4" w:rsidRPr="00CC3273" w:rsidRDefault="00B07FA4" w:rsidP="00A20C12">
      <w:pPr>
        <w:numPr>
          <w:ilvl w:val="0"/>
          <w:numId w:val="18"/>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наявність розвинутого ринку цінних паперів;</w:t>
      </w:r>
    </w:p>
    <w:p w:rsidR="00B07FA4" w:rsidRPr="00CC3273" w:rsidRDefault="00B07FA4" w:rsidP="00A20C12">
      <w:pPr>
        <w:numPr>
          <w:ilvl w:val="0"/>
          <w:numId w:val="18"/>
        </w:numPr>
        <w:autoSpaceDE/>
        <w:autoSpaceDN/>
        <w:adjustRightInd/>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високий рівень професійної бухгалтерської підготовки;</w:t>
      </w:r>
    </w:p>
    <w:p w:rsidR="001A7560" w:rsidRPr="00CC3273" w:rsidRDefault="00B07FA4" w:rsidP="00A20C12">
      <w:pPr>
        <w:numPr>
          <w:ilvl w:val="0"/>
          <w:numId w:val="18"/>
        </w:numPr>
        <w:autoSpaceDE/>
        <w:autoSpaceDN/>
        <w:adjustRightInd/>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наявність великої кількості транснаціональних корпорацій та утворень.[</w:t>
      </w:r>
      <w:r w:rsidR="00072843"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63]</w:t>
      </w:r>
    </w:p>
    <w:p w:rsidR="00FF0D0A" w:rsidRPr="00CC3273" w:rsidRDefault="001A7560"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Історія виникнення міжнародних стандартів почалася у 1973 році, коли організація професійних бухгалтерів США, Канади, Австралії, Японії, Німеччини, Мексики, Нідерландів, Ірландії, Франції та Великобританії організували Комітет міжнародних бухгалтерських стандартів (КМБС). Це повністю незалежний орган, що займається розробкою міжнародних бухгалтерських стандартів. Нині до нього входить 106 професійних бухгалтерських організацій. [</w:t>
      </w:r>
      <w:r w:rsidR="00072843" w:rsidRPr="00CC3273">
        <w:rPr>
          <w:rFonts w:ascii="Times New Roman" w:hAnsi="Times New Roman" w:cs="Times New Roman"/>
          <w:noProof/>
          <w:color w:val="000000"/>
          <w:sz w:val="28"/>
          <w:szCs w:val="28"/>
          <w:lang w:val="uk-UA"/>
        </w:rPr>
        <w:t>3</w:t>
      </w:r>
      <w:r w:rsidRPr="00CC3273">
        <w:rPr>
          <w:rFonts w:ascii="Times New Roman" w:hAnsi="Times New Roman" w:cs="Times New Roman"/>
          <w:noProof/>
          <w:color w:val="000000"/>
          <w:sz w:val="28"/>
          <w:szCs w:val="28"/>
          <w:lang w:val="uk-UA"/>
        </w:rPr>
        <w:t>, с. 31]</w:t>
      </w:r>
    </w:p>
    <w:p w:rsidR="002E642C" w:rsidRPr="00CC3273" w:rsidRDefault="001A7560"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У Австралії, так само як і в Канаді</w:t>
      </w:r>
      <w:r w:rsidR="00A20C12" w:rsidRPr="00CC3273">
        <w:rPr>
          <w:rFonts w:ascii="Times New Roman" w:hAnsi="Times New Roman" w:cs="Times New Roman"/>
          <w:noProof/>
          <w:color w:val="000000"/>
          <w:sz w:val="28"/>
          <w:szCs w:val="28"/>
          <w:lang w:val="uk-UA"/>
        </w:rPr>
        <w:t>,</w:t>
      </w:r>
      <w:r w:rsidRPr="00CC3273">
        <w:rPr>
          <w:rFonts w:ascii="Times New Roman" w:hAnsi="Times New Roman" w:cs="Times New Roman"/>
          <w:noProof/>
          <w:color w:val="000000"/>
          <w:sz w:val="28"/>
          <w:szCs w:val="28"/>
          <w:lang w:val="uk-UA"/>
        </w:rPr>
        <w:t xml:space="preserve"> США та Великобританії національні облікові системи розвивалися і продовжують розвиватися згідно з міжнародними. [</w:t>
      </w:r>
      <w:r w:rsidR="00072843" w:rsidRPr="00CC3273">
        <w:rPr>
          <w:rFonts w:ascii="Times New Roman" w:hAnsi="Times New Roman" w:cs="Times New Roman"/>
          <w:noProof/>
          <w:color w:val="000000"/>
          <w:sz w:val="28"/>
          <w:szCs w:val="28"/>
          <w:lang w:val="uk-UA"/>
        </w:rPr>
        <w:t>3</w:t>
      </w:r>
      <w:r w:rsidRPr="00CC3273">
        <w:rPr>
          <w:rFonts w:ascii="Times New Roman" w:hAnsi="Times New Roman" w:cs="Times New Roman"/>
          <w:noProof/>
          <w:color w:val="000000"/>
          <w:sz w:val="28"/>
          <w:szCs w:val="28"/>
          <w:lang w:val="uk-UA"/>
        </w:rPr>
        <w:t>, с. 35]</w:t>
      </w:r>
    </w:p>
    <w:p w:rsidR="00C837BC" w:rsidRPr="00CC3273" w:rsidRDefault="00B47991"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Облікові стандарти</w:t>
      </w:r>
      <w:r w:rsidR="002E642C" w:rsidRPr="00CC3273">
        <w:rPr>
          <w:rFonts w:ascii="Times New Roman" w:hAnsi="Times New Roman" w:cs="Times New Roman"/>
          <w:noProof/>
          <w:color w:val="000000"/>
          <w:sz w:val="28"/>
          <w:szCs w:val="28"/>
          <w:lang w:val="uk-UA"/>
        </w:rPr>
        <w:t xml:space="preserve">. </w:t>
      </w:r>
      <w:r w:rsidR="00C837BC" w:rsidRPr="00CC3273">
        <w:rPr>
          <w:rFonts w:ascii="Times New Roman" w:hAnsi="Times New Roman" w:cs="Times New Roman"/>
          <w:noProof/>
          <w:color w:val="000000"/>
          <w:sz w:val="28"/>
          <w:szCs w:val="28"/>
          <w:lang w:val="uk-UA"/>
        </w:rPr>
        <w:t>В Австралії розробленням принципів та стандартів займаються спеціальна професійна організація – Інститут присяжних бухгалтерів Австралії (ІПБА) та Австралійське товариство присяжних бухгалтерів (АТПБ). [</w:t>
      </w:r>
      <w:r w:rsidR="00072843" w:rsidRPr="00CC3273">
        <w:rPr>
          <w:rFonts w:ascii="Times New Roman" w:hAnsi="Times New Roman" w:cs="Times New Roman"/>
          <w:noProof/>
          <w:color w:val="000000"/>
          <w:sz w:val="28"/>
          <w:szCs w:val="28"/>
          <w:lang w:val="uk-UA"/>
        </w:rPr>
        <w:t xml:space="preserve">1, </w:t>
      </w:r>
      <w:r w:rsidR="00C837BC" w:rsidRPr="00CC3273">
        <w:rPr>
          <w:rFonts w:ascii="Times New Roman" w:hAnsi="Times New Roman" w:cs="Times New Roman"/>
          <w:noProof/>
          <w:color w:val="000000"/>
          <w:sz w:val="28"/>
          <w:szCs w:val="28"/>
          <w:lang w:val="uk-UA"/>
        </w:rPr>
        <w:t>с. 95]</w:t>
      </w:r>
    </w:p>
    <w:p w:rsidR="00B47991" w:rsidRPr="00CC3273" w:rsidRDefault="00E14EED"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w:t>
      </w:r>
      <w:r w:rsidR="00B47991" w:rsidRPr="00CC3273">
        <w:rPr>
          <w:rFonts w:ascii="Times New Roman" w:hAnsi="Times New Roman" w:cs="Times New Roman"/>
          <w:noProof/>
          <w:color w:val="000000"/>
          <w:sz w:val="28"/>
          <w:szCs w:val="28"/>
          <w:lang w:val="uk-UA"/>
        </w:rPr>
        <w:t xml:space="preserve"> процесі встановлення облікових стандартів можна чітко виділити декілька стадій розвитку. До 1964 р. система стандартів бухгалтерського обліку не була скоординованою. На наступному етапі був створений Австралійський фонд науково-дослідних робіт з питань бухгалтерського обліку. Від орієнтації на англійську облікову практику і наукову думку в 50-х роках австралійські бухгалтери в 70-х перейшли до наслідування американської практики. На початку 80-х років бухгалтери звернулися до уряду з вимогою надати обліковим стандартам силу закону, адже бухгалтерам не вистачало дієвих механізмів, які б змусили фірми і аудиторів розкривати факти суттєвого відхилення від стандартів.</w:t>
      </w:r>
    </w:p>
    <w:p w:rsidR="00B47991" w:rsidRPr="00CC3273" w:rsidRDefault="00B47991"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Як наслідок в 1984 р. організовується Спостережна рада з розробки стандартів бухгалтерського обліку, на яку покладаються контрольні функції. З появою цієї організації Австралія вступила в фазу подвійного регулювання облікових стандартів: професійного і законодавчого.</w:t>
      </w:r>
    </w:p>
    <w:p w:rsidR="00B47991" w:rsidRPr="00CC3273" w:rsidRDefault="00B47991"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Приєднанням до Австралійського фонду науково-дослідних робіт з питань бухгалтерського обліку Спостережної ради з розробки стандартів бухгалтерського обліку в 1989 р. ознаменувався початок фази, в рамках якої відбулися основні зміни. Новий орган почав встановлювати стандарти під контролем Ради з дев'яти осіб, що призначалися урядом.</w:t>
      </w:r>
    </w:p>
    <w:p w:rsidR="00B47991" w:rsidRPr="00CC3273" w:rsidRDefault="00B47991"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Стандарти, сформульовані Австралійським фондом, повинні подаватись на затвердження Австралійській раді з розробки стандартів бухгалтерського обліку. Облікові стандарти, ухвалені цією організацією, отримують законодавче визнання і розповсюджуються на компанії, що діють згідно з австралійським Законом про корпорації 1991 р. Стандарти, що затверджуються Австралійською радою, вводяться у дію Австралійською комісією з цінних паперів, що прийшла на зміну Комісії по національних компаніях і цінних паперах. Нормативні документи останньої, що стосуються адекватності або неадекватності розкриття інформації, мають силу закону. Комісія з цінних паперів Австралії може негайно притягнути до відповідальності компанії, які не виконують норми.[</w:t>
      </w:r>
      <w:r w:rsidR="00072843" w:rsidRPr="00CC3273">
        <w:rPr>
          <w:rFonts w:ascii="Times New Roman" w:hAnsi="Times New Roman" w:cs="Times New Roman"/>
          <w:noProof/>
          <w:color w:val="000000"/>
          <w:sz w:val="28"/>
          <w:szCs w:val="28"/>
          <w:lang w:val="uk-UA"/>
        </w:rPr>
        <w:t>1,</w:t>
      </w:r>
      <w:r w:rsidRPr="00CC3273">
        <w:rPr>
          <w:rFonts w:ascii="Times New Roman" w:hAnsi="Times New Roman" w:cs="Times New Roman"/>
          <w:noProof/>
          <w:color w:val="000000"/>
          <w:sz w:val="28"/>
          <w:szCs w:val="28"/>
          <w:lang w:val="uk-UA"/>
        </w:rPr>
        <w:t>с. 122]</w:t>
      </w:r>
    </w:p>
    <w:p w:rsidR="00BF7A3D" w:rsidRPr="00CC3273" w:rsidRDefault="00BF7A3D"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Процес введення стандартів бухгалтерського обліку здійснюється наступним чином:</w:t>
      </w:r>
    </w:p>
    <w:p w:rsidR="00BF7A3D" w:rsidRPr="00CC3273" w:rsidRDefault="00BF7A3D" w:rsidP="00A20C12">
      <w:pPr>
        <w:numPr>
          <w:ilvl w:val="0"/>
          <w:numId w:val="26"/>
        </w:numPr>
        <w:tabs>
          <w:tab w:val="clear" w:pos="1729"/>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залучаються сторонні сили для підготовки дискусійної доповіді або теоретичної монографії;</w:t>
      </w:r>
    </w:p>
    <w:p w:rsidR="00BF7A3D" w:rsidRPr="00CC3273" w:rsidRDefault="00BF7A3D" w:rsidP="00A20C12">
      <w:pPr>
        <w:numPr>
          <w:ilvl w:val="0"/>
          <w:numId w:val="26"/>
        </w:numPr>
        <w:tabs>
          <w:tab w:val="clear" w:pos="1729"/>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проводиться засідання АФНДРПБО (Австралійський фонд науково дослідних робіт з питань бухгалтерського обліку) і РСБО (рада зі стандартів бухгалтерського обліку</w:t>
      </w:r>
      <w:r w:rsidR="00CD1792" w:rsidRPr="00CC3273">
        <w:rPr>
          <w:rFonts w:ascii="Times New Roman" w:hAnsi="Times New Roman" w:cs="Times New Roman"/>
          <w:noProof/>
          <w:color w:val="000000"/>
          <w:sz w:val="28"/>
          <w:szCs w:val="28"/>
          <w:lang w:val="uk-UA"/>
        </w:rPr>
        <w:t>), яке закриті для публіки;</w:t>
      </w:r>
    </w:p>
    <w:p w:rsidR="00CD1792" w:rsidRPr="00CC3273" w:rsidRDefault="00CD1792" w:rsidP="00A20C12">
      <w:pPr>
        <w:numPr>
          <w:ilvl w:val="0"/>
          <w:numId w:val="26"/>
        </w:numPr>
        <w:tabs>
          <w:tab w:val="clear" w:pos="1729"/>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Здійснюється дослідження, яке як правило проводиться Австралійським фондом науково дослідних робіт з питань бухгалтерського обліку;</w:t>
      </w:r>
    </w:p>
    <w:p w:rsidR="00CD1792" w:rsidRPr="00CC3273" w:rsidRDefault="00CD1792" w:rsidP="00A20C12">
      <w:pPr>
        <w:numPr>
          <w:ilvl w:val="0"/>
          <w:numId w:val="26"/>
        </w:numPr>
        <w:tabs>
          <w:tab w:val="clear" w:pos="1729"/>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Відкриті проекти публікуються з метою збору відгуків Підкреслюється чинний порядок процесу. Можуть проводитися форуми для прояснення думки користувачів, аудиторів і інших зацікавлених сторін;</w:t>
      </w:r>
    </w:p>
    <w:p w:rsidR="00BF7A3D" w:rsidRPr="00CC3273" w:rsidRDefault="00CD1792" w:rsidP="00A20C12">
      <w:pPr>
        <w:numPr>
          <w:ilvl w:val="0"/>
          <w:numId w:val="26"/>
        </w:numPr>
        <w:tabs>
          <w:tab w:val="clear" w:pos="1729"/>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Для затвердження стандарту необхідна більшість голосів членів Австралійської ради з розробки стандартів бухгалтерського обліку.</w:t>
      </w:r>
    </w:p>
    <w:p w:rsidR="0097022A" w:rsidRPr="00CC3273" w:rsidRDefault="0097022A" w:rsidP="00A20C12">
      <w:pPr>
        <w:spacing w:line="360" w:lineRule="auto"/>
        <w:ind w:firstLine="709"/>
        <w:jc w:val="both"/>
        <w:rPr>
          <w:rFonts w:ascii="Times New Roman" w:hAnsi="Times New Roman" w:cs="Times New Roman"/>
          <w:noProof/>
          <w:color w:val="000000"/>
          <w:sz w:val="28"/>
          <w:szCs w:val="28"/>
          <w:lang w:val="uk-UA"/>
        </w:rPr>
      </w:pPr>
    </w:p>
    <w:p w:rsidR="0097022A" w:rsidRPr="00CC3273" w:rsidRDefault="0097022A"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2.2 Облік на окремих ділянках підприємств</w:t>
      </w:r>
    </w:p>
    <w:p w:rsidR="00A20C12" w:rsidRPr="00CC3273" w:rsidRDefault="00A20C12" w:rsidP="00A20C12">
      <w:pPr>
        <w:tabs>
          <w:tab w:val="left" w:pos="7020"/>
          <w:tab w:val="left" w:pos="7200"/>
        </w:tabs>
        <w:spacing w:line="360" w:lineRule="auto"/>
        <w:ind w:firstLine="709"/>
        <w:jc w:val="both"/>
        <w:rPr>
          <w:rFonts w:ascii="Times New Roman" w:hAnsi="Times New Roman" w:cs="Times New Roman"/>
          <w:noProof/>
          <w:color w:val="000000"/>
          <w:sz w:val="28"/>
          <w:szCs w:val="28"/>
          <w:u w:val="single"/>
          <w:lang w:val="uk-UA"/>
        </w:rPr>
      </w:pPr>
    </w:p>
    <w:p w:rsidR="0097022A" w:rsidRPr="00CC3273" w:rsidRDefault="0097022A"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Методи оцінки статей балансу</w:t>
      </w:r>
      <w:r w:rsidR="0039225F" w:rsidRPr="00CC3273">
        <w:rPr>
          <w:rFonts w:ascii="Times New Roman" w:hAnsi="Times New Roman" w:cs="Times New Roman"/>
          <w:noProof/>
          <w:color w:val="000000"/>
          <w:sz w:val="28"/>
          <w:szCs w:val="28"/>
          <w:lang w:val="uk-UA"/>
        </w:rPr>
        <w:t xml:space="preserve">. </w:t>
      </w:r>
      <w:r w:rsidRPr="00CC3273">
        <w:rPr>
          <w:rFonts w:ascii="Times New Roman" w:hAnsi="Times New Roman" w:cs="Times New Roman"/>
          <w:iCs/>
          <w:noProof/>
          <w:color w:val="000000"/>
          <w:sz w:val="28"/>
          <w:szCs w:val="28"/>
          <w:lang w:val="uk-UA"/>
        </w:rPr>
        <w:t>Методи оцінки статей балансу, які відображаються в обліку в зарубіжній валюті в національній обліковій системі Данії мають такі значення, як:</w:t>
      </w:r>
    </w:p>
    <w:p w:rsidR="0097022A" w:rsidRPr="00CC3273" w:rsidRDefault="0097022A" w:rsidP="00A20C12">
      <w:pPr>
        <w:numPr>
          <w:ilvl w:val="0"/>
          <w:numId w:val="28"/>
        </w:numPr>
        <w:tabs>
          <w:tab w:val="left" w:pos="1260"/>
          <w:tab w:val="left" w:pos="2506"/>
          <w:tab w:val="center" w:pos="5242"/>
        </w:tabs>
        <w:autoSpaceDE/>
        <w:autoSpaceDN/>
        <w:adjustRightInd/>
        <w:spacing w:line="360" w:lineRule="auto"/>
        <w:ind w:left="0" w:firstLine="709"/>
        <w:jc w:val="both"/>
        <w:rPr>
          <w:rFonts w:ascii="Times New Roman" w:hAnsi="Times New Roman" w:cs="Times New Roman"/>
          <w:iCs/>
          <w:noProof/>
          <w:color w:val="000000"/>
          <w:sz w:val="28"/>
          <w:szCs w:val="28"/>
          <w:lang w:val="uk-UA"/>
        </w:rPr>
      </w:pPr>
      <w:r w:rsidRPr="00CC3273">
        <w:rPr>
          <w:rFonts w:ascii="Times New Roman" w:hAnsi="Times New Roman" w:cs="Times New Roman"/>
          <w:iCs/>
          <w:noProof/>
          <w:color w:val="000000"/>
          <w:sz w:val="28"/>
          <w:szCs w:val="28"/>
          <w:lang w:val="uk-UA"/>
        </w:rPr>
        <w:t>курс на дату балансу для готівки і грошових зобов 'язань та первісна вартість для інших авуарів і зобов 'язань – практикується більшістю компаній;</w:t>
      </w:r>
    </w:p>
    <w:p w:rsidR="0097022A" w:rsidRPr="00CC3273" w:rsidRDefault="0097022A" w:rsidP="00A20C12">
      <w:pPr>
        <w:numPr>
          <w:ilvl w:val="0"/>
          <w:numId w:val="28"/>
        </w:numPr>
        <w:tabs>
          <w:tab w:val="left" w:pos="1260"/>
          <w:tab w:val="left" w:pos="2506"/>
          <w:tab w:val="center" w:pos="5242"/>
        </w:tabs>
        <w:autoSpaceDE/>
        <w:autoSpaceDN/>
        <w:adjustRightInd/>
        <w:spacing w:line="360" w:lineRule="auto"/>
        <w:ind w:left="0" w:firstLine="709"/>
        <w:jc w:val="both"/>
        <w:rPr>
          <w:rFonts w:ascii="Times New Roman" w:hAnsi="Times New Roman" w:cs="Times New Roman"/>
          <w:iCs/>
          <w:noProof/>
          <w:color w:val="000000"/>
          <w:sz w:val="28"/>
          <w:szCs w:val="28"/>
          <w:lang w:val="uk-UA"/>
        </w:rPr>
      </w:pPr>
      <w:r w:rsidRPr="00CC3273">
        <w:rPr>
          <w:rFonts w:ascii="Times New Roman" w:hAnsi="Times New Roman" w:cs="Times New Roman"/>
          <w:iCs/>
          <w:noProof/>
          <w:color w:val="000000"/>
          <w:sz w:val="28"/>
          <w:szCs w:val="28"/>
          <w:lang w:val="uk-UA"/>
        </w:rPr>
        <w:t>курс на дату балансу за всіма</w:t>
      </w:r>
      <w:r w:rsidRPr="00CC3273">
        <w:rPr>
          <w:rFonts w:ascii="Times New Roman" w:hAnsi="Times New Roman" w:cs="Times New Roman"/>
          <w:noProof/>
          <w:color w:val="000000"/>
          <w:sz w:val="28"/>
          <w:szCs w:val="28"/>
          <w:lang w:val="uk-UA"/>
        </w:rPr>
        <w:t xml:space="preserve"> </w:t>
      </w:r>
      <w:r w:rsidRPr="00CC3273">
        <w:rPr>
          <w:rFonts w:ascii="Times New Roman" w:hAnsi="Times New Roman" w:cs="Times New Roman"/>
          <w:iCs/>
          <w:noProof/>
          <w:color w:val="000000"/>
          <w:sz w:val="28"/>
          <w:szCs w:val="28"/>
          <w:lang w:val="uk-UA"/>
        </w:rPr>
        <w:t>оборотними засобами і зобов'язаннями та первісна вартість по інших статтях активу і пасиву – практикується незначною кількістю компаній;</w:t>
      </w:r>
    </w:p>
    <w:p w:rsidR="0097022A" w:rsidRPr="00CC3273" w:rsidRDefault="0097022A" w:rsidP="00A20C12">
      <w:pPr>
        <w:numPr>
          <w:ilvl w:val="0"/>
          <w:numId w:val="28"/>
        </w:numPr>
        <w:tabs>
          <w:tab w:val="left" w:pos="1260"/>
          <w:tab w:val="left" w:pos="2717"/>
          <w:tab w:val="center" w:pos="5453"/>
        </w:tabs>
        <w:autoSpaceDE/>
        <w:autoSpaceDN/>
        <w:adjustRightInd/>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iCs/>
          <w:noProof/>
          <w:color w:val="000000"/>
          <w:sz w:val="28"/>
          <w:szCs w:val="28"/>
          <w:lang w:val="uk-UA"/>
        </w:rPr>
        <w:t>курс іноземної валюти на дату складання балансу за</w:t>
      </w:r>
      <w:r w:rsidRPr="00CC3273">
        <w:rPr>
          <w:rFonts w:ascii="Times New Roman" w:hAnsi="Times New Roman" w:cs="Times New Roman"/>
          <w:noProof/>
          <w:color w:val="000000"/>
          <w:sz w:val="28"/>
          <w:szCs w:val="28"/>
          <w:lang w:val="uk-UA"/>
        </w:rPr>
        <w:t xml:space="preserve"> в</w:t>
      </w:r>
      <w:r w:rsidRPr="00CC3273">
        <w:rPr>
          <w:rFonts w:ascii="Times New Roman" w:hAnsi="Times New Roman" w:cs="Times New Roman"/>
          <w:iCs/>
          <w:noProof/>
          <w:color w:val="000000"/>
          <w:sz w:val="28"/>
          <w:szCs w:val="28"/>
          <w:lang w:val="uk-UA"/>
        </w:rPr>
        <w:t>сіма засобами і</w:t>
      </w:r>
      <w:r w:rsidRPr="00CC3273">
        <w:rPr>
          <w:rFonts w:ascii="Times New Roman" w:hAnsi="Times New Roman" w:cs="Times New Roman"/>
          <w:noProof/>
          <w:color w:val="000000"/>
          <w:sz w:val="28"/>
          <w:szCs w:val="28"/>
          <w:lang w:val="uk-UA"/>
        </w:rPr>
        <w:t xml:space="preserve"> </w:t>
      </w:r>
      <w:r w:rsidRPr="00CC3273">
        <w:rPr>
          <w:rFonts w:ascii="Times New Roman" w:hAnsi="Times New Roman" w:cs="Times New Roman"/>
          <w:iCs/>
          <w:noProof/>
          <w:color w:val="000000"/>
          <w:sz w:val="28"/>
          <w:szCs w:val="28"/>
          <w:lang w:val="uk-UA"/>
        </w:rPr>
        <w:t>зобов'язаннями – практикується незначною кількістю компаній.[</w:t>
      </w:r>
      <w:r w:rsidR="00242184" w:rsidRPr="00CC3273">
        <w:rPr>
          <w:rFonts w:ascii="Times New Roman" w:hAnsi="Times New Roman" w:cs="Times New Roman"/>
          <w:iCs/>
          <w:noProof/>
          <w:color w:val="000000"/>
          <w:sz w:val="28"/>
          <w:szCs w:val="28"/>
          <w:lang w:val="uk-UA"/>
        </w:rPr>
        <w:t xml:space="preserve">1, </w:t>
      </w:r>
      <w:r w:rsidRPr="00CC3273">
        <w:rPr>
          <w:rFonts w:ascii="Times New Roman" w:hAnsi="Times New Roman" w:cs="Times New Roman"/>
          <w:iCs/>
          <w:noProof/>
          <w:color w:val="000000"/>
          <w:sz w:val="28"/>
          <w:szCs w:val="28"/>
          <w:lang w:val="uk-UA"/>
        </w:rPr>
        <w:t>c. 42]</w:t>
      </w:r>
    </w:p>
    <w:p w:rsidR="0097022A" w:rsidRPr="00CC3273" w:rsidRDefault="0097022A" w:rsidP="00A20C12">
      <w:pPr>
        <w:tabs>
          <w:tab w:val="left" w:pos="2717"/>
          <w:tab w:val="center" w:pos="5453"/>
        </w:tabs>
        <w:autoSpaceDE/>
        <w:autoSpaceDN/>
        <w:adjustRightInd/>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 національній системі обліку Австралії створюється особливо сприятливі умови для фірм та найменш сприятливі для держави, що викликає необхідність активізації національної економіки на зовнішньому ринку та рядом інших економічних умов, в першу чергу пов’язаних із зайнятістю та військовими асигнуваннями.</w:t>
      </w:r>
    </w:p>
    <w:p w:rsidR="0097022A" w:rsidRPr="00CC3273" w:rsidRDefault="0097022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Таким чином, можна зробити висновок, що національна система бухгалтерського обліку дозволяє вирішувати певні тактичні та стратегічні задачі розвитку економіки країни з урахуванням використання пріоритетного напряму.</w:t>
      </w:r>
    </w:p>
    <w:p w:rsidR="0097022A" w:rsidRPr="00CC3273" w:rsidRDefault="0097022A" w:rsidP="00A20C12">
      <w:pPr>
        <w:tabs>
          <w:tab w:val="left" w:pos="2717"/>
          <w:tab w:val="center" w:pos="5453"/>
        </w:tabs>
        <w:autoSpaceDE/>
        <w:autoSpaceDN/>
        <w:adjustRightInd/>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Австралійські фірми мають найменший ступінь відображення в обліку засобів та ресурсів підприємств у іноземній валюті.[</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43]</w:t>
      </w:r>
    </w:p>
    <w:p w:rsidR="0097022A" w:rsidRPr="00CC3273" w:rsidRDefault="0039225F"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Методи списання</w:t>
      </w:r>
      <w:r w:rsidR="0097022A" w:rsidRPr="00CC3273">
        <w:rPr>
          <w:rFonts w:ascii="Times New Roman" w:hAnsi="Times New Roman" w:cs="Times New Roman"/>
          <w:noProof/>
          <w:color w:val="000000"/>
          <w:sz w:val="28"/>
          <w:szCs w:val="28"/>
          <w:u w:val="single"/>
          <w:lang w:val="uk-UA"/>
        </w:rPr>
        <w:t xml:space="preserve"> запасів.</w:t>
      </w:r>
      <w:r w:rsidRPr="00CC3273">
        <w:rPr>
          <w:rFonts w:ascii="Times New Roman" w:hAnsi="Times New Roman" w:cs="Times New Roman"/>
          <w:noProof/>
          <w:color w:val="000000"/>
          <w:sz w:val="28"/>
          <w:szCs w:val="28"/>
          <w:lang w:val="uk-UA"/>
        </w:rPr>
        <w:t xml:space="preserve"> Не використовується списання запасів за вартістю придбання, вартістю</w:t>
      </w:r>
      <w:r w:rsidR="0097022A" w:rsidRPr="00CC3273">
        <w:rPr>
          <w:rFonts w:ascii="Times New Roman" w:hAnsi="Times New Roman" w:cs="Times New Roman"/>
          <w:noProof/>
          <w:color w:val="000000"/>
          <w:sz w:val="28"/>
          <w:szCs w:val="28"/>
          <w:lang w:val="uk-UA"/>
        </w:rPr>
        <w:t xml:space="preserve"> реалізації</w:t>
      </w:r>
      <w:r w:rsidRPr="00CC3273">
        <w:rPr>
          <w:rFonts w:ascii="Times New Roman" w:hAnsi="Times New Roman" w:cs="Times New Roman"/>
          <w:noProof/>
          <w:color w:val="000000"/>
          <w:sz w:val="28"/>
          <w:szCs w:val="28"/>
          <w:lang w:val="uk-UA"/>
        </w:rPr>
        <w:t xml:space="preserve"> та метод ЛІФО. Більшістю компаній; практикується списання запасів за вартість, яка менша за попередню та метод ФІФО. Щодо м</w:t>
      </w:r>
      <w:r w:rsidR="0097022A" w:rsidRPr="00CC3273">
        <w:rPr>
          <w:rFonts w:ascii="Times New Roman" w:hAnsi="Times New Roman" w:cs="Times New Roman"/>
          <w:noProof/>
          <w:color w:val="000000"/>
          <w:sz w:val="28"/>
          <w:szCs w:val="28"/>
          <w:lang w:val="uk-UA"/>
        </w:rPr>
        <w:t>етод</w:t>
      </w:r>
      <w:r w:rsidRPr="00CC3273">
        <w:rPr>
          <w:rFonts w:ascii="Times New Roman" w:hAnsi="Times New Roman" w:cs="Times New Roman"/>
          <w:noProof/>
          <w:color w:val="000000"/>
          <w:sz w:val="28"/>
          <w:szCs w:val="28"/>
          <w:lang w:val="uk-UA"/>
        </w:rPr>
        <w:t>у</w:t>
      </w:r>
      <w:r w:rsidR="0097022A" w:rsidRPr="00CC3273">
        <w:rPr>
          <w:rFonts w:ascii="Times New Roman" w:hAnsi="Times New Roman" w:cs="Times New Roman"/>
          <w:noProof/>
          <w:color w:val="000000"/>
          <w:sz w:val="28"/>
          <w:szCs w:val="28"/>
          <w:lang w:val="uk-UA"/>
        </w:rPr>
        <w:t xml:space="preserve"> середньозваженої</w:t>
      </w:r>
      <w:r w:rsidRPr="00CC3273">
        <w:rPr>
          <w:rFonts w:ascii="Times New Roman" w:hAnsi="Times New Roman" w:cs="Times New Roman"/>
          <w:noProof/>
          <w:color w:val="000000"/>
          <w:sz w:val="28"/>
          <w:szCs w:val="28"/>
          <w:lang w:val="uk-UA"/>
        </w:rPr>
        <w:t xml:space="preserve">, то цей метод </w:t>
      </w:r>
      <w:r w:rsidR="0097022A" w:rsidRPr="00CC3273">
        <w:rPr>
          <w:rFonts w:ascii="Times New Roman" w:hAnsi="Times New Roman" w:cs="Times New Roman"/>
          <w:noProof/>
          <w:color w:val="000000"/>
          <w:sz w:val="28"/>
          <w:szCs w:val="28"/>
          <w:lang w:val="uk-UA"/>
        </w:rPr>
        <w:t>практикується незначною кількістю компаній.</w:t>
      </w:r>
    </w:p>
    <w:p w:rsidR="00A20C12" w:rsidRPr="00CC3273" w:rsidRDefault="00A20C12" w:rsidP="00A20C12">
      <w:pPr>
        <w:tabs>
          <w:tab w:val="left" w:pos="2717"/>
          <w:tab w:val="center" w:pos="5453"/>
        </w:tabs>
        <w:autoSpaceDE/>
        <w:autoSpaceDN/>
        <w:adjustRightInd/>
        <w:spacing w:line="360" w:lineRule="auto"/>
        <w:ind w:firstLine="709"/>
        <w:jc w:val="both"/>
        <w:rPr>
          <w:rFonts w:ascii="Times New Roman" w:hAnsi="Times New Roman" w:cs="Times New Roman"/>
          <w:noProof/>
          <w:color w:val="000000"/>
          <w:sz w:val="28"/>
          <w:szCs w:val="28"/>
          <w:u w:val="single"/>
          <w:lang w:val="uk-UA"/>
        </w:rPr>
      </w:pPr>
    </w:p>
    <w:p w:rsidR="0097022A" w:rsidRPr="00CC3273" w:rsidRDefault="0097022A" w:rsidP="00A20C12">
      <w:pPr>
        <w:tabs>
          <w:tab w:val="left" w:pos="2717"/>
          <w:tab w:val="center" w:pos="5453"/>
        </w:tabs>
        <w:autoSpaceDE/>
        <w:autoSpaceDN/>
        <w:adjustRightInd/>
        <w:spacing w:line="360" w:lineRule="auto"/>
        <w:ind w:firstLine="709"/>
        <w:jc w:val="both"/>
        <w:rPr>
          <w:rFonts w:ascii="Times New Roman" w:hAnsi="Times New Roman" w:cs="Times New Roman"/>
          <w:noProof/>
          <w:color w:val="000000"/>
          <w:sz w:val="28"/>
          <w:szCs w:val="28"/>
          <w:u w:val="single"/>
          <w:lang w:val="uk-UA"/>
        </w:rPr>
      </w:pPr>
      <w:r w:rsidRPr="00CC3273">
        <w:rPr>
          <w:rFonts w:ascii="Times New Roman" w:hAnsi="Times New Roman" w:cs="Times New Roman"/>
          <w:noProof/>
          <w:color w:val="000000"/>
          <w:sz w:val="28"/>
          <w:szCs w:val="28"/>
          <w:u w:val="single"/>
          <w:lang w:val="uk-UA"/>
        </w:rPr>
        <w:t>Практика обліку в країні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248"/>
        <w:gridCol w:w="6323"/>
      </w:tblGrid>
      <w:tr w:rsidR="0097022A" w:rsidRPr="000C07FB" w:rsidTr="000C07FB">
        <w:tc>
          <w:tcPr>
            <w:tcW w:w="1697"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Подія</w:t>
            </w:r>
          </w:p>
        </w:tc>
        <w:tc>
          <w:tcPr>
            <w:tcW w:w="3303"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Альтернативні підходи</w:t>
            </w:r>
          </w:p>
        </w:tc>
      </w:tr>
      <w:tr w:rsidR="0097022A" w:rsidRPr="000C07FB" w:rsidTr="000C07FB">
        <w:tc>
          <w:tcPr>
            <w:tcW w:w="1697"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Переоцінка активів</w:t>
            </w:r>
          </w:p>
        </w:tc>
        <w:tc>
          <w:tcPr>
            <w:tcW w:w="3303"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Дозволена</w:t>
            </w:r>
          </w:p>
        </w:tc>
      </w:tr>
      <w:tr w:rsidR="0097022A" w:rsidRPr="000C07FB" w:rsidTr="000C07FB">
        <w:tc>
          <w:tcPr>
            <w:tcW w:w="1697"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Облік впливу інфляції</w:t>
            </w:r>
          </w:p>
        </w:tc>
        <w:tc>
          <w:tcPr>
            <w:tcW w:w="3303"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Допускається у примітках</w:t>
            </w:r>
          </w:p>
        </w:tc>
      </w:tr>
      <w:tr w:rsidR="0097022A" w:rsidRPr="000C07FB" w:rsidTr="000C07FB">
        <w:trPr>
          <w:trHeight w:val="309"/>
        </w:trPr>
        <w:tc>
          <w:tcPr>
            <w:tcW w:w="1697"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Знос необоротних активів</w:t>
            </w:r>
          </w:p>
        </w:tc>
        <w:tc>
          <w:tcPr>
            <w:tcW w:w="3303"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Нараховуються і списуються через звіт про доходи і витрати</w:t>
            </w:r>
          </w:p>
        </w:tc>
      </w:tr>
      <w:tr w:rsidR="0097022A" w:rsidRPr="000C07FB" w:rsidTr="000C07FB">
        <w:tc>
          <w:tcPr>
            <w:tcW w:w="1697"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Виплати пенсіонерам</w:t>
            </w:r>
          </w:p>
        </w:tc>
        <w:tc>
          <w:tcPr>
            <w:tcW w:w="3303" w:type="pct"/>
            <w:shd w:val="clear" w:color="auto" w:fill="auto"/>
          </w:tcPr>
          <w:p w:rsidR="0097022A" w:rsidRPr="000C07FB" w:rsidRDefault="0097022A" w:rsidP="000C07FB">
            <w:pPr>
              <w:tabs>
                <w:tab w:val="left" w:pos="7020"/>
                <w:tab w:val="left" w:pos="7200"/>
              </w:tabs>
              <w:spacing w:line="360" w:lineRule="auto"/>
              <w:jc w:val="both"/>
              <w:rPr>
                <w:rFonts w:ascii="Times New Roman" w:hAnsi="Times New Roman" w:cs="Times New Roman"/>
                <w:noProof/>
                <w:color w:val="000000"/>
                <w:szCs w:val="24"/>
                <w:lang w:val="uk-UA"/>
              </w:rPr>
            </w:pPr>
            <w:r w:rsidRPr="000C07FB">
              <w:rPr>
                <w:rFonts w:ascii="Times New Roman" w:hAnsi="Times New Roman" w:cs="Times New Roman"/>
                <w:noProof/>
                <w:color w:val="000000"/>
                <w:szCs w:val="24"/>
                <w:lang w:val="uk-UA"/>
              </w:rPr>
              <w:t>Виплачується готівкою</w:t>
            </w:r>
          </w:p>
        </w:tc>
      </w:tr>
    </w:tbl>
    <w:p w:rsidR="0097022A" w:rsidRPr="00CC3273" w:rsidRDefault="0097022A" w:rsidP="00A20C12">
      <w:pPr>
        <w:spacing w:line="360" w:lineRule="auto"/>
        <w:ind w:firstLine="709"/>
        <w:jc w:val="both"/>
        <w:rPr>
          <w:rFonts w:ascii="Times New Roman" w:hAnsi="Times New Roman" w:cs="Times New Roman"/>
          <w:noProof/>
          <w:color w:val="000000"/>
          <w:sz w:val="28"/>
          <w:szCs w:val="28"/>
          <w:lang w:val="uk-UA"/>
        </w:rPr>
      </w:pPr>
    </w:p>
    <w:p w:rsidR="0039225F" w:rsidRPr="00CC3273" w:rsidRDefault="0039225F"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u w:val="single"/>
          <w:lang w:val="uk-UA"/>
        </w:rPr>
        <w:t>Власний капітал</w:t>
      </w:r>
      <w:r w:rsidRPr="00CC3273">
        <w:rPr>
          <w:rFonts w:ascii="Times New Roman" w:hAnsi="Times New Roman" w:cs="Times New Roman"/>
          <w:noProof/>
          <w:color w:val="000000"/>
          <w:sz w:val="28"/>
          <w:szCs w:val="28"/>
          <w:lang w:val="uk-UA"/>
        </w:rPr>
        <w:t>. Власний капітал трактується аналогічно міжнародним стандартам – це частина активів підприємства, що залишається після вирахування всіх його зобов’язань. Інформацію про власний капітал відображають в останньому розділі “капітал і резерв” балансу з такими підкласами:</w:t>
      </w:r>
    </w:p>
    <w:p w:rsidR="0039225F" w:rsidRPr="00CC3273" w:rsidRDefault="0039225F" w:rsidP="00A20C12">
      <w:pPr>
        <w:numPr>
          <w:ilvl w:val="0"/>
          <w:numId w:val="21"/>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оголошений акціонерний капітал;</w:t>
      </w:r>
    </w:p>
    <w:p w:rsidR="0039225F" w:rsidRPr="00CC3273" w:rsidRDefault="0039225F" w:rsidP="00A20C12">
      <w:pPr>
        <w:numPr>
          <w:ilvl w:val="0"/>
          <w:numId w:val="21"/>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лаж на акції;</w:t>
      </w:r>
    </w:p>
    <w:p w:rsidR="0039225F" w:rsidRPr="00CC3273" w:rsidRDefault="0039225F" w:rsidP="00A20C12">
      <w:pPr>
        <w:numPr>
          <w:ilvl w:val="0"/>
          <w:numId w:val="21"/>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резерв переоцінки;</w:t>
      </w:r>
    </w:p>
    <w:p w:rsidR="0039225F" w:rsidRPr="00CC3273" w:rsidRDefault="0039225F" w:rsidP="00A20C12">
      <w:pPr>
        <w:numPr>
          <w:ilvl w:val="0"/>
          <w:numId w:val="21"/>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інші резерви (резерв викупу капіталу; резерв власних акцій;резерв відповідно до статусу та інші);</w:t>
      </w:r>
    </w:p>
    <w:p w:rsidR="0039225F" w:rsidRPr="00CC3273" w:rsidRDefault="0039225F" w:rsidP="00A20C12">
      <w:pPr>
        <w:numPr>
          <w:ilvl w:val="0"/>
          <w:numId w:val="21"/>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рахунок прибутків та збитків.[</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294]</w:t>
      </w:r>
    </w:p>
    <w:p w:rsidR="0039225F" w:rsidRPr="00CC3273" w:rsidRDefault="0039225F" w:rsidP="00A20C12">
      <w:pPr>
        <w:tabs>
          <w:tab w:val="left" w:pos="7020"/>
          <w:tab w:val="left" w:pos="7200"/>
        </w:tabs>
        <w:spacing w:line="360" w:lineRule="auto"/>
        <w:ind w:firstLine="709"/>
        <w:jc w:val="both"/>
        <w:rPr>
          <w:rFonts w:ascii="Times New Roman" w:hAnsi="Times New Roman" w:cs="Times New Roman"/>
          <w:noProof/>
          <w:color w:val="000000"/>
          <w:sz w:val="28"/>
          <w:szCs w:val="28"/>
          <w:u w:val="single"/>
          <w:lang w:val="uk-UA"/>
        </w:rPr>
      </w:pPr>
      <w:r w:rsidRPr="00CC3273">
        <w:rPr>
          <w:rFonts w:ascii="Times New Roman" w:hAnsi="Times New Roman" w:cs="Times New Roman"/>
          <w:noProof/>
          <w:color w:val="000000"/>
          <w:sz w:val="28"/>
          <w:szCs w:val="28"/>
          <w:u w:val="single"/>
          <w:lang w:val="uk-UA"/>
        </w:rPr>
        <w:t>Необоротні активи</w:t>
      </w:r>
      <w:r w:rsidRPr="00CC3273">
        <w:rPr>
          <w:rFonts w:ascii="Times New Roman" w:hAnsi="Times New Roman" w:cs="Times New Roman"/>
          <w:noProof/>
          <w:color w:val="000000"/>
          <w:sz w:val="28"/>
          <w:szCs w:val="28"/>
          <w:lang w:val="uk-UA"/>
        </w:rPr>
        <w:t>. В Австралії всі необоротні активи в балансі представляються в розділі основного капіталу, який складається з нематеріальних активів, матеріальних активів та інвестиції.[</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297]</w:t>
      </w:r>
    </w:p>
    <w:p w:rsidR="0039225F" w:rsidRPr="00CC3273" w:rsidRDefault="0039225F" w:rsidP="00A20C12">
      <w:pPr>
        <w:tabs>
          <w:tab w:val="left" w:pos="7020"/>
          <w:tab w:val="left" w:pos="7200"/>
        </w:tabs>
        <w:spacing w:line="360" w:lineRule="auto"/>
        <w:ind w:firstLine="709"/>
        <w:jc w:val="both"/>
        <w:rPr>
          <w:rFonts w:ascii="Times New Roman" w:hAnsi="Times New Roman" w:cs="Times New Roman"/>
          <w:noProof/>
          <w:color w:val="000000"/>
          <w:sz w:val="28"/>
          <w:szCs w:val="28"/>
          <w:u w:val="single"/>
          <w:lang w:val="uk-UA"/>
        </w:rPr>
      </w:pPr>
      <w:r w:rsidRPr="00CC3273">
        <w:rPr>
          <w:rFonts w:ascii="Times New Roman" w:hAnsi="Times New Roman" w:cs="Times New Roman"/>
          <w:noProof/>
          <w:color w:val="000000"/>
          <w:sz w:val="28"/>
          <w:szCs w:val="28"/>
          <w:u w:val="single"/>
          <w:lang w:val="uk-UA"/>
        </w:rPr>
        <w:t>Кредиторська заборгованість</w:t>
      </w:r>
      <w:r w:rsidRPr="00CC3273">
        <w:rPr>
          <w:rFonts w:ascii="Times New Roman" w:hAnsi="Times New Roman" w:cs="Times New Roman"/>
          <w:noProof/>
          <w:color w:val="000000"/>
          <w:sz w:val="28"/>
          <w:szCs w:val="28"/>
          <w:lang w:val="uk-UA"/>
        </w:rPr>
        <w:t>. В положенні про концепцію бухгалтерського обліку Австралійського фонду науково-дослідних робіт з пит</w:t>
      </w:r>
      <w:r w:rsidR="00803813" w:rsidRPr="00CC3273">
        <w:rPr>
          <w:rFonts w:ascii="Times New Roman" w:hAnsi="Times New Roman" w:cs="Times New Roman"/>
          <w:noProof/>
          <w:color w:val="000000"/>
          <w:sz w:val="28"/>
          <w:szCs w:val="28"/>
          <w:lang w:val="uk-UA"/>
        </w:rPr>
        <w:t>ань бухгалтерського обліку</w:t>
      </w:r>
      <w:r w:rsidRPr="00CC3273">
        <w:rPr>
          <w:rFonts w:ascii="Times New Roman" w:hAnsi="Times New Roman" w:cs="Times New Roman"/>
          <w:noProof/>
          <w:color w:val="000000"/>
          <w:sz w:val="28"/>
          <w:szCs w:val="28"/>
          <w:lang w:val="uk-UA"/>
        </w:rPr>
        <w:t xml:space="preserve"> кредиторська заборгованість визначається як майбутня відмова суб’єкта від потенційного доходу або майбутніх економічних вигод на користь інших суб’єктів відповідно до діючого на даний час зобов’язання</w:t>
      </w:r>
      <w:r w:rsidR="00A20C12" w:rsidRPr="00CC3273">
        <w:rPr>
          <w:rFonts w:ascii="Times New Roman" w:hAnsi="Times New Roman" w:cs="Times New Roman"/>
          <w:noProof/>
          <w:color w:val="000000"/>
          <w:sz w:val="28"/>
          <w:szCs w:val="28"/>
          <w:lang w:val="uk-UA"/>
        </w:rPr>
        <w:t>,</w:t>
      </w:r>
      <w:r w:rsidRPr="00CC3273">
        <w:rPr>
          <w:rFonts w:ascii="Times New Roman" w:hAnsi="Times New Roman" w:cs="Times New Roman"/>
          <w:noProof/>
          <w:color w:val="000000"/>
          <w:sz w:val="28"/>
          <w:szCs w:val="28"/>
          <w:lang w:val="uk-UA"/>
        </w:rPr>
        <w:t xml:space="preserve"> зумовленого попередніми господарськими операціями або іншими подіями.</w:t>
      </w:r>
    </w:p>
    <w:p w:rsidR="002E642C"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u w:val="single"/>
          <w:lang w:val="uk-UA"/>
        </w:rPr>
      </w:pPr>
      <w:r w:rsidRPr="00CC3273">
        <w:rPr>
          <w:rFonts w:ascii="Times New Roman" w:hAnsi="Times New Roman" w:cs="Times New Roman"/>
          <w:noProof/>
          <w:color w:val="000000"/>
          <w:sz w:val="28"/>
          <w:szCs w:val="28"/>
          <w:u w:val="single"/>
          <w:lang w:val="uk-UA"/>
        </w:rPr>
        <w:t>Концептуальні основи бухгалтерського обліку</w:t>
      </w:r>
      <w:r w:rsidR="00803813" w:rsidRPr="00CC3273">
        <w:rPr>
          <w:rFonts w:ascii="Times New Roman" w:hAnsi="Times New Roman" w:cs="Times New Roman"/>
          <w:noProof/>
          <w:color w:val="000000"/>
          <w:sz w:val="28"/>
          <w:szCs w:val="28"/>
          <w:u w:val="single"/>
          <w:lang w:val="uk-UA"/>
        </w:rPr>
        <w:t>.</w:t>
      </w:r>
      <w:r w:rsidR="00803813" w:rsidRPr="00CC3273">
        <w:rPr>
          <w:rFonts w:ascii="Times New Roman" w:hAnsi="Times New Roman" w:cs="Times New Roman"/>
          <w:noProof/>
          <w:color w:val="000000"/>
          <w:sz w:val="28"/>
          <w:szCs w:val="28"/>
          <w:lang w:val="uk-UA"/>
        </w:rPr>
        <w:t xml:space="preserve"> </w:t>
      </w:r>
      <w:r w:rsidRPr="00CC3273">
        <w:rPr>
          <w:rFonts w:ascii="Times New Roman" w:hAnsi="Times New Roman" w:cs="Times New Roman"/>
          <w:noProof/>
          <w:color w:val="000000"/>
          <w:sz w:val="28"/>
          <w:szCs w:val="28"/>
          <w:lang w:val="uk-UA"/>
        </w:rPr>
        <w:t>Положення про концепцію бухгалтерського обліку 3 (ПКБО3) – висвітлює надійність, якість фінансової інформації, на яку можна покластися як на таку, що відображає достовірно, без упередженості та невиправданої похибки, ті господарські операції та події, для відображення яких вона призначена або відображення яких без неї було б розумно очікувати.[</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143]</w:t>
      </w:r>
    </w:p>
    <w:p w:rsidR="002E642C"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Якісні характеристики бухгалтерської інформації: зрозумілість, доречність, суттєвість, достовірність (надійність), зі ставність, своєчасність, співвідношення вигоди і витрат [</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148]</w:t>
      </w:r>
    </w:p>
    <w:p w:rsidR="002E642C"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Визначення поняття “активів” та їх економічний зміст – сутність активів складають потенційний дохід або майбутні економічні вигоди, що контролюються суб’єктом, який подає звітність, та обумовлений попередніми господарськими операціями або іншими подіями.[</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160]</w:t>
      </w:r>
    </w:p>
    <w:p w:rsidR="002E642C"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Використання МСБО – національні стандарти розроблені самостійно, але відповідають в матеріальному плані МСБО 1.</w:t>
      </w:r>
    </w:p>
    <w:p w:rsidR="002E642C"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Австралія є членом Ради КМСБО з 1 січня 1998 року на термін 2,5 роки. Крім цього Австралія також входить в організацію економічного співробітництва та розвитку (ОЕСР).[</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242]</w:t>
      </w:r>
    </w:p>
    <w:p w:rsidR="0039225F"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u w:val="single"/>
          <w:lang w:val="uk-UA"/>
        </w:rPr>
      </w:pPr>
      <w:r w:rsidRPr="00CC3273">
        <w:rPr>
          <w:rFonts w:ascii="Times New Roman" w:hAnsi="Times New Roman" w:cs="Times New Roman"/>
          <w:noProof/>
          <w:color w:val="000000"/>
          <w:sz w:val="28"/>
          <w:szCs w:val="28"/>
          <w:u w:val="single"/>
          <w:lang w:val="uk-UA"/>
        </w:rPr>
        <w:t>План рахунків</w:t>
      </w:r>
      <w:r w:rsidR="00803813" w:rsidRPr="00CC3273">
        <w:rPr>
          <w:rFonts w:ascii="Times New Roman" w:hAnsi="Times New Roman" w:cs="Times New Roman"/>
          <w:noProof/>
          <w:color w:val="000000"/>
          <w:sz w:val="28"/>
          <w:szCs w:val="28"/>
          <w:u w:val="single"/>
          <w:lang w:val="uk-UA"/>
        </w:rPr>
        <w:t xml:space="preserve">. </w:t>
      </w:r>
      <w:r w:rsidRPr="00CC3273">
        <w:rPr>
          <w:rFonts w:ascii="Times New Roman" w:hAnsi="Times New Roman" w:cs="Times New Roman"/>
          <w:noProof/>
          <w:color w:val="000000"/>
          <w:sz w:val="28"/>
          <w:szCs w:val="28"/>
          <w:lang w:val="uk-UA"/>
        </w:rPr>
        <w:t>Проблема утворення та впровадження плану рахунків бухгалтерського обліку у світі приділяють дуже багато уваги. Це пояснюється необхідністю забезпечення достовірності облікових даних</w:t>
      </w:r>
      <w:r w:rsidR="00A20C12" w:rsidRPr="00CC3273">
        <w:rPr>
          <w:rFonts w:ascii="Times New Roman" w:hAnsi="Times New Roman" w:cs="Times New Roman"/>
          <w:noProof/>
          <w:color w:val="000000"/>
          <w:sz w:val="28"/>
          <w:szCs w:val="28"/>
          <w:lang w:val="uk-UA"/>
        </w:rPr>
        <w:t>,</w:t>
      </w:r>
      <w:r w:rsidRPr="00CC3273">
        <w:rPr>
          <w:rFonts w:ascii="Times New Roman" w:hAnsi="Times New Roman" w:cs="Times New Roman"/>
          <w:noProof/>
          <w:color w:val="000000"/>
          <w:sz w:val="28"/>
          <w:szCs w:val="28"/>
          <w:lang w:val="uk-UA"/>
        </w:rPr>
        <w:t xml:space="preserve"> підвищення їх управлінських функцій, впровадження на їх основі дієвих систем оподаткування.</w:t>
      </w:r>
    </w:p>
    <w:p w:rsidR="002E642C"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39225F"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b/>
          <w:noProof/>
          <w:color w:val="000000"/>
          <w:sz w:val="28"/>
          <w:szCs w:val="28"/>
          <w:lang w:val="uk-UA"/>
        </w:rPr>
        <w:t xml:space="preserve">2.3 </w:t>
      </w:r>
      <w:r w:rsidR="0039225F" w:rsidRPr="00CC3273">
        <w:rPr>
          <w:rFonts w:ascii="Times New Roman" w:hAnsi="Times New Roman" w:cs="Times New Roman"/>
          <w:b/>
          <w:noProof/>
          <w:color w:val="000000"/>
          <w:sz w:val="28"/>
          <w:szCs w:val="28"/>
          <w:lang w:val="uk-UA"/>
        </w:rPr>
        <w:t xml:space="preserve">Баланс. </w:t>
      </w:r>
      <w:r w:rsidR="0046394E" w:rsidRPr="00CC3273">
        <w:rPr>
          <w:rFonts w:ascii="Times New Roman" w:hAnsi="Times New Roman" w:cs="Times New Roman"/>
          <w:b/>
          <w:noProof/>
          <w:color w:val="000000"/>
          <w:sz w:val="28"/>
          <w:szCs w:val="28"/>
          <w:lang w:val="uk-UA"/>
        </w:rPr>
        <w:t>Структура пасиву балансу</w:t>
      </w:r>
    </w:p>
    <w:p w:rsidR="00A20C12" w:rsidRPr="00CC3273" w:rsidRDefault="00A20C12"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46394E" w:rsidRPr="00CC3273" w:rsidRDefault="0046394E"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Австралії характеризується тим, що статті розміщуються в порядку зменшення терміновості платежів:</w:t>
      </w:r>
    </w:p>
    <w:p w:rsidR="0046394E" w:rsidRPr="00CC3273" w:rsidRDefault="0046394E" w:rsidP="00A20C12">
      <w:pPr>
        <w:numPr>
          <w:ilvl w:val="0"/>
          <w:numId w:val="22"/>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Кредитори: заборгованість до погашення в межах року</w:t>
      </w:r>
    </w:p>
    <w:p w:rsidR="0046394E"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w:t>
      </w:r>
      <w:r w:rsidR="0046394E" w:rsidRPr="00CC3273">
        <w:rPr>
          <w:rFonts w:ascii="Times New Roman" w:hAnsi="Times New Roman" w:cs="Times New Roman"/>
          <w:noProof/>
          <w:color w:val="000000"/>
          <w:sz w:val="28"/>
          <w:szCs w:val="28"/>
          <w:lang w:val="uk-UA"/>
        </w:rPr>
        <w:t>аборгованість по облігаціях</w:t>
      </w:r>
      <w:r w:rsidRPr="00CC3273">
        <w:rPr>
          <w:rFonts w:ascii="Times New Roman" w:hAnsi="Times New Roman" w:cs="Times New Roman"/>
          <w:noProof/>
          <w:color w:val="000000"/>
          <w:sz w:val="28"/>
          <w:szCs w:val="28"/>
          <w:lang w:val="uk-UA"/>
        </w:rPr>
        <w:t>;</w:t>
      </w:r>
    </w:p>
    <w:p w:rsidR="0046394E"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w:t>
      </w:r>
      <w:r w:rsidR="0046394E" w:rsidRPr="00CC3273">
        <w:rPr>
          <w:rFonts w:ascii="Times New Roman" w:hAnsi="Times New Roman" w:cs="Times New Roman"/>
          <w:noProof/>
          <w:color w:val="000000"/>
          <w:sz w:val="28"/>
          <w:szCs w:val="28"/>
          <w:lang w:val="uk-UA"/>
        </w:rPr>
        <w:t>озики банку і суми овердрафту</w:t>
      </w:r>
      <w:r w:rsidRPr="00CC3273">
        <w:rPr>
          <w:rFonts w:ascii="Times New Roman" w:hAnsi="Times New Roman" w:cs="Times New Roman"/>
          <w:noProof/>
          <w:color w:val="000000"/>
          <w:sz w:val="28"/>
          <w:szCs w:val="28"/>
          <w:lang w:val="uk-UA"/>
        </w:rPr>
        <w:t>;</w:t>
      </w:r>
    </w:p>
    <w:p w:rsidR="0046394E"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w:t>
      </w:r>
      <w:r w:rsidR="0046394E" w:rsidRPr="00CC3273">
        <w:rPr>
          <w:rFonts w:ascii="Times New Roman" w:hAnsi="Times New Roman" w:cs="Times New Roman"/>
          <w:noProof/>
          <w:color w:val="000000"/>
          <w:sz w:val="28"/>
          <w:szCs w:val="28"/>
          <w:lang w:val="uk-UA"/>
        </w:rPr>
        <w:t>тримані платежі в рахунок сум, що вимагаються</w:t>
      </w:r>
      <w:r w:rsidRPr="00CC3273">
        <w:rPr>
          <w:rFonts w:ascii="Times New Roman" w:hAnsi="Times New Roman" w:cs="Times New Roman"/>
          <w:noProof/>
          <w:color w:val="000000"/>
          <w:sz w:val="28"/>
          <w:szCs w:val="28"/>
          <w:lang w:val="uk-UA"/>
        </w:rPr>
        <w:t>;</w:t>
      </w:r>
    </w:p>
    <w:p w:rsidR="0046394E"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w:t>
      </w:r>
      <w:r w:rsidR="0046394E" w:rsidRPr="00CC3273">
        <w:rPr>
          <w:rFonts w:ascii="Times New Roman" w:hAnsi="Times New Roman" w:cs="Times New Roman"/>
          <w:noProof/>
          <w:color w:val="000000"/>
          <w:sz w:val="28"/>
          <w:szCs w:val="28"/>
          <w:lang w:val="uk-UA"/>
        </w:rPr>
        <w:t>аборгованість торговим організаціям</w:t>
      </w:r>
      <w:r w:rsidRPr="00CC3273">
        <w:rPr>
          <w:rFonts w:ascii="Times New Roman" w:hAnsi="Times New Roman" w:cs="Times New Roman"/>
          <w:noProof/>
          <w:color w:val="000000"/>
          <w:sz w:val="28"/>
          <w:szCs w:val="28"/>
          <w:lang w:val="uk-UA"/>
        </w:rPr>
        <w:t>;</w:t>
      </w:r>
    </w:p>
    <w:p w:rsidR="0046394E"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w:t>
      </w:r>
      <w:r w:rsidR="0046394E" w:rsidRPr="00CC3273">
        <w:rPr>
          <w:rFonts w:ascii="Times New Roman" w:hAnsi="Times New Roman" w:cs="Times New Roman"/>
          <w:noProof/>
          <w:color w:val="000000"/>
          <w:sz w:val="28"/>
          <w:szCs w:val="28"/>
          <w:lang w:val="uk-UA"/>
        </w:rPr>
        <w:t>ереказні векселі до оплати</w:t>
      </w:r>
      <w:r w:rsidRPr="00CC3273">
        <w:rPr>
          <w:rFonts w:ascii="Times New Roman" w:hAnsi="Times New Roman" w:cs="Times New Roman"/>
          <w:noProof/>
          <w:color w:val="000000"/>
          <w:sz w:val="28"/>
          <w:szCs w:val="28"/>
          <w:lang w:val="uk-UA"/>
        </w:rPr>
        <w:t>;</w:t>
      </w:r>
    </w:p>
    <w:p w:rsidR="0046394E"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w:t>
      </w:r>
      <w:r w:rsidR="0046394E" w:rsidRPr="00CC3273">
        <w:rPr>
          <w:rFonts w:ascii="Times New Roman" w:hAnsi="Times New Roman" w:cs="Times New Roman"/>
          <w:noProof/>
          <w:color w:val="000000"/>
          <w:sz w:val="28"/>
          <w:szCs w:val="28"/>
          <w:lang w:val="uk-UA"/>
        </w:rPr>
        <w:t>аборгованість асоційованим компаніям</w:t>
      </w:r>
      <w:r w:rsidRPr="00CC3273">
        <w:rPr>
          <w:rFonts w:ascii="Times New Roman" w:hAnsi="Times New Roman" w:cs="Times New Roman"/>
          <w:noProof/>
          <w:color w:val="000000"/>
          <w:sz w:val="28"/>
          <w:szCs w:val="28"/>
          <w:lang w:val="uk-UA"/>
        </w:rPr>
        <w:t>;</w:t>
      </w:r>
    </w:p>
    <w:p w:rsidR="0046394E"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w:t>
      </w:r>
      <w:r w:rsidR="0046394E" w:rsidRPr="00CC3273">
        <w:rPr>
          <w:rFonts w:ascii="Times New Roman" w:hAnsi="Times New Roman" w:cs="Times New Roman"/>
          <w:noProof/>
          <w:color w:val="000000"/>
          <w:sz w:val="28"/>
          <w:szCs w:val="28"/>
          <w:lang w:val="uk-UA"/>
        </w:rPr>
        <w:t>аборгованість пов’язаним компаніям</w:t>
      </w:r>
      <w:r w:rsidRPr="00CC3273">
        <w:rPr>
          <w:rFonts w:ascii="Times New Roman" w:hAnsi="Times New Roman" w:cs="Times New Roman"/>
          <w:noProof/>
          <w:color w:val="000000"/>
          <w:sz w:val="28"/>
          <w:szCs w:val="28"/>
          <w:lang w:val="uk-UA"/>
        </w:rPr>
        <w:t>;</w:t>
      </w:r>
    </w:p>
    <w:p w:rsidR="0046394E"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і</w:t>
      </w:r>
      <w:r w:rsidR="0046394E" w:rsidRPr="00CC3273">
        <w:rPr>
          <w:rFonts w:ascii="Times New Roman" w:hAnsi="Times New Roman" w:cs="Times New Roman"/>
          <w:noProof/>
          <w:color w:val="000000"/>
          <w:sz w:val="28"/>
          <w:szCs w:val="28"/>
          <w:lang w:val="uk-UA"/>
        </w:rPr>
        <w:t>нша кредиторська заборгованість, включаючи заборгованість по податках і соціальному страхуванню</w:t>
      </w:r>
      <w:r w:rsidRPr="00CC3273">
        <w:rPr>
          <w:rFonts w:ascii="Times New Roman" w:hAnsi="Times New Roman" w:cs="Times New Roman"/>
          <w:noProof/>
          <w:color w:val="000000"/>
          <w:sz w:val="28"/>
          <w:szCs w:val="28"/>
          <w:lang w:val="uk-UA"/>
        </w:rPr>
        <w:t>;</w:t>
      </w:r>
    </w:p>
    <w:p w:rsidR="00A20C12" w:rsidRPr="00CC3273" w:rsidRDefault="00503107" w:rsidP="00A20C12">
      <w:pPr>
        <w:numPr>
          <w:ilvl w:val="1"/>
          <w:numId w:val="22"/>
        </w:numPr>
        <w:tabs>
          <w:tab w:val="clear" w:pos="251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н</w:t>
      </w:r>
      <w:r w:rsidR="0046394E" w:rsidRPr="00CC3273">
        <w:rPr>
          <w:rFonts w:ascii="Times New Roman" w:hAnsi="Times New Roman" w:cs="Times New Roman"/>
          <w:noProof/>
          <w:color w:val="000000"/>
          <w:sz w:val="28"/>
          <w:szCs w:val="28"/>
          <w:lang w:val="uk-UA"/>
        </w:rPr>
        <w:t>акопичення і доходи майбутніх періодів</w:t>
      </w:r>
      <w:r w:rsidRPr="00CC3273">
        <w:rPr>
          <w:rFonts w:ascii="Times New Roman" w:hAnsi="Times New Roman" w:cs="Times New Roman"/>
          <w:noProof/>
          <w:color w:val="000000"/>
          <w:sz w:val="28"/>
          <w:szCs w:val="28"/>
          <w:lang w:val="uk-UA"/>
        </w:rPr>
        <w:t>;</w:t>
      </w:r>
    </w:p>
    <w:p w:rsidR="00BB2E99" w:rsidRPr="00CC3273" w:rsidRDefault="00BB2E99" w:rsidP="00A20C12">
      <w:pPr>
        <w:numPr>
          <w:ilvl w:val="0"/>
          <w:numId w:val="22"/>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Кредитори: заборгованість до погашення в межах більше одного року</w:t>
      </w:r>
      <w:r w:rsidR="00503107"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w:t>
      </w:r>
      <w:r w:rsidR="00BB2E99" w:rsidRPr="00CC3273">
        <w:rPr>
          <w:rFonts w:ascii="Times New Roman" w:hAnsi="Times New Roman" w:cs="Times New Roman"/>
          <w:noProof/>
          <w:color w:val="000000"/>
          <w:sz w:val="28"/>
          <w:szCs w:val="28"/>
          <w:lang w:val="uk-UA"/>
        </w:rPr>
        <w:t>аборгованість по облігаціях</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w:t>
      </w:r>
      <w:r w:rsidR="00BB2E99" w:rsidRPr="00CC3273">
        <w:rPr>
          <w:rFonts w:ascii="Times New Roman" w:hAnsi="Times New Roman" w:cs="Times New Roman"/>
          <w:noProof/>
          <w:color w:val="000000"/>
          <w:sz w:val="28"/>
          <w:szCs w:val="28"/>
          <w:lang w:val="uk-UA"/>
        </w:rPr>
        <w:t>озики банку і суми овердрафту</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w:t>
      </w:r>
      <w:r w:rsidR="00BB2E99" w:rsidRPr="00CC3273">
        <w:rPr>
          <w:rFonts w:ascii="Times New Roman" w:hAnsi="Times New Roman" w:cs="Times New Roman"/>
          <w:noProof/>
          <w:color w:val="000000"/>
          <w:sz w:val="28"/>
          <w:szCs w:val="28"/>
          <w:lang w:val="uk-UA"/>
        </w:rPr>
        <w:t>тримані платежі в рахунок сум, що вимагаються</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w:t>
      </w:r>
      <w:r w:rsidR="00BB2E99" w:rsidRPr="00CC3273">
        <w:rPr>
          <w:rFonts w:ascii="Times New Roman" w:hAnsi="Times New Roman" w:cs="Times New Roman"/>
          <w:noProof/>
          <w:color w:val="000000"/>
          <w:sz w:val="28"/>
          <w:szCs w:val="28"/>
          <w:lang w:val="uk-UA"/>
        </w:rPr>
        <w:t>аборгованість торговим організаціям</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w:t>
      </w:r>
      <w:r w:rsidR="00BB2E99" w:rsidRPr="00CC3273">
        <w:rPr>
          <w:rFonts w:ascii="Times New Roman" w:hAnsi="Times New Roman" w:cs="Times New Roman"/>
          <w:noProof/>
          <w:color w:val="000000"/>
          <w:sz w:val="28"/>
          <w:szCs w:val="28"/>
          <w:lang w:val="uk-UA"/>
        </w:rPr>
        <w:t>ереказні векселі до оплати</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w:t>
      </w:r>
      <w:r w:rsidR="00BB2E99" w:rsidRPr="00CC3273">
        <w:rPr>
          <w:rFonts w:ascii="Times New Roman" w:hAnsi="Times New Roman" w:cs="Times New Roman"/>
          <w:noProof/>
          <w:color w:val="000000"/>
          <w:sz w:val="28"/>
          <w:szCs w:val="28"/>
          <w:lang w:val="uk-UA"/>
        </w:rPr>
        <w:t>аборгованість асоційованим компаніям</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з</w:t>
      </w:r>
      <w:r w:rsidR="00BB2E99" w:rsidRPr="00CC3273">
        <w:rPr>
          <w:rFonts w:ascii="Times New Roman" w:hAnsi="Times New Roman" w:cs="Times New Roman"/>
          <w:noProof/>
          <w:color w:val="000000"/>
          <w:sz w:val="28"/>
          <w:szCs w:val="28"/>
          <w:lang w:val="uk-UA"/>
        </w:rPr>
        <w:t>аборгованість пов’язаним компаніям</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і</w:t>
      </w:r>
      <w:r w:rsidR="00BB2E99" w:rsidRPr="00CC3273">
        <w:rPr>
          <w:rFonts w:ascii="Times New Roman" w:hAnsi="Times New Roman" w:cs="Times New Roman"/>
          <w:noProof/>
          <w:color w:val="000000"/>
          <w:sz w:val="28"/>
          <w:szCs w:val="28"/>
          <w:lang w:val="uk-UA"/>
        </w:rPr>
        <w:t>нша кредиторська заборгованість, включаючи заборгованість по податках і соціальному страхуванню</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3"/>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н</w:t>
      </w:r>
      <w:r w:rsidR="00BB2E99" w:rsidRPr="00CC3273">
        <w:rPr>
          <w:rFonts w:ascii="Times New Roman" w:hAnsi="Times New Roman" w:cs="Times New Roman"/>
          <w:noProof/>
          <w:color w:val="000000"/>
          <w:sz w:val="28"/>
          <w:szCs w:val="28"/>
          <w:lang w:val="uk-UA"/>
        </w:rPr>
        <w:t>акопичення і доходи майбутніх періодів</w:t>
      </w:r>
      <w:r w:rsidRPr="00CC3273">
        <w:rPr>
          <w:rFonts w:ascii="Times New Roman" w:hAnsi="Times New Roman" w:cs="Times New Roman"/>
          <w:noProof/>
          <w:color w:val="000000"/>
          <w:sz w:val="28"/>
          <w:szCs w:val="28"/>
          <w:lang w:val="uk-UA"/>
        </w:rPr>
        <w:t>;</w:t>
      </w:r>
    </w:p>
    <w:p w:rsidR="00BB2E99" w:rsidRPr="00CC3273" w:rsidRDefault="00BB2E99" w:rsidP="00A20C12">
      <w:pPr>
        <w:numPr>
          <w:ilvl w:val="0"/>
          <w:numId w:val="22"/>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Резерв наступних платежів</w:t>
      </w:r>
      <w:r w:rsidR="00503107"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5"/>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w:t>
      </w:r>
      <w:r w:rsidR="00BB2E99" w:rsidRPr="00CC3273">
        <w:rPr>
          <w:rFonts w:ascii="Times New Roman" w:hAnsi="Times New Roman" w:cs="Times New Roman"/>
          <w:noProof/>
          <w:color w:val="000000"/>
          <w:sz w:val="28"/>
          <w:szCs w:val="28"/>
          <w:lang w:val="uk-UA"/>
        </w:rPr>
        <w:t>енсії</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5"/>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w:t>
      </w:r>
      <w:r w:rsidR="00BB2E99" w:rsidRPr="00CC3273">
        <w:rPr>
          <w:rFonts w:ascii="Times New Roman" w:hAnsi="Times New Roman" w:cs="Times New Roman"/>
          <w:noProof/>
          <w:color w:val="000000"/>
          <w:sz w:val="28"/>
          <w:szCs w:val="28"/>
          <w:lang w:val="uk-UA"/>
        </w:rPr>
        <w:t>одатки, враховуючи відстрочення</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5"/>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і</w:t>
      </w:r>
      <w:r w:rsidR="00BB2E99" w:rsidRPr="00CC3273">
        <w:rPr>
          <w:rFonts w:ascii="Times New Roman" w:hAnsi="Times New Roman" w:cs="Times New Roman"/>
          <w:noProof/>
          <w:color w:val="000000"/>
          <w:sz w:val="28"/>
          <w:szCs w:val="28"/>
          <w:lang w:val="uk-UA"/>
        </w:rPr>
        <w:t>нші резерви</w:t>
      </w:r>
      <w:r w:rsidRPr="00CC3273">
        <w:rPr>
          <w:rFonts w:ascii="Times New Roman" w:hAnsi="Times New Roman" w:cs="Times New Roman"/>
          <w:noProof/>
          <w:color w:val="000000"/>
          <w:sz w:val="28"/>
          <w:szCs w:val="28"/>
          <w:lang w:val="uk-UA"/>
        </w:rPr>
        <w:t>;</w:t>
      </w:r>
    </w:p>
    <w:p w:rsidR="00BB2E99" w:rsidRPr="00CC3273" w:rsidRDefault="00BB2E99" w:rsidP="00A20C12">
      <w:pPr>
        <w:numPr>
          <w:ilvl w:val="0"/>
          <w:numId w:val="22"/>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Накопичення і доходи майбутніх періодів </w:t>
      </w:r>
    </w:p>
    <w:p w:rsidR="00BB2E99" w:rsidRPr="00CC3273" w:rsidRDefault="00BB2E99" w:rsidP="00A20C12">
      <w:pPr>
        <w:numPr>
          <w:ilvl w:val="0"/>
          <w:numId w:val="22"/>
        </w:numPr>
        <w:tabs>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Капітал і резерв</w:t>
      </w:r>
      <w:r w:rsidR="00503107"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4"/>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w:t>
      </w:r>
      <w:r w:rsidR="00BB2E99" w:rsidRPr="00CC3273">
        <w:rPr>
          <w:rFonts w:ascii="Times New Roman" w:hAnsi="Times New Roman" w:cs="Times New Roman"/>
          <w:noProof/>
          <w:color w:val="000000"/>
          <w:sz w:val="28"/>
          <w:szCs w:val="28"/>
          <w:lang w:val="uk-UA"/>
        </w:rPr>
        <w:t>голошений акціонерний капітал</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4"/>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л</w:t>
      </w:r>
      <w:r w:rsidR="00BB2E99" w:rsidRPr="00CC3273">
        <w:rPr>
          <w:rFonts w:ascii="Times New Roman" w:hAnsi="Times New Roman" w:cs="Times New Roman"/>
          <w:noProof/>
          <w:color w:val="000000"/>
          <w:sz w:val="28"/>
          <w:szCs w:val="28"/>
          <w:lang w:val="uk-UA"/>
        </w:rPr>
        <w:t>аж на акції</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4"/>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р</w:t>
      </w:r>
      <w:r w:rsidR="00BB2E99" w:rsidRPr="00CC3273">
        <w:rPr>
          <w:rFonts w:ascii="Times New Roman" w:hAnsi="Times New Roman" w:cs="Times New Roman"/>
          <w:noProof/>
          <w:color w:val="000000"/>
          <w:sz w:val="28"/>
          <w:szCs w:val="28"/>
          <w:lang w:val="uk-UA"/>
        </w:rPr>
        <w:t>езерв переоцінки</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4"/>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і</w:t>
      </w:r>
      <w:r w:rsidR="00BB2E99" w:rsidRPr="00CC3273">
        <w:rPr>
          <w:rFonts w:ascii="Times New Roman" w:hAnsi="Times New Roman" w:cs="Times New Roman"/>
          <w:noProof/>
          <w:color w:val="000000"/>
          <w:sz w:val="28"/>
          <w:szCs w:val="28"/>
          <w:lang w:val="uk-UA"/>
        </w:rPr>
        <w:t>нші резерви (резерви викупу капіталу; резерв власних акцій; резерви відповідно до статуту; інші)</w:t>
      </w:r>
      <w:r w:rsidRPr="00CC3273">
        <w:rPr>
          <w:rFonts w:ascii="Times New Roman" w:hAnsi="Times New Roman" w:cs="Times New Roman"/>
          <w:noProof/>
          <w:color w:val="000000"/>
          <w:sz w:val="28"/>
          <w:szCs w:val="28"/>
          <w:lang w:val="uk-UA"/>
        </w:rPr>
        <w:t>;</w:t>
      </w:r>
    </w:p>
    <w:p w:rsidR="00BB2E99" w:rsidRPr="00CC3273" w:rsidRDefault="00503107" w:rsidP="00A20C12">
      <w:pPr>
        <w:numPr>
          <w:ilvl w:val="0"/>
          <w:numId w:val="24"/>
        </w:numPr>
        <w:tabs>
          <w:tab w:val="clear" w:pos="1077"/>
          <w:tab w:val="num" w:pos="1260"/>
          <w:tab w:val="left" w:pos="7020"/>
          <w:tab w:val="left" w:pos="7200"/>
        </w:tabs>
        <w:spacing w:line="360" w:lineRule="auto"/>
        <w:ind w:left="0"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р</w:t>
      </w:r>
      <w:r w:rsidR="00BB2E99" w:rsidRPr="00CC3273">
        <w:rPr>
          <w:rFonts w:ascii="Times New Roman" w:hAnsi="Times New Roman" w:cs="Times New Roman"/>
          <w:noProof/>
          <w:color w:val="000000"/>
          <w:sz w:val="28"/>
          <w:szCs w:val="28"/>
          <w:lang w:val="uk-UA"/>
        </w:rPr>
        <w:t>ахунок прибутків і збитків</w:t>
      </w:r>
      <w:r w:rsidR="00B47991" w:rsidRPr="00CC3273">
        <w:rPr>
          <w:rFonts w:ascii="Times New Roman" w:hAnsi="Times New Roman" w:cs="Times New Roman"/>
          <w:noProof/>
          <w:color w:val="000000"/>
          <w:sz w:val="28"/>
          <w:szCs w:val="28"/>
          <w:lang w:val="uk-UA"/>
        </w:rPr>
        <w:t>.[</w:t>
      </w:r>
      <w:r w:rsidR="00242184" w:rsidRPr="00CC3273">
        <w:rPr>
          <w:rFonts w:ascii="Times New Roman" w:hAnsi="Times New Roman" w:cs="Times New Roman"/>
          <w:noProof/>
          <w:color w:val="000000"/>
          <w:sz w:val="28"/>
          <w:szCs w:val="28"/>
          <w:lang w:val="uk-UA"/>
        </w:rPr>
        <w:t xml:space="preserve">1, </w:t>
      </w:r>
      <w:r w:rsidR="00B47991" w:rsidRPr="00CC3273">
        <w:rPr>
          <w:rFonts w:ascii="Times New Roman" w:hAnsi="Times New Roman" w:cs="Times New Roman"/>
          <w:noProof/>
          <w:color w:val="000000"/>
          <w:sz w:val="28"/>
          <w:szCs w:val="28"/>
          <w:lang w:val="uk-UA"/>
        </w:rPr>
        <w:t>с.463]</w:t>
      </w:r>
    </w:p>
    <w:p w:rsidR="002E642C" w:rsidRPr="00CC3273" w:rsidRDefault="002E642C"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2E642C" w:rsidRPr="00CC3273" w:rsidRDefault="002E642C"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b/>
          <w:noProof/>
          <w:color w:val="000000"/>
          <w:sz w:val="28"/>
          <w:szCs w:val="28"/>
          <w:lang w:val="uk-UA"/>
        </w:rPr>
        <w:t>2.4 Облік доходів</w:t>
      </w:r>
      <w:r w:rsidR="005878F3" w:rsidRPr="00CC3273">
        <w:rPr>
          <w:rFonts w:ascii="Times New Roman" w:hAnsi="Times New Roman" w:cs="Times New Roman"/>
          <w:b/>
          <w:noProof/>
          <w:color w:val="000000"/>
          <w:sz w:val="28"/>
          <w:szCs w:val="28"/>
          <w:lang w:val="uk-UA"/>
        </w:rPr>
        <w:t xml:space="preserve"> і витрат</w:t>
      </w:r>
    </w:p>
    <w:p w:rsidR="00A20C12" w:rsidRPr="00CC3273" w:rsidRDefault="00A20C12"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5878F3" w:rsidRPr="00CC3273" w:rsidRDefault="005878F3" w:rsidP="00A20C12">
      <w:pPr>
        <w:tabs>
          <w:tab w:val="left" w:pos="7020"/>
          <w:tab w:val="left" w:pos="7200"/>
        </w:tabs>
        <w:spacing w:line="360" w:lineRule="auto"/>
        <w:ind w:firstLine="709"/>
        <w:jc w:val="both"/>
        <w:rPr>
          <w:rFonts w:ascii="Times New Roman" w:hAnsi="Times New Roman" w:cs="Times New Roman"/>
          <w:noProof/>
          <w:color w:val="000000"/>
          <w:sz w:val="28"/>
          <w:szCs w:val="28"/>
          <w:u w:val="single"/>
          <w:lang w:val="uk-UA"/>
        </w:rPr>
      </w:pPr>
      <w:r w:rsidRPr="00CC3273">
        <w:rPr>
          <w:rFonts w:ascii="Times New Roman" w:hAnsi="Times New Roman" w:cs="Times New Roman"/>
          <w:noProof/>
          <w:color w:val="000000"/>
          <w:sz w:val="28"/>
          <w:szCs w:val="28"/>
          <w:lang w:val="uk-UA"/>
        </w:rPr>
        <w:t>Рада зі стандартів фінансового обліку США (РСФО) повний прибуток визначає, як зміну власного капіталу (чистих активів) господарюючого суб’єкта за звітний період, що є результатом господарських операцій та подій, не пов’язаних з особистим капіталом власників фірм. Вона включає всі зміни власного капіталу</w:t>
      </w:r>
      <w:r w:rsidR="00A20C12" w:rsidRPr="00CC3273">
        <w:rPr>
          <w:rFonts w:ascii="Times New Roman" w:hAnsi="Times New Roman" w:cs="Times New Roman"/>
          <w:noProof/>
          <w:color w:val="000000"/>
          <w:sz w:val="28"/>
          <w:szCs w:val="28"/>
          <w:lang w:val="uk-UA"/>
        </w:rPr>
        <w:t>,</w:t>
      </w:r>
      <w:r w:rsidR="00D74EAB" w:rsidRPr="00CC3273">
        <w:rPr>
          <w:rFonts w:ascii="Times New Roman" w:hAnsi="Times New Roman" w:cs="Times New Roman"/>
          <w:noProof/>
          <w:color w:val="000000"/>
          <w:sz w:val="28"/>
          <w:szCs w:val="28"/>
          <w:lang w:val="uk-UA"/>
        </w:rPr>
        <w:t xml:space="preserve"> що відбулися за період за виключенням тих, що є наслідком внесків власників та виплат власників – Австралійський фонд дотримується аналогічної думки.</w:t>
      </w:r>
      <w:r w:rsidR="007623D9" w:rsidRPr="00CC3273">
        <w:rPr>
          <w:rFonts w:ascii="Times New Roman" w:hAnsi="Times New Roman" w:cs="Times New Roman"/>
          <w:noProof/>
          <w:color w:val="000000"/>
          <w:sz w:val="28"/>
          <w:szCs w:val="28"/>
          <w:lang w:val="uk-UA"/>
        </w:rPr>
        <w:t>[</w:t>
      </w:r>
      <w:r w:rsidR="00242184" w:rsidRPr="00CC3273">
        <w:rPr>
          <w:rFonts w:ascii="Times New Roman" w:hAnsi="Times New Roman" w:cs="Times New Roman"/>
          <w:noProof/>
          <w:color w:val="000000"/>
          <w:sz w:val="28"/>
          <w:szCs w:val="28"/>
          <w:lang w:val="uk-UA"/>
        </w:rPr>
        <w:t xml:space="preserve">1, </w:t>
      </w:r>
      <w:r w:rsidR="007623D9" w:rsidRPr="00CC3273">
        <w:rPr>
          <w:rFonts w:ascii="Times New Roman" w:hAnsi="Times New Roman" w:cs="Times New Roman"/>
          <w:noProof/>
          <w:color w:val="000000"/>
          <w:sz w:val="28"/>
          <w:szCs w:val="28"/>
          <w:lang w:val="uk-UA"/>
        </w:rPr>
        <w:t>c. 415]</w:t>
      </w:r>
    </w:p>
    <w:p w:rsidR="007623D9" w:rsidRPr="00CC3273" w:rsidRDefault="007623D9"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Австралійський фонд під витратами розуміє споживання або втрати потенційного прибутку або майбутніх економічних вигод у формі зменшення активів або збільшення кредиторської заборгованості господарюючого суб’єкта, не пов’язані з виплатами власникам і які призводять до зменшення власного капіталу у звітному періоді.[</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416]</w:t>
      </w:r>
    </w:p>
    <w:p w:rsidR="007623D9" w:rsidRPr="00CC3273" w:rsidRDefault="00A73DBE"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 країні особлива роль надається працівникам підприємства та державним органам. Так, з 1977 року діє закон відповідно до якого всі французькі фірми з числом зайнятих більше 700 чоловік, повинні щорічно подавати так званий “суспільний (соціальний) баланс” радам працівників підприємства</w:t>
      </w:r>
      <w:r w:rsidR="00A20C12" w:rsidRPr="00CC3273">
        <w:rPr>
          <w:rFonts w:ascii="Times New Roman" w:hAnsi="Times New Roman" w:cs="Times New Roman"/>
          <w:noProof/>
          <w:color w:val="000000"/>
          <w:sz w:val="28"/>
          <w:szCs w:val="28"/>
          <w:lang w:val="uk-UA"/>
        </w:rPr>
        <w:t>,</w:t>
      </w:r>
      <w:r w:rsidRPr="00CC3273">
        <w:rPr>
          <w:rFonts w:ascii="Times New Roman" w:hAnsi="Times New Roman" w:cs="Times New Roman"/>
          <w:noProof/>
          <w:color w:val="000000"/>
          <w:sz w:val="28"/>
          <w:szCs w:val="28"/>
          <w:lang w:val="uk-UA"/>
        </w:rPr>
        <w:t xml:space="preserve"> до складу яких входять працівники та адміністрація. Він ґрунтується на показниках соціальної обстановки та умовах праці. Кожний “суспільний баланс” </w:t>
      </w:r>
      <w:r w:rsidR="008A1E47" w:rsidRPr="00CC3273">
        <w:rPr>
          <w:rFonts w:ascii="Times New Roman" w:hAnsi="Times New Roman" w:cs="Times New Roman"/>
          <w:noProof/>
          <w:color w:val="000000"/>
          <w:sz w:val="28"/>
          <w:szCs w:val="28"/>
          <w:lang w:val="uk-UA"/>
        </w:rPr>
        <w:t>повинен містити інформацію про:</w:t>
      </w:r>
      <w:r w:rsidRPr="00CC3273">
        <w:rPr>
          <w:rFonts w:ascii="Times New Roman" w:hAnsi="Times New Roman" w:cs="Times New Roman"/>
          <w:noProof/>
          <w:color w:val="000000"/>
          <w:sz w:val="28"/>
          <w:szCs w:val="28"/>
          <w:lang w:val="uk-UA"/>
        </w:rPr>
        <w:t xml:space="preserve"> найм на роботу; витрати на оплату праці; охорона здоров’я і техніка безпеки; забезпечення умов праці; навчання кадрів; виробничі зв’язки; забезпечення соціальних умов.</w:t>
      </w:r>
    </w:p>
    <w:p w:rsidR="00A73DBE" w:rsidRPr="00CC3273" w:rsidRDefault="00A73DBE"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Подання звіту працівникам в Австралії є добровільним, компанії самостійно вирішують розкривати дану інформацію чи ні, і в якій формі.[</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 438]</w:t>
      </w:r>
    </w:p>
    <w:p w:rsidR="008938B4" w:rsidRPr="00CC3273" w:rsidRDefault="00EB2940"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Останнім часом в багатьох країнах суттєво поглибилась диверсифікація виробництва: з’явилися нові товари, ринки та галузі. Цьому сприяли зокрема, як внутрішнє зростання компанії, їх розширення, так і зростання числа злиття та поглинань на національному та міжнародному рівнях. Диверсифікація підприємницької діяльності породила проблеми корпоративного обліку та звітності, що знайшло відображення в регулюючих документах з сегментної звітності Австралії, а також США, Канади, Великобританії та Нової Зеландії, а також таких організацій, як ООН та ОЕСР.[</w:t>
      </w:r>
      <w:r w:rsidR="00242184" w:rsidRPr="00CC3273">
        <w:rPr>
          <w:rFonts w:ascii="Times New Roman" w:hAnsi="Times New Roman" w:cs="Times New Roman"/>
          <w:noProof/>
          <w:color w:val="000000"/>
          <w:sz w:val="28"/>
          <w:szCs w:val="28"/>
          <w:lang w:val="uk-UA"/>
        </w:rPr>
        <w:t xml:space="preserve">1, </w:t>
      </w:r>
      <w:r w:rsidRPr="00CC3273">
        <w:rPr>
          <w:rFonts w:ascii="Times New Roman" w:hAnsi="Times New Roman" w:cs="Times New Roman"/>
          <w:noProof/>
          <w:color w:val="000000"/>
          <w:sz w:val="28"/>
          <w:szCs w:val="28"/>
          <w:lang w:val="uk-UA"/>
        </w:rPr>
        <w:t>c.450]</w:t>
      </w:r>
    </w:p>
    <w:p w:rsidR="008938B4" w:rsidRPr="00CC3273" w:rsidRDefault="008938B4"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noProof/>
          <w:color w:val="000000"/>
          <w:sz w:val="28"/>
          <w:szCs w:val="28"/>
          <w:lang w:val="uk-UA"/>
        </w:rPr>
        <w:br w:type="page"/>
      </w:r>
      <w:r w:rsidR="00A20C12" w:rsidRPr="00CC3273">
        <w:rPr>
          <w:rFonts w:ascii="Times New Roman" w:hAnsi="Times New Roman" w:cs="Times New Roman"/>
          <w:b/>
          <w:noProof/>
          <w:color w:val="000000"/>
          <w:sz w:val="28"/>
          <w:szCs w:val="28"/>
          <w:lang w:val="uk-UA"/>
        </w:rPr>
        <w:t>Висновки</w:t>
      </w:r>
    </w:p>
    <w:p w:rsidR="00010271" w:rsidRPr="00CC3273" w:rsidRDefault="00010271"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010271" w:rsidRPr="00CC3273" w:rsidRDefault="00A23B14"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Отже, у підсумку можна сказати, що о</w:t>
      </w:r>
      <w:r w:rsidR="0047439A" w:rsidRPr="00CC3273">
        <w:rPr>
          <w:rFonts w:ascii="Times New Roman" w:hAnsi="Times New Roman" w:cs="Times New Roman"/>
          <w:noProof/>
          <w:color w:val="000000"/>
          <w:sz w:val="28"/>
          <w:szCs w:val="28"/>
          <w:lang w:val="uk-UA"/>
        </w:rPr>
        <w:t>кремі відмінності в національних облікових системах мають місце практично за всіма ознаками, які визначають національну систему у розвинених країнах та тих, що розвиваються.</w:t>
      </w:r>
    </w:p>
    <w:p w:rsidR="0047439A" w:rsidRPr="00CC3273" w:rsidRDefault="0047439A"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Як бачимо, будова системи бухгалтерського обліку - це не лише сукупність елементів, пов'язаних між собою, об'єднаних в єдине ціле і таких, що надають інформацію про стан та рух активів та пасивів підприємства, характер і результати господарювання в єдиному грошовому вимірнику. її структура залежить і від впливу зовнішніх факторів, що є множиною тих елементів системи (та їх суттєвих властивостей), які не виступають частинами системи обліку, але зміни будь-якого з яких можуть спричинити зміни в стані системи. І, звичайно, сама система може вплинути на зовнішнє середовище, тобто на інші системи. Все це і призводить до виникнення відмінностей однієї національної системи від іншої.</w:t>
      </w:r>
    </w:p>
    <w:p w:rsidR="00482E12" w:rsidRPr="00CC3273" w:rsidRDefault="00482E12"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Відмінності в національних системах обліку передбачають такі фактори, як кількість юридичних та фізичних осіб, залучених до процесу інвестування, а також безпосередню участь самих інвесторів в процесі управління бізнесом. Крім того, слід розрізняти і основні показники облікової інформації, не говорячи вже про форми організації господарського життя та ступінь участі в міжнародному бізнесі.</w:t>
      </w:r>
    </w:p>
    <w:p w:rsidR="00482E12" w:rsidRPr="00CC3273" w:rsidRDefault="00482E12"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Однак, слід відмітити, що якими б суттєвими не були відмінності обліку в різних країнах, той факт, що всі вони застосовують диграфічний (подвійний) варіант патримоніального рахівництва, не піддається сумніву.</w:t>
      </w:r>
    </w:p>
    <w:p w:rsidR="00482E12" w:rsidRPr="00CC3273" w:rsidRDefault="00482E12"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iCs/>
          <w:noProof/>
          <w:color w:val="000000"/>
          <w:sz w:val="28"/>
          <w:szCs w:val="28"/>
          <w:lang w:val="uk-UA"/>
        </w:rPr>
        <w:t xml:space="preserve">Правове </w:t>
      </w:r>
      <w:r w:rsidRPr="00CC3273">
        <w:rPr>
          <w:rFonts w:ascii="Times New Roman" w:hAnsi="Times New Roman" w:cs="Times New Roman"/>
          <w:noProof/>
          <w:color w:val="000000"/>
          <w:sz w:val="28"/>
          <w:szCs w:val="28"/>
          <w:lang w:val="uk-UA"/>
        </w:rPr>
        <w:t>регулювання бухгалтерського обліку здійснюється державою, яка, діючи в інтересах всього суспільства, встановлює правові норми, окреслюючи межі можливої поведінки суб'єктів. В основу правового регулювання покладено принцип обов'язковості дотримання правових норм.</w:t>
      </w:r>
    </w:p>
    <w:p w:rsidR="00482E12" w:rsidRPr="00CC3273" w:rsidRDefault="00482E12"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Взаємодія економічного та правового регулювання проявляється в тому, що підприємство, при здійсненні обліку, вибирає економічно доцільну для себе лінію поведінки, але при цьому змушене рахуватися з правовими нормами, порушення яких може призвести до юридичної відповідальності та, відповідно, до економічних втрат.</w:t>
      </w:r>
    </w:p>
    <w:p w:rsidR="0047439A" w:rsidRPr="00CC3273" w:rsidRDefault="00A23B14"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Що ж до порівняння обліку країн Данії та Австралії, то неможливо порівняти їх облік у всіх аспектах, оскільки інформація, яка надана у науково-дослідній роботі, характеризується різними статтями</w:t>
      </w:r>
      <w:r w:rsidR="00A20C12" w:rsidRPr="00CC3273">
        <w:rPr>
          <w:rFonts w:ascii="Times New Roman" w:hAnsi="Times New Roman" w:cs="Times New Roman"/>
          <w:noProof/>
          <w:color w:val="000000"/>
          <w:sz w:val="28"/>
          <w:szCs w:val="28"/>
          <w:lang w:val="uk-UA"/>
        </w:rPr>
        <w:t>.</w:t>
      </w:r>
      <w:r w:rsidRPr="00CC3273">
        <w:rPr>
          <w:rFonts w:ascii="Times New Roman" w:hAnsi="Times New Roman" w:cs="Times New Roman"/>
          <w:noProof/>
          <w:color w:val="000000"/>
          <w:sz w:val="28"/>
          <w:szCs w:val="28"/>
          <w:lang w:val="uk-UA"/>
        </w:rPr>
        <w:t xml:space="preserve"> Але можна все таки виокремити деякі відмінні і спільні риси.</w:t>
      </w:r>
    </w:p>
    <w:p w:rsidR="003F3E04" w:rsidRPr="00CC3273" w:rsidRDefault="00A23B1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По-перше</w:t>
      </w:r>
      <w:r w:rsidR="003F3E04" w:rsidRPr="00CC3273">
        <w:rPr>
          <w:rFonts w:ascii="Times New Roman" w:hAnsi="Times New Roman" w:cs="Times New Roman"/>
          <w:noProof/>
          <w:color w:val="000000"/>
          <w:sz w:val="28"/>
          <w:szCs w:val="28"/>
          <w:lang w:val="uk-UA"/>
        </w:rPr>
        <w:t>,</w:t>
      </w:r>
      <w:r w:rsidRPr="00CC3273">
        <w:rPr>
          <w:rFonts w:ascii="Times New Roman" w:hAnsi="Times New Roman" w:cs="Times New Roman"/>
          <w:noProof/>
          <w:color w:val="000000"/>
          <w:sz w:val="28"/>
          <w:szCs w:val="28"/>
          <w:lang w:val="uk-UA"/>
        </w:rPr>
        <w:t xml:space="preserve"> відмінними рисами у обліку досліджуваних країн є </w:t>
      </w:r>
      <w:r w:rsidR="003F3E04" w:rsidRPr="00CC3273">
        <w:rPr>
          <w:rFonts w:ascii="Times New Roman" w:hAnsi="Times New Roman" w:cs="Times New Roman"/>
          <w:noProof/>
          <w:color w:val="000000"/>
          <w:sz w:val="28"/>
          <w:szCs w:val="28"/>
          <w:lang w:val="uk-UA"/>
        </w:rPr>
        <w:t>те, що вони належать до різних облікових систем: Данія має континентальну систему, в якій бухгалтерський облік залежить від банківської системи і банківського регулювання. Австралія належить до англо-американської системи обліку, яка орієнтується на потреби інвесторів і кредиторів.</w:t>
      </w:r>
    </w:p>
    <w:p w:rsidR="003F3E04" w:rsidRPr="00CC3273" w:rsidRDefault="003F3E0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По-друге, національні стандарти були видані Професійною організацією бухгалтерів в Данії в 1988 році, але ніхто не зобов’язаний їх дотримуватися. В Австралії розробленням стандартів займаються спеціальна професійна організація – Інститут присяжних бухгалтерів Австралії (ІПБА) та Австралійське товариство присяжних бухгалтерів (АТПБ), і вводяться в дію на 3 роки пізніше ніж у Данії – у 1991 році. </w:t>
      </w:r>
    </w:p>
    <w:p w:rsidR="003F3E04" w:rsidRPr="00CC3273" w:rsidRDefault="003F3E0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По-третє, кожна з країн по-своєму трактує поняття “витрати”</w:t>
      </w:r>
    </w:p>
    <w:p w:rsidR="003F3E04" w:rsidRPr="00CC3273" w:rsidRDefault="003F3E0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 xml:space="preserve">В Данії: </w:t>
      </w:r>
      <w:r w:rsidRPr="00CC3273">
        <w:rPr>
          <w:rFonts w:ascii="Times New Roman" w:hAnsi="Times New Roman" w:cs="Times New Roman"/>
          <w:iCs/>
          <w:noProof/>
          <w:color w:val="000000"/>
          <w:sz w:val="28"/>
          <w:szCs w:val="28"/>
          <w:lang w:val="uk-UA"/>
        </w:rPr>
        <w:t xml:space="preserve">витрати – </w:t>
      </w:r>
      <w:r w:rsidRPr="00CC3273">
        <w:rPr>
          <w:rFonts w:ascii="Times New Roman" w:hAnsi="Times New Roman" w:cs="Times New Roman"/>
          <w:noProof/>
          <w:color w:val="000000"/>
          <w:sz w:val="28"/>
          <w:szCs w:val="28"/>
          <w:lang w:val="uk-UA"/>
        </w:rPr>
        <w:t>це витрати у грошовому вираженні, необхідні для здійснення підприємством своєї виробничої та реалізаційної діяльності.</w:t>
      </w:r>
    </w:p>
    <w:p w:rsidR="003F3E04" w:rsidRPr="00CC3273" w:rsidRDefault="003F3E0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А Австралійський фонд під витратами розуміє споживання або втрати потенційного прибутку або майбутніх економічних вигод у формі зменшення активів або збільшення кредиторської заборгованості господарюючого суб’єкта, не пов’язані з виплатами власникам і які призводять до зменшення власного капіталу у звітному періоді.</w:t>
      </w:r>
    </w:p>
    <w:p w:rsidR="003F3E04" w:rsidRPr="00CC3273" w:rsidRDefault="003F3E0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Відмінним також є те, що Данія використовує крім інших методів списання запасів, метод ЛІФО, Австралія ж його не використовує.</w:t>
      </w:r>
    </w:p>
    <w:p w:rsidR="003F3E04" w:rsidRPr="00CC3273" w:rsidRDefault="003F3E0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Спільними рисами в веденні обліку країн є використання більшістю компаній списання запасів за методом ФІФО та незначною кількістю компаній –</w:t>
      </w:r>
      <w:r w:rsidR="00A20C12" w:rsidRPr="00CC3273">
        <w:rPr>
          <w:rFonts w:ascii="Times New Roman" w:hAnsi="Times New Roman" w:cs="Times New Roman"/>
          <w:noProof/>
          <w:color w:val="000000"/>
          <w:sz w:val="28"/>
          <w:szCs w:val="28"/>
          <w:lang w:val="uk-UA"/>
        </w:rPr>
        <w:t xml:space="preserve"> </w:t>
      </w:r>
      <w:r w:rsidRPr="00CC3273">
        <w:rPr>
          <w:rFonts w:ascii="Times New Roman" w:hAnsi="Times New Roman" w:cs="Times New Roman"/>
          <w:noProof/>
          <w:color w:val="000000"/>
          <w:sz w:val="28"/>
          <w:szCs w:val="28"/>
          <w:lang w:val="uk-UA"/>
        </w:rPr>
        <w:t>метод середньозваженої.</w:t>
      </w:r>
    </w:p>
    <w:p w:rsidR="003F3E04" w:rsidRPr="00CC3273" w:rsidRDefault="003F3E0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Також, Австралія як і Данія є членам Ради КМСБО, Крім цього також входять в Організацію економічного співробітництва та розвитку (ОЕСР).</w:t>
      </w:r>
    </w:p>
    <w:p w:rsidR="003F3E04" w:rsidRPr="00CC3273" w:rsidRDefault="003F3E04" w:rsidP="00A20C12">
      <w:pPr>
        <w:spacing w:line="360" w:lineRule="auto"/>
        <w:ind w:firstLine="709"/>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Отже, Данія та Австралія зовсім різні країни за своїми континентами, мають свої особливості в веденні обліку</w:t>
      </w:r>
      <w:r w:rsidR="00571CE9" w:rsidRPr="00CC3273">
        <w:rPr>
          <w:rFonts w:ascii="Times New Roman" w:hAnsi="Times New Roman" w:cs="Times New Roman"/>
          <w:noProof/>
          <w:color w:val="000000"/>
          <w:sz w:val="28"/>
          <w:szCs w:val="28"/>
          <w:lang w:val="uk-UA"/>
        </w:rPr>
        <w:t>, але також характеризуються певними спільними та відмінними рисами.</w:t>
      </w:r>
    </w:p>
    <w:p w:rsidR="00A23B14" w:rsidRPr="00CC3273" w:rsidRDefault="00931245" w:rsidP="00A20C12">
      <w:pPr>
        <w:tabs>
          <w:tab w:val="left" w:pos="7020"/>
          <w:tab w:val="left" w:pos="7200"/>
        </w:tabs>
        <w:spacing w:line="360" w:lineRule="auto"/>
        <w:ind w:firstLine="709"/>
        <w:jc w:val="both"/>
        <w:rPr>
          <w:rFonts w:ascii="Times New Roman" w:hAnsi="Times New Roman" w:cs="Times New Roman"/>
          <w:b/>
          <w:noProof/>
          <w:color w:val="000000"/>
          <w:sz w:val="28"/>
          <w:szCs w:val="28"/>
          <w:lang w:val="uk-UA"/>
        </w:rPr>
      </w:pPr>
      <w:r w:rsidRPr="00CC3273">
        <w:rPr>
          <w:rFonts w:ascii="Times New Roman" w:hAnsi="Times New Roman" w:cs="Times New Roman"/>
          <w:noProof/>
          <w:color w:val="000000"/>
          <w:sz w:val="28"/>
          <w:szCs w:val="28"/>
          <w:lang w:val="uk-UA"/>
        </w:rPr>
        <w:br w:type="page"/>
      </w:r>
      <w:r w:rsidR="00A20C12" w:rsidRPr="00CC3273">
        <w:rPr>
          <w:rFonts w:ascii="Times New Roman" w:hAnsi="Times New Roman" w:cs="Times New Roman"/>
          <w:b/>
          <w:noProof/>
          <w:color w:val="000000"/>
          <w:sz w:val="28"/>
          <w:szCs w:val="28"/>
          <w:lang w:val="uk-UA"/>
        </w:rPr>
        <w:t>Список використаних джерел</w:t>
      </w:r>
    </w:p>
    <w:p w:rsidR="00931245" w:rsidRPr="00CC3273" w:rsidRDefault="00931245" w:rsidP="00A20C12">
      <w:pPr>
        <w:tabs>
          <w:tab w:val="left" w:pos="7020"/>
          <w:tab w:val="left" w:pos="7200"/>
        </w:tabs>
        <w:spacing w:line="360" w:lineRule="auto"/>
        <w:ind w:firstLine="709"/>
        <w:jc w:val="both"/>
        <w:rPr>
          <w:rFonts w:ascii="Times New Roman" w:hAnsi="Times New Roman" w:cs="Times New Roman"/>
          <w:noProof/>
          <w:color w:val="000000"/>
          <w:sz w:val="28"/>
          <w:szCs w:val="28"/>
          <w:lang w:val="uk-UA"/>
        </w:rPr>
      </w:pPr>
    </w:p>
    <w:p w:rsidR="00931245" w:rsidRPr="00CC3273" w:rsidRDefault="00931245" w:rsidP="00A20C12">
      <w:pPr>
        <w:numPr>
          <w:ilvl w:val="0"/>
          <w:numId w:val="30"/>
        </w:numPr>
        <w:tabs>
          <w:tab w:val="clear" w:pos="2085"/>
          <w:tab w:val="num" w:pos="360"/>
        </w:tabs>
        <w:autoSpaceDE/>
        <w:autoSpaceDN/>
        <w:adjustRightInd/>
        <w:spacing w:line="360" w:lineRule="auto"/>
        <w:ind w:left="0" w:firstLine="0"/>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Бутинець Ф.Ф., Горецька Л.Л. Бухгалтерський облік у зарубіжних країнах: Навчальний посібник для студентів вищих навчальних закладів спеціальності 7.050106 “Облік і аудит”. – Житомир ПП “Рута”, 2003. – 544 с.</w:t>
      </w:r>
    </w:p>
    <w:p w:rsidR="00931245" w:rsidRPr="00CC3273" w:rsidRDefault="00931245" w:rsidP="00A20C12">
      <w:pPr>
        <w:numPr>
          <w:ilvl w:val="0"/>
          <w:numId w:val="30"/>
        </w:numPr>
        <w:tabs>
          <w:tab w:val="clear" w:pos="2085"/>
          <w:tab w:val="num" w:pos="360"/>
        </w:tabs>
        <w:autoSpaceDE/>
        <w:autoSpaceDN/>
        <w:adjustRightInd/>
        <w:spacing w:line="360" w:lineRule="auto"/>
        <w:ind w:left="0" w:firstLine="0"/>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Губачова О.М. Облік у зарубіжних країнах</w:t>
      </w:r>
      <w:r w:rsidR="00886E4B" w:rsidRPr="00CC3273">
        <w:rPr>
          <w:rFonts w:ascii="Times New Roman" w:hAnsi="Times New Roman" w:cs="Times New Roman"/>
          <w:noProof/>
          <w:color w:val="000000"/>
          <w:sz w:val="28"/>
          <w:szCs w:val="28"/>
          <w:lang w:val="uk-UA"/>
        </w:rPr>
        <w:t>: Навч. посіб. Для студ. вищих навч. закладів. – К.: “Укркоопосвіта”, 1998. – 226 с.</w:t>
      </w:r>
    </w:p>
    <w:p w:rsidR="00931245" w:rsidRPr="00CC3273" w:rsidRDefault="00931245" w:rsidP="00A20C12">
      <w:pPr>
        <w:numPr>
          <w:ilvl w:val="0"/>
          <w:numId w:val="30"/>
        </w:numPr>
        <w:tabs>
          <w:tab w:val="clear" w:pos="2085"/>
          <w:tab w:val="num" w:pos="360"/>
        </w:tabs>
        <w:autoSpaceDE/>
        <w:autoSpaceDN/>
        <w:adjustRightInd/>
        <w:spacing w:line="360" w:lineRule="auto"/>
        <w:ind w:left="0" w:firstLine="0"/>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Лучко М.Р., Бенько І.Д. Бухгалтерський облік у зарубіжних країнах: Навчальний посібник. – К.: Знання, 2006. – 311 с. – (Вища освіта ХХ століття).</w:t>
      </w:r>
    </w:p>
    <w:p w:rsidR="00886E4B" w:rsidRPr="00CC3273" w:rsidRDefault="00886E4B" w:rsidP="00A20C12">
      <w:pPr>
        <w:numPr>
          <w:ilvl w:val="0"/>
          <w:numId w:val="30"/>
        </w:numPr>
        <w:tabs>
          <w:tab w:val="clear" w:pos="2085"/>
          <w:tab w:val="num" w:pos="360"/>
        </w:tabs>
        <w:autoSpaceDE/>
        <w:autoSpaceDN/>
        <w:adjustRightInd/>
        <w:spacing w:line="360" w:lineRule="auto"/>
        <w:ind w:left="0" w:firstLine="0"/>
        <w:jc w:val="both"/>
        <w:rPr>
          <w:rFonts w:ascii="Times New Roman" w:hAnsi="Times New Roman" w:cs="Times New Roman"/>
          <w:noProof/>
          <w:color w:val="000000"/>
          <w:sz w:val="28"/>
          <w:szCs w:val="28"/>
          <w:lang w:val="uk-UA"/>
        </w:rPr>
      </w:pPr>
      <w:r w:rsidRPr="00CC3273">
        <w:rPr>
          <w:rFonts w:ascii="Times New Roman" w:hAnsi="Times New Roman" w:cs="Times New Roman"/>
          <w:noProof/>
          <w:color w:val="000000"/>
          <w:sz w:val="28"/>
          <w:szCs w:val="28"/>
          <w:lang w:val="uk-UA"/>
        </w:rPr>
        <w:t>Суторміна В.М. та ін. Фінанси зарубіжних корпорацій: Навчальний посібник/ В.М. Суторміна, В.М. Федоров, Н.С. Рєзанова; За ред. В.М. Федосова. – К.: Либідь, 1993. – 247 с.</w:t>
      </w:r>
      <w:bookmarkStart w:id="0" w:name="_GoBack"/>
      <w:bookmarkEnd w:id="0"/>
    </w:p>
    <w:sectPr w:rsidR="00886E4B" w:rsidRPr="00CC3273" w:rsidSect="00A20C12">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7FB" w:rsidRDefault="000C07FB">
      <w:r>
        <w:separator/>
      </w:r>
    </w:p>
  </w:endnote>
  <w:endnote w:type="continuationSeparator" w:id="0">
    <w:p w:rsidR="000C07FB" w:rsidRDefault="000C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7FB" w:rsidRDefault="000C07FB">
      <w:r>
        <w:separator/>
      </w:r>
    </w:p>
  </w:footnote>
  <w:footnote w:type="continuationSeparator" w:id="0">
    <w:p w:rsidR="000C07FB" w:rsidRDefault="000C0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08B" w:rsidRDefault="0050008B" w:rsidP="000406EC">
    <w:pPr>
      <w:pStyle w:val="a6"/>
      <w:framePr w:wrap="around" w:vAnchor="text" w:hAnchor="margin" w:xAlign="right" w:y="1"/>
      <w:rPr>
        <w:rStyle w:val="a8"/>
        <w:rFonts w:cs="Arial"/>
      </w:rPr>
    </w:pPr>
  </w:p>
  <w:p w:rsidR="0050008B" w:rsidRDefault="0050008B" w:rsidP="000406E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08B" w:rsidRPr="000406EC" w:rsidRDefault="004D164B" w:rsidP="000406EC">
    <w:pPr>
      <w:pStyle w:val="a6"/>
      <w:framePr w:wrap="around" w:vAnchor="text" w:hAnchor="margin" w:xAlign="right" w:y="1"/>
      <w:rPr>
        <w:rStyle w:val="a8"/>
        <w:rFonts w:ascii="Times New Roman" w:hAnsi="Times New Roman"/>
        <w:sz w:val="22"/>
        <w:szCs w:val="22"/>
      </w:rPr>
    </w:pPr>
    <w:r>
      <w:rPr>
        <w:rStyle w:val="a8"/>
        <w:rFonts w:ascii="Times New Roman" w:hAnsi="Times New Roman"/>
        <w:noProof/>
        <w:sz w:val="22"/>
        <w:szCs w:val="22"/>
      </w:rPr>
      <w:t>2</w:t>
    </w:r>
  </w:p>
  <w:p w:rsidR="0050008B" w:rsidRDefault="0050008B" w:rsidP="000406E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200A900"/>
    <w:lvl w:ilvl="0">
      <w:numFmt w:val="bullet"/>
      <w:lvlText w:val="*"/>
      <w:lvlJc w:val="left"/>
    </w:lvl>
  </w:abstractNum>
  <w:abstractNum w:abstractNumId="1">
    <w:nsid w:val="00585DA5"/>
    <w:multiLevelType w:val="singleLevel"/>
    <w:tmpl w:val="9D6001F8"/>
    <w:lvl w:ilvl="0">
      <w:start w:val="1"/>
      <w:numFmt w:val="decimal"/>
      <w:lvlText w:val="%1."/>
      <w:legacy w:legacy="1" w:legacySpace="0" w:legacyIndent="273"/>
      <w:lvlJc w:val="left"/>
      <w:rPr>
        <w:rFonts w:ascii="Times New Roman" w:hAnsi="Times New Roman" w:cs="Times New Roman" w:hint="default"/>
      </w:rPr>
    </w:lvl>
  </w:abstractNum>
  <w:abstractNum w:abstractNumId="2">
    <w:nsid w:val="0BC2411F"/>
    <w:multiLevelType w:val="hybridMultilevel"/>
    <w:tmpl w:val="FE2EC24C"/>
    <w:lvl w:ilvl="0" w:tplc="3350F96A">
      <w:start w:val="1"/>
      <w:numFmt w:val="bullet"/>
      <w:lvlText w:val=""/>
      <w:lvlJc w:val="left"/>
      <w:pPr>
        <w:tabs>
          <w:tab w:val="num" w:pos="1077"/>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4D5C6C"/>
    <w:multiLevelType w:val="hybridMultilevel"/>
    <w:tmpl w:val="AD9CE3F8"/>
    <w:lvl w:ilvl="0" w:tplc="8E7EFDA2">
      <w:start w:val="2"/>
      <w:numFmt w:val="bullet"/>
      <w:lvlText w:val="–"/>
      <w:lvlJc w:val="left"/>
      <w:pPr>
        <w:tabs>
          <w:tab w:val="num" w:pos="1077"/>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FB7E48"/>
    <w:multiLevelType w:val="multilevel"/>
    <w:tmpl w:val="89C6D0CC"/>
    <w:lvl w:ilvl="0">
      <w:numFmt w:val="bullet"/>
      <w:lvlText w:val="-"/>
      <w:lvlJc w:val="left"/>
      <w:pPr>
        <w:tabs>
          <w:tab w:val="num" w:pos="1143"/>
        </w:tabs>
        <w:ind w:left="1143"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6D80436"/>
    <w:multiLevelType w:val="hybridMultilevel"/>
    <w:tmpl w:val="53FA3056"/>
    <w:lvl w:ilvl="0" w:tplc="32E6EAB6">
      <w:start w:val="1"/>
      <w:numFmt w:val="bullet"/>
      <w:lvlText w:val="-"/>
      <w:lvlJc w:val="left"/>
      <w:pPr>
        <w:tabs>
          <w:tab w:val="num" w:pos="1171"/>
        </w:tabs>
        <w:ind w:left="1171" w:hanging="360"/>
      </w:pPr>
      <w:rPr>
        <w:rFonts w:ascii="Times New Roman" w:eastAsia="Times New Roman" w:hAnsi="Times New Roman" w:hint="default"/>
      </w:rPr>
    </w:lvl>
    <w:lvl w:ilvl="1" w:tplc="04220003" w:tentative="1">
      <w:start w:val="1"/>
      <w:numFmt w:val="bullet"/>
      <w:lvlText w:val="o"/>
      <w:lvlJc w:val="left"/>
      <w:pPr>
        <w:tabs>
          <w:tab w:val="num" w:pos="1542"/>
        </w:tabs>
        <w:ind w:left="1542" w:hanging="360"/>
      </w:pPr>
      <w:rPr>
        <w:rFonts w:ascii="Courier New" w:hAnsi="Courier New" w:hint="default"/>
      </w:rPr>
    </w:lvl>
    <w:lvl w:ilvl="2" w:tplc="04220005" w:tentative="1">
      <w:start w:val="1"/>
      <w:numFmt w:val="bullet"/>
      <w:lvlText w:val=""/>
      <w:lvlJc w:val="left"/>
      <w:pPr>
        <w:tabs>
          <w:tab w:val="num" w:pos="2262"/>
        </w:tabs>
        <w:ind w:left="2262" w:hanging="360"/>
      </w:pPr>
      <w:rPr>
        <w:rFonts w:ascii="Wingdings" w:hAnsi="Wingdings" w:hint="default"/>
      </w:rPr>
    </w:lvl>
    <w:lvl w:ilvl="3" w:tplc="04220001" w:tentative="1">
      <w:start w:val="1"/>
      <w:numFmt w:val="bullet"/>
      <w:lvlText w:val=""/>
      <w:lvlJc w:val="left"/>
      <w:pPr>
        <w:tabs>
          <w:tab w:val="num" w:pos="2982"/>
        </w:tabs>
        <w:ind w:left="2982" w:hanging="360"/>
      </w:pPr>
      <w:rPr>
        <w:rFonts w:ascii="Symbol" w:hAnsi="Symbol" w:hint="default"/>
      </w:rPr>
    </w:lvl>
    <w:lvl w:ilvl="4" w:tplc="04220003" w:tentative="1">
      <w:start w:val="1"/>
      <w:numFmt w:val="bullet"/>
      <w:lvlText w:val="o"/>
      <w:lvlJc w:val="left"/>
      <w:pPr>
        <w:tabs>
          <w:tab w:val="num" w:pos="3702"/>
        </w:tabs>
        <w:ind w:left="3702" w:hanging="360"/>
      </w:pPr>
      <w:rPr>
        <w:rFonts w:ascii="Courier New" w:hAnsi="Courier New" w:hint="default"/>
      </w:rPr>
    </w:lvl>
    <w:lvl w:ilvl="5" w:tplc="04220005" w:tentative="1">
      <w:start w:val="1"/>
      <w:numFmt w:val="bullet"/>
      <w:lvlText w:val=""/>
      <w:lvlJc w:val="left"/>
      <w:pPr>
        <w:tabs>
          <w:tab w:val="num" w:pos="4422"/>
        </w:tabs>
        <w:ind w:left="4422" w:hanging="360"/>
      </w:pPr>
      <w:rPr>
        <w:rFonts w:ascii="Wingdings" w:hAnsi="Wingdings" w:hint="default"/>
      </w:rPr>
    </w:lvl>
    <w:lvl w:ilvl="6" w:tplc="04220001" w:tentative="1">
      <w:start w:val="1"/>
      <w:numFmt w:val="bullet"/>
      <w:lvlText w:val=""/>
      <w:lvlJc w:val="left"/>
      <w:pPr>
        <w:tabs>
          <w:tab w:val="num" w:pos="5142"/>
        </w:tabs>
        <w:ind w:left="5142" w:hanging="360"/>
      </w:pPr>
      <w:rPr>
        <w:rFonts w:ascii="Symbol" w:hAnsi="Symbol" w:hint="default"/>
      </w:rPr>
    </w:lvl>
    <w:lvl w:ilvl="7" w:tplc="04220003" w:tentative="1">
      <w:start w:val="1"/>
      <w:numFmt w:val="bullet"/>
      <w:lvlText w:val="o"/>
      <w:lvlJc w:val="left"/>
      <w:pPr>
        <w:tabs>
          <w:tab w:val="num" w:pos="5862"/>
        </w:tabs>
        <w:ind w:left="5862" w:hanging="360"/>
      </w:pPr>
      <w:rPr>
        <w:rFonts w:ascii="Courier New" w:hAnsi="Courier New" w:hint="default"/>
      </w:rPr>
    </w:lvl>
    <w:lvl w:ilvl="8" w:tplc="04220005" w:tentative="1">
      <w:start w:val="1"/>
      <w:numFmt w:val="bullet"/>
      <w:lvlText w:val=""/>
      <w:lvlJc w:val="left"/>
      <w:pPr>
        <w:tabs>
          <w:tab w:val="num" w:pos="6582"/>
        </w:tabs>
        <w:ind w:left="6582" w:hanging="360"/>
      </w:pPr>
      <w:rPr>
        <w:rFonts w:ascii="Wingdings" w:hAnsi="Wingdings" w:hint="default"/>
      </w:rPr>
    </w:lvl>
  </w:abstractNum>
  <w:abstractNum w:abstractNumId="6">
    <w:nsid w:val="1E45049B"/>
    <w:multiLevelType w:val="singleLevel"/>
    <w:tmpl w:val="CCD6B5E8"/>
    <w:lvl w:ilvl="0">
      <w:start w:val="4"/>
      <w:numFmt w:val="decimal"/>
      <w:lvlText w:val="%1."/>
      <w:legacy w:legacy="1" w:legacySpace="0" w:legacyIndent="264"/>
      <w:lvlJc w:val="left"/>
      <w:rPr>
        <w:rFonts w:ascii="Times New Roman" w:hAnsi="Times New Roman" w:cs="Times New Roman" w:hint="default"/>
      </w:rPr>
    </w:lvl>
  </w:abstractNum>
  <w:abstractNum w:abstractNumId="7">
    <w:nsid w:val="22D612AF"/>
    <w:multiLevelType w:val="hybridMultilevel"/>
    <w:tmpl w:val="7640FDC0"/>
    <w:lvl w:ilvl="0" w:tplc="48069374">
      <w:start w:val="1"/>
      <w:numFmt w:val="decimal"/>
      <w:lvlText w:val="%1."/>
      <w:lvlJc w:val="left"/>
      <w:pPr>
        <w:tabs>
          <w:tab w:val="num" w:pos="2085"/>
        </w:tabs>
        <w:ind w:left="2085" w:hanging="1185"/>
      </w:pPr>
      <w:rPr>
        <w:rFonts w:cs="Times New Roman" w:hint="default"/>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8">
    <w:nsid w:val="23860906"/>
    <w:multiLevelType w:val="multilevel"/>
    <w:tmpl w:val="59CAFC8E"/>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5CC3A87"/>
    <w:multiLevelType w:val="hybridMultilevel"/>
    <w:tmpl w:val="1908B17E"/>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8057522"/>
    <w:multiLevelType w:val="hybridMultilevel"/>
    <w:tmpl w:val="EE04CACE"/>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FF1B1C"/>
    <w:multiLevelType w:val="hybridMultilevel"/>
    <w:tmpl w:val="55DA2382"/>
    <w:lvl w:ilvl="0" w:tplc="32E6EAB6">
      <w:start w:val="1"/>
      <w:numFmt w:val="bullet"/>
      <w:lvlText w:val="-"/>
      <w:lvlJc w:val="left"/>
      <w:pPr>
        <w:tabs>
          <w:tab w:val="num" w:pos="1069"/>
        </w:tabs>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30AA374F"/>
    <w:multiLevelType w:val="hybridMultilevel"/>
    <w:tmpl w:val="25EC4FBA"/>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4BC4DDD"/>
    <w:multiLevelType w:val="hybridMultilevel"/>
    <w:tmpl w:val="DAC09A66"/>
    <w:lvl w:ilvl="0" w:tplc="7FB24174">
      <w:start w:val="1"/>
      <w:numFmt w:val="decimal"/>
      <w:lvlText w:val="%1."/>
      <w:lvlJc w:val="left"/>
      <w:pPr>
        <w:tabs>
          <w:tab w:val="num" w:pos="1080"/>
        </w:tabs>
        <w:ind w:left="1080" w:hanging="360"/>
      </w:pPr>
      <w:rPr>
        <w:rFonts w:cs="Times New Roman" w:hint="default"/>
      </w:rPr>
    </w:lvl>
    <w:lvl w:ilvl="1" w:tplc="789A27B8">
      <w:start w:val="2"/>
      <w:numFmt w:val="bullet"/>
      <w:lvlText w:val="–"/>
      <w:lvlJc w:val="left"/>
      <w:pPr>
        <w:tabs>
          <w:tab w:val="num" w:pos="2517"/>
        </w:tabs>
        <w:ind w:left="1800" w:hanging="360"/>
      </w:pPr>
      <w:rPr>
        <w:rFonts w:ascii="Times New Roman" w:eastAsia="Times New Roman" w:hAnsi="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5CB7563"/>
    <w:multiLevelType w:val="hybridMultilevel"/>
    <w:tmpl w:val="646E702A"/>
    <w:lvl w:ilvl="0" w:tplc="15164758">
      <w:numFmt w:val="bullet"/>
      <w:lvlText w:val="-"/>
      <w:lvlJc w:val="left"/>
      <w:pPr>
        <w:tabs>
          <w:tab w:val="num" w:pos="1143"/>
        </w:tabs>
        <w:ind w:left="1143"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F941FA"/>
    <w:multiLevelType w:val="hybridMultilevel"/>
    <w:tmpl w:val="89C6D0CC"/>
    <w:lvl w:ilvl="0" w:tplc="15164758">
      <w:numFmt w:val="bullet"/>
      <w:lvlText w:val="-"/>
      <w:lvlJc w:val="left"/>
      <w:pPr>
        <w:tabs>
          <w:tab w:val="num" w:pos="1143"/>
        </w:tabs>
        <w:ind w:left="1143"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805577"/>
    <w:multiLevelType w:val="multilevel"/>
    <w:tmpl w:val="21CCF6E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87A4573"/>
    <w:multiLevelType w:val="hybridMultilevel"/>
    <w:tmpl w:val="353EDCCC"/>
    <w:lvl w:ilvl="0" w:tplc="32E6EAB6">
      <w:start w:val="1"/>
      <w:numFmt w:val="bullet"/>
      <w:lvlText w:val="-"/>
      <w:lvlJc w:val="left"/>
      <w:pPr>
        <w:tabs>
          <w:tab w:val="num" w:pos="1778"/>
        </w:tabs>
        <w:ind w:left="1778" w:hanging="360"/>
      </w:pPr>
      <w:rPr>
        <w:rFonts w:ascii="Times New Roman" w:eastAsia="Times New Roman" w:hAnsi="Times New Roman"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8">
    <w:nsid w:val="4B3E4DEB"/>
    <w:multiLevelType w:val="hybridMultilevel"/>
    <w:tmpl w:val="D0968DA6"/>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077391"/>
    <w:multiLevelType w:val="hybridMultilevel"/>
    <w:tmpl w:val="9050D066"/>
    <w:lvl w:ilvl="0" w:tplc="B92C69E2">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51950F7C"/>
    <w:multiLevelType w:val="hybridMultilevel"/>
    <w:tmpl w:val="59CAFC8E"/>
    <w:lvl w:ilvl="0" w:tplc="15164758">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8145A0"/>
    <w:multiLevelType w:val="hybridMultilevel"/>
    <w:tmpl w:val="ADB69FAE"/>
    <w:lvl w:ilvl="0" w:tplc="8E7EFDA2">
      <w:start w:val="2"/>
      <w:numFmt w:val="bullet"/>
      <w:lvlText w:val="–"/>
      <w:lvlJc w:val="left"/>
      <w:pPr>
        <w:tabs>
          <w:tab w:val="num" w:pos="-3"/>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FE46A13"/>
    <w:multiLevelType w:val="hybridMultilevel"/>
    <w:tmpl w:val="4826687A"/>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22565ED"/>
    <w:multiLevelType w:val="multilevel"/>
    <w:tmpl w:val="ADB69FAE"/>
    <w:lvl w:ilvl="0">
      <w:start w:val="2"/>
      <w:numFmt w:val="bullet"/>
      <w:lvlText w:val="–"/>
      <w:lvlJc w:val="left"/>
      <w:pPr>
        <w:tabs>
          <w:tab w:val="num" w:pos="-3"/>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8F83E83"/>
    <w:multiLevelType w:val="hybridMultilevel"/>
    <w:tmpl w:val="AAE6C6F0"/>
    <w:lvl w:ilvl="0" w:tplc="8E7EFDA2">
      <w:start w:val="2"/>
      <w:numFmt w:val="bullet"/>
      <w:lvlText w:val="–"/>
      <w:lvlJc w:val="left"/>
      <w:pPr>
        <w:tabs>
          <w:tab w:val="num" w:pos="-3"/>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C2479F3"/>
    <w:multiLevelType w:val="multilevel"/>
    <w:tmpl w:val="D8E42D1E"/>
    <w:lvl w:ilvl="0">
      <w:numFmt w:val="bullet"/>
      <w:lvlText w:val="-"/>
      <w:lvlJc w:val="left"/>
      <w:pPr>
        <w:tabs>
          <w:tab w:val="num" w:pos="1863"/>
        </w:tabs>
        <w:ind w:left="1863"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7B583B78"/>
    <w:multiLevelType w:val="hybridMultilevel"/>
    <w:tmpl w:val="30A6BDBA"/>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B7164A9"/>
    <w:multiLevelType w:val="singleLevel"/>
    <w:tmpl w:val="DD64C5B4"/>
    <w:lvl w:ilvl="0">
      <w:start w:val="1"/>
      <w:numFmt w:val="decimal"/>
      <w:lvlText w:val="%1."/>
      <w:legacy w:legacy="1" w:legacySpace="0" w:legacyIndent="264"/>
      <w:lvlJc w:val="left"/>
      <w:rPr>
        <w:rFonts w:ascii="Times New Roman" w:hAnsi="Times New Roman" w:cs="Times New Roman" w:hint="default"/>
      </w:rPr>
    </w:lvl>
  </w:abstractNum>
  <w:abstractNum w:abstractNumId="28">
    <w:nsid w:val="7D173076"/>
    <w:multiLevelType w:val="hybridMultilevel"/>
    <w:tmpl w:val="D8E42D1E"/>
    <w:lvl w:ilvl="0" w:tplc="15164758">
      <w:numFmt w:val="bullet"/>
      <w:lvlText w:val="-"/>
      <w:lvlJc w:val="left"/>
      <w:pPr>
        <w:tabs>
          <w:tab w:val="num" w:pos="1863"/>
        </w:tabs>
        <w:ind w:left="1863"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E222605"/>
    <w:multiLevelType w:val="multilevel"/>
    <w:tmpl w:val="FE2EC24C"/>
    <w:lvl w:ilvl="0">
      <w:start w:val="1"/>
      <w:numFmt w:val="bullet"/>
      <w:lvlText w:val=""/>
      <w:lvlJc w:val="left"/>
      <w:pPr>
        <w:tabs>
          <w:tab w:val="num" w:pos="1077"/>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7"/>
  </w:num>
  <w:num w:numId="3">
    <w:abstractNumId w:val="6"/>
  </w:num>
  <w:num w:numId="4">
    <w:abstractNumId w:val="0"/>
    <w:lvlOverride w:ilvl="0">
      <w:lvl w:ilvl="0">
        <w:numFmt w:val="bullet"/>
        <w:lvlText w:val="—"/>
        <w:legacy w:legacy="1" w:legacySpace="0" w:legacyIndent="273"/>
        <w:lvlJc w:val="left"/>
        <w:rPr>
          <w:rFonts w:ascii="Times New Roman" w:hAnsi="Times New Roman" w:hint="default"/>
        </w:rPr>
      </w:lvl>
    </w:lvlOverride>
  </w:num>
  <w:num w:numId="5">
    <w:abstractNumId w:val="2"/>
  </w:num>
  <w:num w:numId="6">
    <w:abstractNumId w:val="29"/>
  </w:num>
  <w:num w:numId="7">
    <w:abstractNumId w:val="20"/>
  </w:num>
  <w:num w:numId="8">
    <w:abstractNumId w:val="8"/>
  </w:num>
  <w:num w:numId="9">
    <w:abstractNumId w:val="24"/>
  </w:num>
  <w:num w:numId="10">
    <w:abstractNumId w:val="17"/>
  </w:num>
  <w:num w:numId="11">
    <w:abstractNumId w:val="5"/>
  </w:num>
  <w:num w:numId="12">
    <w:abstractNumId w:val="3"/>
  </w:num>
  <w:num w:numId="13">
    <w:abstractNumId w:val="14"/>
  </w:num>
  <w:num w:numId="14">
    <w:abstractNumId w:val="15"/>
  </w:num>
  <w:num w:numId="15">
    <w:abstractNumId w:val="4"/>
  </w:num>
  <w:num w:numId="16">
    <w:abstractNumId w:val="21"/>
  </w:num>
  <w:num w:numId="17">
    <w:abstractNumId w:val="23"/>
  </w:num>
  <w:num w:numId="18">
    <w:abstractNumId w:val="26"/>
  </w:num>
  <w:num w:numId="19">
    <w:abstractNumId w:val="28"/>
  </w:num>
  <w:num w:numId="20">
    <w:abstractNumId w:val="25"/>
  </w:num>
  <w:num w:numId="21">
    <w:abstractNumId w:val="12"/>
  </w:num>
  <w:num w:numId="22">
    <w:abstractNumId w:val="13"/>
  </w:num>
  <w:num w:numId="23">
    <w:abstractNumId w:val="22"/>
  </w:num>
  <w:num w:numId="24">
    <w:abstractNumId w:val="18"/>
  </w:num>
  <w:num w:numId="25">
    <w:abstractNumId w:val="9"/>
  </w:num>
  <w:num w:numId="26">
    <w:abstractNumId w:val="19"/>
  </w:num>
  <w:num w:numId="27">
    <w:abstractNumId w:val="16"/>
  </w:num>
  <w:num w:numId="28">
    <w:abstractNumId w:val="10"/>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78"/>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FBE"/>
    <w:rsid w:val="00010271"/>
    <w:rsid w:val="000406EC"/>
    <w:rsid w:val="00041548"/>
    <w:rsid w:val="00072843"/>
    <w:rsid w:val="000A544E"/>
    <w:rsid w:val="000C07FB"/>
    <w:rsid w:val="001A03F4"/>
    <w:rsid w:val="001A7560"/>
    <w:rsid w:val="001B0BF3"/>
    <w:rsid w:val="001E2EBC"/>
    <w:rsid w:val="002364EF"/>
    <w:rsid w:val="00242184"/>
    <w:rsid w:val="00263F5E"/>
    <w:rsid w:val="002E642C"/>
    <w:rsid w:val="00306407"/>
    <w:rsid w:val="003105C2"/>
    <w:rsid w:val="003171BA"/>
    <w:rsid w:val="0039225F"/>
    <w:rsid w:val="003F3E04"/>
    <w:rsid w:val="0046394E"/>
    <w:rsid w:val="0047439A"/>
    <w:rsid w:val="00482E12"/>
    <w:rsid w:val="0048343E"/>
    <w:rsid w:val="004D164B"/>
    <w:rsid w:val="0050008B"/>
    <w:rsid w:val="00503107"/>
    <w:rsid w:val="00571CE9"/>
    <w:rsid w:val="005878F3"/>
    <w:rsid w:val="005B5628"/>
    <w:rsid w:val="005B6E7F"/>
    <w:rsid w:val="005E2238"/>
    <w:rsid w:val="005F33EC"/>
    <w:rsid w:val="0062131B"/>
    <w:rsid w:val="006C3585"/>
    <w:rsid w:val="007623D9"/>
    <w:rsid w:val="007661B8"/>
    <w:rsid w:val="007A2C84"/>
    <w:rsid w:val="007C0495"/>
    <w:rsid w:val="007C271D"/>
    <w:rsid w:val="007F1D81"/>
    <w:rsid w:val="00803813"/>
    <w:rsid w:val="00805BD4"/>
    <w:rsid w:val="00886E4B"/>
    <w:rsid w:val="008938B4"/>
    <w:rsid w:val="008A1E47"/>
    <w:rsid w:val="008F68EF"/>
    <w:rsid w:val="00931245"/>
    <w:rsid w:val="009443C8"/>
    <w:rsid w:val="009635BA"/>
    <w:rsid w:val="0097022A"/>
    <w:rsid w:val="009B1F51"/>
    <w:rsid w:val="009C073E"/>
    <w:rsid w:val="009E0601"/>
    <w:rsid w:val="00A20C12"/>
    <w:rsid w:val="00A23B14"/>
    <w:rsid w:val="00A36678"/>
    <w:rsid w:val="00A73DBE"/>
    <w:rsid w:val="00A82883"/>
    <w:rsid w:val="00A93BA4"/>
    <w:rsid w:val="00AB3974"/>
    <w:rsid w:val="00B00B99"/>
    <w:rsid w:val="00B07FA4"/>
    <w:rsid w:val="00B145D3"/>
    <w:rsid w:val="00B16723"/>
    <w:rsid w:val="00B47991"/>
    <w:rsid w:val="00BB2E99"/>
    <w:rsid w:val="00BB725E"/>
    <w:rsid w:val="00BF7A3D"/>
    <w:rsid w:val="00C66E7A"/>
    <w:rsid w:val="00C837BC"/>
    <w:rsid w:val="00CC3273"/>
    <w:rsid w:val="00CD1792"/>
    <w:rsid w:val="00D74EAB"/>
    <w:rsid w:val="00DE0ABD"/>
    <w:rsid w:val="00E12FBE"/>
    <w:rsid w:val="00E14EED"/>
    <w:rsid w:val="00E26A4B"/>
    <w:rsid w:val="00E84B76"/>
    <w:rsid w:val="00EB2940"/>
    <w:rsid w:val="00F12B01"/>
    <w:rsid w:val="00F157D1"/>
    <w:rsid w:val="00FF0D0A"/>
    <w:rsid w:val="00FF4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A7EBD4-968C-476C-93C1-67427C85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FBE"/>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635BA"/>
    <w:pPr>
      <w:widowControl/>
      <w:autoSpaceDE/>
      <w:autoSpaceDN/>
      <w:adjustRightInd/>
      <w:spacing w:line="360" w:lineRule="auto"/>
      <w:ind w:firstLine="567"/>
      <w:jc w:val="center"/>
    </w:pPr>
    <w:rPr>
      <w:rFonts w:ascii="Times New Roman" w:hAnsi="Times New Roman" w:cs="Times New Roman"/>
      <w:b/>
      <w:sz w:val="32"/>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table" w:styleId="a5">
    <w:name w:val="Table Grid"/>
    <w:basedOn w:val="a1"/>
    <w:uiPriority w:val="99"/>
    <w:rsid w:val="007C271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0406EC"/>
    <w:pPr>
      <w:tabs>
        <w:tab w:val="center" w:pos="4819"/>
        <w:tab w:val="right" w:pos="9639"/>
      </w:tabs>
    </w:pPr>
  </w:style>
  <w:style w:type="character" w:customStyle="1" w:styleId="a7">
    <w:name w:val="Верхний колонтитул Знак"/>
    <w:link w:val="a6"/>
    <w:uiPriority w:val="99"/>
    <w:semiHidden/>
    <w:rPr>
      <w:rFonts w:ascii="Arial" w:hAnsi="Arial" w:cs="Arial"/>
      <w:sz w:val="20"/>
      <w:szCs w:val="20"/>
    </w:rPr>
  </w:style>
  <w:style w:type="character" w:styleId="a8">
    <w:name w:val="page number"/>
    <w:uiPriority w:val="99"/>
    <w:rsid w:val="000406EC"/>
    <w:rPr>
      <w:rFonts w:cs="Times New Roman"/>
    </w:rPr>
  </w:style>
  <w:style w:type="paragraph" w:styleId="a9">
    <w:name w:val="footer"/>
    <w:basedOn w:val="a"/>
    <w:link w:val="aa"/>
    <w:uiPriority w:val="99"/>
    <w:rsid w:val="000406EC"/>
    <w:pPr>
      <w:tabs>
        <w:tab w:val="center" w:pos="4819"/>
        <w:tab w:val="right" w:pos="9639"/>
      </w:tabs>
    </w:pPr>
  </w:style>
  <w:style w:type="character" w:customStyle="1" w:styleId="aa">
    <w:name w:val="Нижний колонтитул Знак"/>
    <w:link w:val="a9"/>
    <w:uiPriority w:val="99"/>
    <w:semiHidden/>
    <w:rPr>
      <w:rFonts w:ascii="Arial" w:hAnsi="Arial" w:cs="Arial"/>
      <w:sz w:val="20"/>
      <w:szCs w:val="20"/>
    </w:rPr>
  </w:style>
  <w:style w:type="table" w:styleId="ab">
    <w:name w:val="Table Professional"/>
    <w:basedOn w:val="a1"/>
    <w:uiPriority w:val="99"/>
    <w:rsid w:val="00A20C12"/>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5352</Words>
  <Characters>30510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35791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KOLJA</dc:creator>
  <cp:keywords/>
  <dc:description/>
  <cp:lastModifiedBy>admin</cp:lastModifiedBy>
  <cp:revision>2</cp:revision>
  <dcterms:created xsi:type="dcterms:W3CDTF">2014-03-03T21:55:00Z</dcterms:created>
  <dcterms:modified xsi:type="dcterms:W3CDTF">2014-03-03T21:55:00Z</dcterms:modified>
</cp:coreProperties>
</file>