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E96" w:rsidRPr="001F2BE7" w:rsidRDefault="00D06E96" w:rsidP="001F2BE7">
      <w:pPr>
        <w:spacing w:after="0" w:line="360" w:lineRule="auto"/>
        <w:jc w:val="center"/>
        <w:outlineLvl w:val="0"/>
        <w:rPr>
          <w:rFonts w:ascii="Times New Roman" w:hAnsi="Times New Roman"/>
          <w:color w:val="000000"/>
          <w:sz w:val="28"/>
          <w:szCs w:val="24"/>
        </w:rPr>
      </w:pPr>
      <w:r w:rsidRPr="001F2BE7">
        <w:rPr>
          <w:rFonts w:ascii="Times New Roman" w:hAnsi="Times New Roman"/>
          <w:color w:val="000000"/>
          <w:sz w:val="28"/>
          <w:szCs w:val="24"/>
        </w:rPr>
        <w:t>Министерство сельского хозяйства Российской Федерации</w:t>
      </w:r>
    </w:p>
    <w:p w:rsidR="00D06E96" w:rsidRPr="001F2BE7" w:rsidRDefault="00D06E96" w:rsidP="001F2BE7">
      <w:pPr>
        <w:spacing w:after="0" w:line="360" w:lineRule="auto"/>
        <w:jc w:val="center"/>
        <w:outlineLvl w:val="0"/>
        <w:rPr>
          <w:rFonts w:ascii="Times New Roman" w:hAnsi="Times New Roman"/>
          <w:color w:val="000000"/>
          <w:sz w:val="28"/>
          <w:szCs w:val="24"/>
        </w:rPr>
      </w:pPr>
      <w:r w:rsidRPr="001F2BE7">
        <w:rPr>
          <w:rFonts w:ascii="Times New Roman" w:hAnsi="Times New Roman"/>
          <w:color w:val="000000"/>
          <w:sz w:val="28"/>
          <w:szCs w:val="24"/>
        </w:rPr>
        <w:t>ФГОУ ВПО “Красноярский государственный аграрный университет”</w:t>
      </w:r>
    </w:p>
    <w:p w:rsidR="00D06E96" w:rsidRPr="001F2BE7" w:rsidRDefault="00D06E96" w:rsidP="001F2BE7">
      <w:pPr>
        <w:spacing w:after="0" w:line="360" w:lineRule="auto"/>
        <w:jc w:val="center"/>
        <w:outlineLvl w:val="0"/>
        <w:rPr>
          <w:rFonts w:ascii="Times New Roman" w:hAnsi="Times New Roman"/>
          <w:color w:val="000000"/>
          <w:sz w:val="28"/>
          <w:szCs w:val="24"/>
        </w:rPr>
      </w:pPr>
      <w:r w:rsidRPr="001F2BE7">
        <w:rPr>
          <w:rFonts w:ascii="Times New Roman" w:hAnsi="Times New Roman"/>
          <w:color w:val="000000"/>
          <w:sz w:val="28"/>
          <w:szCs w:val="24"/>
        </w:rPr>
        <w:t>Кафедра: Государственное управление. Мировая и национальная экономика.</w:t>
      </w:r>
    </w:p>
    <w:p w:rsidR="00D06E96" w:rsidRPr="001F2BE7" w:rsidRDefault="00D06E96" w:rsidP="001F2BE7">
      <w:pPr>
        <w:spacing w:after="0" w:line="360" w:lineRule="auto"/>
        <w:jc w:val="center"/>
        <w:rPr>
          <w:rFonts w:ascii="Times New Roman" w:hAnsi="Times New Roman"/>
          <w:color w:val="000000"/>
          <w:sz w:val="28"/>
          <w:szCs w:val="24"/>
        </w:rPr>
      </w:pPr>
    </w:p>
    <w:p w:rsidR="00D06E96" w:rsidRDefault="00D06E96" w:rsidP="001F2BE7">
      <w:pPr>
        <w:spacing w:after="0" w:line="360" w:lineRule="auto"/>
        <w:jc w:val="center"/>
        <w:rPr>
          <w:rFonts w:ascii="Times New Roman" w:hAnsi="Times New Roman"/>
          <w:color w:val="000000"/>
          <w:sz w:val="28"/>
          <w:szCs w:val="24"/>
        </w:rPr>
      </w:pPr>
    </w:p>
    <w:p w:rsidR="001F2BE7" w:rsidRDefault="001F2BE7" w:rsidP="001F2BE7">
      <w:pPr>
        <w:spacing w:after="0" w:line="360" w:lineRule="auto"/>
        <w:jc w:val="center"/>
        <w:rPr>
          <w:rFonts w:ascii="Times New Roman" w:hAnsi="Times New Roman"/>
          <w:color w:val="000000"/>
          <w:sz w:val="28"/>
          <w:szCs w:val="24"/>
        </w:rPr>
      </w:pPr>
    </w:p>
    <w:p w:rsidR="001F2BE7" w:rsidRDefault="001F2BE7" w:rsidP="001F2BE7">
      <w:pPr>
        <w:spacing w:after="0" w:line="360" w:lineRule="auto"/>
        <w:jc w:val="center"/>
        <w:rPr>
          <w:rFonts w:ascii="Times New Roman" w:hAnsi="Times New Roman"/>
          <w:color w:val="000000"/>
          <w:sz w:val="28"/>
          <w:szCs w:val="24"/>
        </w:rPr>
      </w:pPr>
    </w:p>
    <w:p w:rsidR="001F2BE7" w:rsidRDefault="001F2BE7" w:rsidP="001F2BE7">
      <w:pPr>
        <w:spacing w:after="0" w:line="360" w:lineRule="auto"/>
        <w:jc w:val="center"/>
        <w:rPr>
          <w:rFonts w:ascii="Times New Roman" w:hAnsi="Times New Roman"/>
          <w:color w:val="000000"/>
          <w:sz w:val="28"/>
          <w:szCs w:val="24"/>
        </w:rPr>
      </w:pPr>
    </w:p>
    <w:p w:rsidR="001F2BE7" w:rsidRDefault="001F2BE7" w:rsidP="001F2BE7">
      <w:pPr>
        <w:spacing w:after="0" w:line="360" w:lineRule="auto"/>
        <w:jc w:val="center"/>
        <w:rPr>
          <w:rFonts w:ascii="Times New Roman" w:hAnsi="Times New Roman"/>
          <w:color w:val="000000"/>
          <w:sz w:val="28"/>
          <w:szCs w:val="24"/>
        </w:rPr>
      </w:pPr>
    </w:p>
    <w:p w:rsidR="001F2BE7" w:rsidRDefault="001F2BE7" w:rsidP="001F2BE7">
      <w:pPr>
        <w:spacing w:after="0" w:line="360" w:lineRule="auto"/>
        <w:jc w:val="center"/>
        <w:rPr>
          <w:rFonts w:ascii="Times New Roman" w:hAnsi="Times New Roman"/>
          <w:color w:val="000000"/>
          <w:sz w:val="28"/>
          <w:szCs w:val="24"/>
        </w:rPr>
      </w:pPr>
    </w:p>
    <w:p w:rsidR="001F2BE7" w:rsidRDefault="001F2BE7" w:rsidP="001F2BE7">
      <w:pPr>
        <w:spacing w:after="0" w:line="360" w:lineRule="auto"/>
        <w:jc w:val="center"/>
        <w:rPr>
          <w:rFonts w:ascii="Times New Roman" w:hAnsi="Times New Roman"/>
          <w:color w:val="000000"/>
          <w:sz w:val="28"/>
          <w:szCs w:val="24"/>
        </w:rPr>
      </w:pPr>
    </w:p>
    <w:p w:rsidR="001F2BE7" w:rsidRPr="001F2BE7" w:rsidRDefault="001F2BE7" w:rsidP="001F2BE7">
      <w:pPr>
        <w:spacing w:after="0" w:line="360" w:lineRule="auto"/>
        <w:jc w:val="center"/>
        <w:rPr>
          <w:rFonts w:ascii="Times New Roman" w:hAnsi="Times New Roman"/>
          <w:color w:val="000000"/>
          <w:sz w:val="28"/>
          <w:szCs w:val="24"/>
        </w:rPr>
      </w:pPr>
    </w:p>
    <w:p w:rsidR="00F87E1E" w:rsidRDefault="00F87E1E" w:rsidP="001F2BE7">
      <w:pPr>
        <w:pStyle w:val="caaieiaie3"/>
        <w:spacing w:line="360" w:lineRule="auto"/>
        <w:outlineLvl w:val="0"/>
        <w:rPr>
          <w:color w:val="000000"/>
          <w:sz w:val="28"/>
          <w:szCs w:val="24"/>
        </w:rPr>
      </w:pPr>
      <w:r>
        <w:rPr>
          <w:color w:val="000000"/>
          <w:sz w:val="28"/>
          <w:szCs w:val="24"/>
        </w:rPr>
        <w:t>Контрольная работа</w:t>
      </w:r>
    </w:p>
    <w:p w:rsidR="00D06E96" w:rsidRPr="001F2BE7" w:rsidRDefault="00D06E96" w:rsidP="001F2BE7">
      <w:pPr>
        <w:pStyle w:val="caaieiaie3"/>
        <w:spacing w:line="360" w:lineRule="auto"/>
        <w:outlineLvl w:val="0"/>
        <w:rPr>
          <w:b w:val="0"/>
          <w:color w:val="000000"/>
          <w:sz w:val="28"/>
          <w:szCs w:val="24"/>
        </w:rPr>
      </w:pPr>
      <w:r w:rsidRPr="00F87E1E">
        <w:rPr>
          <w:b w:val="0"/>
          <w:color w:val="000000"/>
          <w:sz w:val="28"/>
          <w:szCs w:val="24"/>
        </w:rPr>
        <w:t>по дисциплине</w:t>
      </w:r>
      <w:r w:rsidR="001F2BE7">
        <w:rPr>
          <w:color w:val="000000"/>
          <w:sz w:val="28"/>
          <w:szCs w:val="24"/>
        </w:rPr>
        <w:t xml:space="preserve"> «</w:t>
      </w:r>
      <w:r w:rsidR="001F2BE7" w:rsidRPr="001F2BE7">
        <w:rPr>
          <w:color w:val="000000"/>
          <w:sz w:val="28"/>
          <w:szCs w:val="24"/>
        </w:rPr>
        <w:t xml:space="preserve">Мировая </w:t>
      </w:r>
      <w:r w:rsidRPr="001F2BE7">
        <w:rPr>
          <w:color w:val="000000"/>
          <w:sz w:val="28"/>
          <w:szCs w:val="24"/>
        </w:rPr>
        <w:t>экономика</w:t>
      </w:r>
      <w:r w:rsidR="001F2BE7">
        <w:rPr>
          <w:color w:val="000000"/>
          <w:sz w:val="28"/>
          <w:szCs w:val="24"/>
        </w:rPr>
        <w:t>»</w:t>
      </w:r>
    </w:p>
    <w:p w:rsidR="00D06E96" w:rsidRPr="001F2BE7" w:rsidRDefault="001F2BE7" w:rsidP="001F2BE7">
      <w:pPr>
        <w:spacing w:after="0" w:line="360" w:lineRule="auto"/>
        <w:jc w:val="center"/>
        <w:outlineLvl w:val="0"/>
        <w:rPr>
          <w:rFonts w:ascii="Times New Roman" w:hAnsi="Times New Roman"/>
          <w:color w:val="000000"/>
          <w:sz w:val="28"/>
          <w:szCs w:val="24"/>
        </w:rPr>
      </w:pPr>
      <w:r>
        <w:rPr>
          <w:rFonts w:ascii="Times New Roman" w:hAnsi="Times New Roman"/>
          <w:color w:val="000000"/>
          <w:sz w:val="28"/>
          <w:szCs w:val="24"/>
        </w:rPr>
        <w:t>Тема: «</w:t>
      </w:r>
      <w:r w:rsidR="00D06E96" w:rsidRPr="00F87E1E">
        <w:rPr>
          <w:rFonts w:ascii="Times New Roman" w:hAnsi="Times New Roman"/>
          <w:b/>
          <w:color w:val="000000"/>
          <w:sz w:val="28"/>
          <w:szCs w:val="24"/>
        </w:rPr>
        <w:t>Кредитование в международной торговле</w:t>
      </w:r>
      <w:r>
        <w:rPr>
          <w:rFonts w:ascii="Times New Roman" w:hAnsi="Times New Roman"/>
          <w:color w:val="000000"/>
          <w:sz w:val="28"/>
          <w:szCs w:val="24"/>
        </w:rPr>
        <w:t>»</w:t>
      </w:r>
    </w:p>
    <w:p w:rsidR="00D06E96" w:rsidRPr="001F2BE7" w:rsidRDefault="00D06E96" w:rsidP="001F2BE7">
      <w:pPr>
        <w:spacing w:after="0" w:line="360" w:lineRule="auto"/>
        <w:jc w:val="center"/>
        <w:rPr>
          <w:rFonts w:ascii="Times New Roman" w:hAnsi="Times New Roman"/>
          <w:color w:val="000000"/>
          <w:sz w:val="28"/>
          <w:szCs w:val="24"/>
        </w:rPr>
      </w:pPr>
    </w:p>
    <w:p w:rsidR="00D06E96" w:rsidRPr="001F2BE7" w:rsidRDefault="00D06E96" w:rsidP="001F2BE7">
      <w:pPr>
        <w:spacing w:after="0" w:line="360" w:lineRule="auto"/>
        <w:jc w:val="center"/>
        <w:rPr>
          <w:rFonts w:ascii="Times New Roman" w:hAnsi="Times New Roman"/>
          <w:color w:val="000000"/>
          <w:sz w:val="28"/>
          <w:szCs w:val="24"/>
        </w:rPr>
      </w:pPr>
    </w:p>
    <w:p w:rsidR="00D06E96" w:rsidRDefault="00D06E96"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1F2BE7" w:rsidP="001F2BE7">
      <w:pPr>
        <w:spacing w:after="0" w:line="360" w:lineRule="auto"/>
        <w:ind w:firstLine="709"/>
        <w:jc w:val="both"/>
        <w:rPr>
          <w:rFonts w:ascii="Times New Roman" w:hAnsi="Times New Roman"/>
          <w:color w:val="000000"/>
          <w:sz w:val="28"/>
          <w:szCs w:val="24"/>
        </w:rPr>
      </w:pPr>
    </w:p>
    <w:p w:rsidR="001F2BE7" w:rsidRPr="001F2BE7" w:rsidRDefault="001F2BE7" w:rsidP="001F2BE7">
      <w:pPr>
        <w:spacing w:after="0" w:line="360" w:lineRule="auto"/>
        <w:ind w:firstLine="709"/>
        <w:jc w:val="both"/>
        <w:rPr>
          <w:rFonts w:ascii="Times New Roman" w:hAnsi="Times New Roman"/>
          <w:color w:val="000000"/>
          <w:sz w:val="28"/>
          <w:szCs w:val="24"/>
        </w:rPr>
      </w:pPr>
    </w:p>
    <w:p w:rsidR="00D06E96" w:rsidRPr="001F2BE7" w:rsidRDefault="00D06E96" w:rsidP="001F2BE7">
      <w:pPr>
        <w:spacing w:after="0" w:line="360" w:lineRule="auto"/>
        <w:ind w:firstLine="709"/>
        <w:jc w:val="both"/>
        <w:rPr>
          <w:rFonts w:ascii="Times New Roman" w:hAnsi="Times New Roman"/>
          <w:color w:val="000000"/>
          <w:sz w:val="28"/>
          <w:szCs w:val="24"/>
        </w:rPr>
      </w:pPr>
    </w:p>
    <w:p w:rsidR="001F2BE7" w:rsidRDefault="00D06E96" w:rsidP="001F2BE7">
      <w:pPr>
        <w:spacing w:after="0" w:line="360" w:lineRule="auto"/>
        <w:jc w:val="center"/>
        <w:rPr>
          <w:rFonts w:ascii="Times New Roman" w:hAnsi="Times New Roman"/>
          <w:color w:val="000000"/>
          <w:sz w:val="28"/>
          <w:szCs w:val="26"/>
        </w:rPr>
      </w:pPr>
      <w:r w:rsidRPr="001F2BE7">
        <w:rPr>
          <w:rFonts w:ascii="Times New Roman" w:hAnsi="Times New Roman"/>
          <w:color w:val="000000"/>
          <w:sz w:val="28"/>
          <w:szCs w:val="26"/>
        </w:rPr>
        <w:t>Красноярск 2009</w:t>
      </w:r>
    </w:p>
    <w:p w:rsidR="00D06E96" w:rsidRPr="001F2BE7" w:rsidRDefault="001F2BE7" w:rsidP="001F2BE7">
      <w:pPr>
        <w:spacing w:after="0" w:line="360" w:lineRule="auto"/>
        <w:ind w:firstLine="709"/>
        <w:jc w:val="both"/>
        <w:rPr>
          <w:rFonts w:ascii="Times New Roman" w:hAnsi="Times New Roman"/>
          <w:color w:val="000000"/>
          <w:sz w:val="28"/>
          <w:szCs w:val="28"/>
        </w:rPr>
      </w:pPr>
      <w:r>
        <w:rPr>
          <w:szCs w:val="26"/>
        </w:rPr>
        <w:br w:type="page"/>
      </w:r>
      <w:r w:rsidR="00D06E96" w:rsidRPr="001F2BE7">
        <w:rPr>
          <w:rFonts w:ascii="Times New Roman" w:hAnsi="Times New Roman"/>
          <w:b/>
          <w:sz w:val="28"/>
          <w:szCs w:val="28"/>
        </w:rPr>
        <w:t>Международное кредитование</w:t>
      </w:r>
      <w:r w:rsidR="00D06E96" w:rsidRPr="001F2BE7">
        <w:rPr>
          <w:rFonts w:ascii="Times New Roman" w:hAnsi="Times New Roman"/>
          <w:sz w:val="28"/>
          <w:szCs w:val="28"/>
        </w:rPr>
        <w:t xml:space="preserve"> возникло на раннем этапе капиталистического способа производства и стало одним из способов первоначального </w:t>
      </w:r>
      <w:r w:rsidR="00D06E96" w:rsidRPr="00401932">
        <w:rPr>
          <w:rFonts w:ascii="Times New Roman" w:hAnsi="Times New Roman"/>
          <w:sz w:val="28"/>
          <w:szCs w:val="28"/>
        </w:rPr>
        <w:t>накопления капитала</w:t>
      </w:r>
      <w:r w:rsidR="00D06E96" w:rsidRPr="001F2BE7">
        <w:rPr>
          <w:rFonts w:ascii="Times New Roman" w:hAnsi="Times New Roman"/>
          <w:sz w:val="28"/>
          <w:szCs w:val="28"/>
        </w:rPr>
        <w:t xml:space="preserve">. Объективной основой появления и развития международного кредитования стали: развитие НТР, интернационализация процесса производства, усиление межстрановых хозяйственных связей на базе специализации и кооперации. Крупных масштабов операции в рамках </w:t>
      </w:r>
      <w:r w:rsidR="00D06E96" w:rsidRPr="00401932">
        <w:rPr>
          <w:rFonts w:ascii="Times New Roman" w:hAnsi="Times New Roman"/>
          <w:sz w:val="28"/>
          <w:szCs w:val="28"/>
        </w:rPr>
        <w:t>международных кредитных</w:t>
      </w:r>
      <w:r w:rsidR="00D06E96" w:rsidRPr="001F2BE7">
        <w:rPr>
          <w:rFonts w:ascii="Times New Roman" w:hAnsi="Times New Roman"/>
          <w:sz w:val="28"/>
          <w:szCs w:val="28"/>
        </w:rPr>
        <w:t xml:space="preserve"> отношений достигли в кон</w:t>
      </w:r>
      <w:r>
        <w:rPr>
          <w:rFonts w:ascii="Times New Roman" w:hAnsi="Times New Roman"/>
          <w:sz w:val="28"/>
          <w:szCs w:val="28"/>
        </w:rPr>
        <w:t xml:space="preserve">це XIX — </w:t>
      </w:r>
      <w:r w:rsidR="00D06E96" w:rsidRPr="001F2BE7">
        <w:rPr>
          <w:rFonts w:ascii="Times New Roman" w:hAnsi="Times New Roman"/>
          <w:sz w:val="28"/>
          <w:szCs w:val="28"/>
        </w:rPr>
        <w:t xml:space="preserve">начале XX вв. Возникнув позднее </w:t>
      </w:r>
      <w:r w:rsidR="00D06E96" w:rsidRPr="00401932">
        <w:rPr>
          <w:rFonts w:ascii="Times New Roman" w:hAnsi="Times New Roman"/>
          <w:sz w:val="28"/>
          <w:szCs w:val="28"/>
        </w:rPr>
        <w:t>международной торговли</w:t>
      </w:r>
      <w:r w:rsidR="00D06E96" w:rsidRPr="001F2BE7">
        <w:rPr>
          <w:rFonts w:ascii="Times New Roman" w:hAnsi="Times New Roman"/>
          <w:sz w:val="28"/>
          <w:szCs w:val="28"/>
        </w:rPr>
        <w:t xml:space="preserve"> и первоначально выступая лишь как инструмент ее финансирования, международное кредитование в настоящее время во много раз превышает </w:t>
      </w:r>
      <w:r w:rsidR="00D06E96" w:rsidRPr="00401932">
        <w:rPr>
          <w:rFonts w:ascii="Times New Roman" w:hAnsi="Times New Roman"/>
          <w:sz w:val="28"/>
          <w:szCs w:val="28"/>
        </w:rPr>
        <w:t>международную торговлю</w:t>
      </w:r>
      <w:r w:rsidR="00D06E96" w:rsidRPr="001F2BE7">
        <w:rPr>
          <w:rFonts w:ascii="Times New Roman" w:hAnsi="Times New Roman"/>
          <w:sz w:val="28"/>
          <w:szCs w:val="28"/>
        </w:rPr>
        <w:t xml:space="preserve"> по темпам роста и объемам </w:t>
      </w:r>
      <w:r w:rsidR="00D06E96" w:rsidRPr="00401932">
        <w:rPr>
          <w:rFonts w:ascii="Times New Roman" w:hAnsi="Times New Roman"/>
          <w:sz w:val="28"/>
          <w:szCs w:val="28"/>
        </w:rPr>
        <w:t>товаров и услуг</w:t>
      </w:r>
      <w:r w:rsidR="00D06E96" w:rsidRPr="001F2BE7">
        <w:rPr>
          <w:rFonts w:ascii="Times New Roman" w:hAnsi="Times New Roman"/>
          <w:sz w:val="28"/>
          <w:szCs w:val="28"/>
        </w:rPr>
        <w:t xml:space="preserve">. Об этом свидетельствует превышение в 90-х гг. объемов </w:t>
      </w:r>
      <w:r w:rsidR="00D06E96" w:rsidRPr="00401932">
        <w:rPr>
          <w:rFonts w:ascii="Times New Roman" w:hAnsi="Times New Roman"/>
          <w:sz w:val="28"/>
          <w:szCs w:val="28"/>
        </w:rPr>
        <w:t>международных кредит</w:t>
      </w:r>
      <w:r w:rsidR="00D06E96" w:rsidRPr="001F2BE7">
        <w:rPr>
          <w:rFonts w:ascii="Times New Roman" w:hAnsi="Times New Roman"/>
          <w:sz w:val="28"/>
          <w:szCs w:val="28"/>
        </w:rPr>
        <w:t xml:space="preserve">ных операций над суммой расчетов по </w:t>
      </w:r>
      <w:r w:rsidR="00D06E96" w:rsidRPr="00401932">
        <w:rPr>
          <w:rFonts w:ascii="Times New Roman" w:hAnsi="Times New Roman"/>
          <w:sz w:val="28"/>
          <w:szCs w:val="28"/>
        </w:rPr>
        <w:t>торговым операциям</w:t>
      </w:r>
      <w:r w:rsidR="00D06E96" w:rsidRPr="001F2BE7">
        <w:rPr>
          <w:rFonts w:ascii="Times New Roman" w:hAnsi="Times New Roman"/>
          <w:sz w:val="28"/>
          <w:szCs w:val="28"/>
        </w:rPr>
        <w:t xml:space="preserve"> в соотношении 10: 1</w:t>
      </w:r>
      <w:r w:rsidRPr="001F2BE7">
        <w:rPr>
          <w:rFonts w:ascii="Times New Roman" w:hAnsi="Times New Roman"/>
          <w:sz w:val="28"/>
          <w:szCs w:val="28"/>
        </w:rPr>
        <w:t>.</w:t>
      </w:r>
    </w:p>
    <w:p w:rsidR="00D06E96" w:rsidRPr="001F2BE7" w:rsidRDefault="00D06E96" w:rsidP="001F2BE7">
      <w:pPr>
        <w:pStyle w:val="text"/>
        <w:spacing w:before="0" w:beforeAutospacing="0" w:after="0" w:afterAutospacing="0" w:line="360" w:lineRule="auto"/>
        <w:ind w:firstLine="709"/>
        <w:jc w:val="both"/>
        <w:rPr>
          <w:color w:val="000000"/>
          <w:sz w:val="28"/>
        </w:rPr>
      </w:pPr>
      <w:r w:rsidRPr="00401932">
        <w:rPr>
          <w:color w:val="000000"/>
          <w:sz w:val="28"/>
        </w:rPr>
        <w:t>Международный кредит</w:t>
      </w:r>
      <w:r w:rsidRPr="001F2BE7">
        <w:rPr>
          <w:color w:val="000000"/>
          <w:sz w:val="28"/>
        </w:rPr>
        <w:t xml:space="preserve"> выступает «формой движения ссудного капитала в сфере </w:t>
      </w:r>
      <w:r w:rsidRPr="00401932">
        <w:rPr>
          <w:color w:val="000000"/>
          <w:sz w:val="28"/>
        </w:rPr>
        <w:t>международных экономических</w:t>
      </w:r>
      <w:r w:rsidRPr="001F2BE7">
        <w:rPr>
          <w:color w:val="000000"/>
          <w:sz w:val="28"/>
        </w:rPr>
        <w:t xml:space="preserve"> отношений, связанной с предоставлением </w:t>
      </w:r>
      <w:r w:rsidRPr="00401932">
        <w:rPr>
          <w:color w:val="000000"/>
          <w:sz w:val="28"/>
        </w:rPr>
        <w:t>валютных и товарных</w:t>
      </w:r>
      <w:r w:rsidRPr="001F2BE7">
        <w:rPr>
          <w:color w:val="000000"/>
          <w:sz w:val="28"/>
        </w:rPr>
        <w:t xml:space="preserve"> ресурсов на условиях срочности, возвратности и уплаты процентов. То есть, являясь разновидностью категории </w:t>
      </w:r>
      <w:r w:rsidRPr="00401932">
        <w:rPr>
          <w:color w:val="000000"/>
          <w:sz w:val="28"/>
        </w:rPr>
        <w:t>кредитов, международный кредит</w:t>
      </w:r>
      <w:r w:rsidRPr="001F2BE7">
        <w:rPr>
          <w:color w:val="000000"/>
          <w:sz w:val="28"/>
        </w:rPr>
        <w:t xml:space="preserve"> функционирует на тех же принципах, среди которых возвратность является признаком, отличающем кредит от финансирования; срочность обеспечивает возвратность </w:t>
      </w:r>
      <w:r w:rsidRPr="001F2BE7">
        <w:rPr>
          <w:bCs/>
          <w:color w:val="000000"/>
          <w:sz w:val="28"/>
        </w:rPr>
        <w:t>кредита</w:t>
      </w:r>
      <w:r w:rsidRPr="001F2BE7">
        <w:rPr>
          <w:color w:val="000000"/>
          <w:sz w:val="28"/>
        </w:rPr>
        <w:t xml:space="preserve"> в установленные сроки; платность отражает действие закона стоимости; обеспеченность проявляется в гарантии его погашения; целевой характер предусматривает определение конкретных установок по использованию полученных средств. </w:t>
      </w:r>
      <w:r w:rsidRPr="00401932">
        <w:rPr>
          <w:color w:val="000000"/>
          <w:sz w:val="28"/>
        </w:rPr>
        <w:t>Экономические отно</w:t>
      </w:r>
      <w:r w:rsidRPr="001F2BE7">
        <w:rPr>
          <w:color w:val="000000"/>
          <w:sz w:val="28"/>
        </w:rPr>
        <w:t xml:space="preserve">шения, складывающиеся между субъектами разных стран по поводу выдачи и получения ресурсов на условиях соблюдения основных </w:t>
      </w:r>
      <w:r w:rsidRPr="00401932">
        <w:rPr>
          <w:color w:val="000000"/>
          <w:sz w:val="28"/>
        </w:rPr>
        <w:t>принципов кредитования</w:t>
      </w:r>
      <w:r w:rsidRPr="001F2BE7">
        <w:rPr>
          <w:color w:val="000000"/>
          <w:sz w:val="28"/>
        </w:rPr>
        <w:t xml:space="preserve">, образуют </w:t>
      </w:r>
    </w:p>
    <w:p w:rsidR="00D06E96" w:rsidRPr="001F2BE7" w:rsidRDefault="00D06E96" w:rsidP="001F2BE7">
      <w:pPr>
        <w:pStyle w:val="text"/>
        <w:spacing w:before="0" w:beforeAutospacing="0" w:after="0" w:afterAutospacing="0" w:line="360" w:lineRule="auto"/>
        <w:ind w:firstLine="709"/>
        <w:jc w:val="both"/>
        <w:rPr>
          <w:color w:val="000000"/>
          <w:sz w:val="28"/>
        </w:rPr>
      </w:pPr>
      <w:r w:rsidRPr="001F2BE7">
        <w:rPr>
          <w:color w:val="000000"/>
          <w:sz w:val="28"/>
        </w:rPr>
        <w:t xml:space="preserve">В современных условиях, являясь доходом от </w:t>
      </w:r>
      <w:r w:rsidRPr="00401932">
        <w:rPr>
          <w:color w:val="000000"/>
          <w:sz w:val="28"/>
        </w:rPr>
        <w:t>использования капитала</w:t>
      </w:r>
      <w:r w:rsidRPr="001F2BE7">
        <w:rPr>
          <w:color w:val="000000"/>
          <w:sz w:val="28"/>
        </w:rPr>
        <w:t xml:space="preserve"> в ссудной форме, процент выступает основным регулятором движения </w:t>
      </w:r>
      <w:r w:rsidRPr="00401932">
        <w:rPr>
          <w:color w:val="000000"/>
          <w:sz w:val="28"/>
        </w:rPr>
        <w:t>ссудного капитала</w:t>
      </w:r>
      <w:r w:rsidRPr="001F2BE7">
        <w:rPr>
          <w:color w:val="000000"/>
          <w:sz w:val="28"/>
        </w:rPr>
        <w:t xml:space="preserve">. Ставка ссудного процента есть цена, уплачиваемая за использование денег» которая определяется в результате столкновения </w:t>
      </w:r>
      <w:r w:rsidRPr="00401932">
        <w:rPr>
          <w:color w:val="000000"/>
          <w:sz w:val="28"/>
        </w:rPr>
        <w:t>спроса и пред</w:t>
      </w:r>
      <w:r w:rsidRPr="001F2BE7">
        <w:rPr>
          <w:color w:val="000000"/>
          <w:sz w:val="28"/>
        </w:rPr>
        <w:t xml:space="preserve">ложения </w:t>
      </w:r>
      <w:r w:rsidRPr="00401932">
        <w:rPr>
          <w:color w:val="000000"/>
          <w:sz w:val="28"/>
        </w:rPr>
        <w:t>ссудных капиталов</w:t>
      </w:r>
      <w:r w:rsidRPr="001F2BE7">
        <w:rPr>
          <w:color w:val="000000"/>
          <w:sz w:val="28"/>
        </w:rPr>
        <w:t xml:space="preserve">. В результате этого столкновения обнаруживается "цена" </w:t>
      </w:r>
      <w:r w:rsidRPr="00401932">
        <w:rPr>
          <w:color w:val="000000"/>
          <w:sz w:val="28"/>
        </w:rPr>
        <w:t>денежного капитала</w:t>
      </w:r>
      <w:r w:rsidRPr="001F2BE7">
        <w:rPr>
          <w:color w:val="000000"/>
          <w:sz w:val="28"/>
        </w:rPr>
        <w:t xml:space="preserve"> как товара или процент на </w:t>
      </w:r>
      <w:r w:rsidRPr="00401932">
        <w:rPr>
          <w:color w:val="000000"/>
          <w:sz w:val="28"/>
        </w:rPr>
        <w:t>ссудный капитал</w:t>
      </w:r>
      <w:r w:rsidRPr="001F2BE7">
        <w:rPr>
          <w:color w:val="000000"/>
          <w:sz w:val="28"/>
        </w:rPr>
        <w:t xml:space="preserve">.. Таким образом, </w:t>
      </w:r>
      <w:r w:rsidRPr="00401932">
        <w:rPr>
          <w:color w:val="000000"/>
          <w:sz w:val="28"/>
        </w:rPr>
        <w:t>ссудный процент</w:t>
      </w:r>
      <w:r w:rsidRPr="001F2BE7">
        <w:rPr>
          <w:color w:val="000000"/>
          <w:sz w:val="28"/>
        </w:rPr>
        <w:t xml:space="preserve"> влияет на распределение </w:t>
      </w:r>
      <w:r w:rsidRPr="00401932">
        <w:rPr>
          <w:color w:val="000000"/>
          <w:sz w:val="28"/>
        </w:rPr>
        <w:t>денежного капитала</w:t>
      </w:r>
      <w:r w:rsidRPr="001F2BE7">
        <w:rPr>
          <w:color w:val="000000"/>
          <w:sz w:val="28"/>
        </w:rPr>
        <w:t xml:space="preserve"> между теми инвестиционными объектами, ожидаемая </w:t>
      </w:r>
      <w:r w:rsidRPr="00401932">
        <w:rPr>
          <w:color w:val="000000"/>
          <w:sz w:val="28"/>
        </w:rPr>
        <w:t>прибыль которых</w:t>
      </w:r>
      <w:r w:rsidRPr="001F2BE7">
        <w:rPr>
          <w:color w:val="000000"/>
          <w:sz w:val="28"/>
        </w:rPr>
        <w:t xml:space="preserve"> является достаточно высокой, чтобы гарантировать выплату существующей </w:t>
      </w:r>
      <w:r w:rsidRPr="00401932">
        <w:rPr>
          <w:color w:val="000000"/>
          <w:sz w:val="28"/>
        </w:rPr>
        <w:t>процентной ставки</w:t>
      </w:r>
      <w:r w:rsidRPr="001F2BE7">
        <w:rPr>
          <w:color w:val="000000"/>
          <w:sz w:val="28"/>
        </w:rPr>
        <w:t>.</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Кредитная деятельность банков включает два вида операций:</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1. Непосредственное предоставление денег на условиях возврата.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2. Предоставление (за определенную плату) гарантий и поручительств с обязательством выплаты денег в последующем, когда у клиента возникнут финансовые затруднения. Такие обязательства позволяют клиенту банка получить ссуду у третьего лица, благодаря чему кредитные ресурсы банка остаются свободными.</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 гарантийным операциям относятся авальные и акцептные кредиты. При акцептных операциях банк платит по обязательствам клиента, предварительно получив от него средства. При авальной операции банк осуществляет платеж лишь в случае банкротства должника. Авальные и акцептные операции как формы кредитования в дальнейшем, очевидно, будут широко применяться в практике российских банков.</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Выдаваемые банком кредиты можно сгруппировать, исходя из следующих признаков:</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 xml:space="preserve">сроки-кредитования;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состояние обеспечения ссуд;</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юридический статус заемщиков;</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объекты кредитования;</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размеры кредита;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назначение кредита;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метод кредитования.</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Функции кредита. В экономической литературе существуют различные толкования функций кредита, причем в одних случаях ему приписывается лишь одна функция, в других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несколько: распределение, перераспределение, замещение наличных денег, аккумуляция денег. Противоречия в определении функций кредита могут быть в значительной степени преодолены, если рассматривать раздельно функции, выполняемые в процессе общественного воспроизводства, и функции, реализуемые в процессе индивидуального кругооборота средств экономически обособленного предприятия.</w:t>
      </w:r>
    </w:p>
    <w:p w:rsidR="00D06E96" w:rsidRPr="001F2BE7" w:rsidRDefault="00D06E96" w:rsidP="001F2BE7">
      <w:pPr>
        <w:spacing w:after="0" w:line="360" w:lineRule="auto"/>
        <w:ind w:firstLine="709"/>
        <w:jc w:val="both"/>
        <w:rPr>
          <w:rFonts w:ascii="Times New Roman" w:hAnsi="Times New Roman"/>
          <w:color w:val="000000"/>
          <w:sz w:val="28"/>
          <w:szCs w:val="24"/>
        </w:rPr>
      </w:pPr>
    </w:p>
    <w:p w:rsidR="00D06E96" w:rsidRPr="001F2BE7" w:rsidRDefault="00D06E96" w:rsidP="001F2BE7">
      <w:pPr>
        <w:spacing w:after="0" w:line="360" w:lineRule="auto"/>
        <w:jc w:val="center"/>
        <w:rPr>
          <w:rStyle w:val="a5"/>
          <w:rFonts w:ascii="Times New Roman" w:hAnsi="Times New Roman"/>
          <w:color w:val="000000"/>
          <w:sz w:val="28"/>
          <w:szCs w:val="24"/>
        </w:rPr>
      </w:pPr>
      <w:r w:rsidRPr="001F2BE7">
        <w:rPr>
          <w:rStyle w:val="a5"/>
          <w:rFonts w:ascii="Times New Roman" w:hAnsi="Times New Roman"/>
          <w:color w:val="000000"/>
          <w:sz w:val="28"/>
          <w:szCs w:val="24"/>
        </w:rPr>
        <w:t>Субъекты и институциональная структура мирового финансового рынка</w:t>
      </w:r>
    </w:p>
    <w:p w:rsidR="001F2BE7" w:rsidRDefault="001F2BE7" w:rsidP="001F2BE7">
      <w:pPr>
        <w:spacing w:after="0" w:line="360" w:lineRule="auto"/>
        <w:ind w:firstLine="709"/>
        <w:jc w:val="both"/>
        <w:rPr>
          <w:rFonts w:ascii="Times New Roman" w:hAnsi="Times New Roman"/>
          <w:color w:val="000000"/>
          <w:sz w:val="28"/>
          <w:szCs w:val="24"/>
        </w:rPr>
      </w:pPr>
    </w:p>
    <w:p w:rsid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Базовые субъекты хозяйствования, представленные на мировом ф</w:t>
      </w:r>
      <w:r w:rsidR="001F2BE7">
        <w:rPr>
          <w:rFonts w:ascii="Times New Roman" w:hAnsi="Times New Roman"/>
          <w:color w:val="000000"/>
          <w:sz w:val="28"/>
          <w:szCs w:val="24"/>
        </w:rPr>
        <w:t>инансовом рынке:</w:t>
      </w:r>
    </w:p>
    <w:p w:rsidR="001F2BE7" w:rsidRDefault="001F2BE7" w:rsidP="001F2BE7">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t># предприятия;</w:t>
      </w:r>
    </w:p>
    <w:p w:rsidR="001F2BE7" w:rsidRDefault="001F2BE7" w:rsidP="001F2BE7">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t># население;</w:t>
      </w:r>
    </w:p>
    <w:p w:rsidR="001F2BE7" w:rsidRDefault="001F2BE7" w:rsidP="001F2BE7">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t># правительства;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 профессиональный субъекты.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Все указанные субъекты выступают как на стороне спроса, так и на стороне предложения. Любой из них является либо чистым кредитором, либо чистым заемщиком. Средняя величина потенциальных финансовых ресурсов составляет примерно 60-65</w:t>
      </w:r>
      <w:r w:rsidR="001F2BE7">
        <w:rPr>
          <w:rFonts w:ascii="Times New Roman" w:hAnsi="Times New Roman"/>
          <w:color w:val="000000"/>
          <w:sz w:val="28"/>
        </w:rPr>
        <w:t>%</w:t>
      </w:r>
      <w:r w:rsidRPr="001F2BE7">
        <w:rPr>
          <w:rFonts w:ascii="Times New Roman" w:hAnsi="Times New Roman"/>
          <w:color w:val="000000"/>
          <w:sz w:val="28"/>
        </w:rPr>
        <w:t xml:space="preserve">, а реально на практике значительная часть прибыли перенаправляется на расширенное воспроизводство. Таким образом, предприятия являются чистым нетто-заёмщиком. Для того чтобы правительство (государство) могло выступать кредитором, для начала необходимо иметь хотя бы профицит государственного бюджета. Население инвестирует в ценные бумаги, приобретает облигации, то есть выступает чистым кредитором. Профессиональные субъекты финансового рынка (финансовые посредники):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1) Институты, которые обслуживают функционирование рынка (в том числе, инвестиционно-дилерские компании).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2) Промежуточные заёмщики (обеспечивающие и связанные с непосредственным перетоком капитала).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3) </w:t>
      </w:r>
      <w:r w:rsidRPr="001F2BE7">
        <w:rPr>
          <w:rFonts w:ascii="Times New Roman" w:hAnsi="Times New Roman"/>
          <w:bCs/>
          <w:color w:val="000000"/>
          <w:sz w:val="28"/>
        </w:rPr>
        <w:t>Международные организации</w:t>
      </w:r>
      <w:r w:rsidRPr="001F2BE7">
        <w:rPr>
          <w:rFonts w:ascii="Times New Roman" w:hAnsi="Times New Roman"/>
          <w:color w:val="000000"/>
          <w:sz w:val="28"/>
        </w:rPr>
        <w:t xml:space="preserve"> (МВФ, МБРР и т.д., они работают по иным условиям, нежели все остальные участники мирового финансового рынка). </w:t>
      </w:r>
    </w:p>
    <w:p w:rsid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4) </w:t>
      </w:r>
      <w:r w:rsidRPr="001F2BE7">
        <w:rPr>
          <w:rFonts w:ascii="Times New Roman" w:hAnsi="Times New Roman"/>
          <w:bCs/>
          <w:color w:val="000000"/>
          <w:sz w:val="28"/>
        </w:rPr>
        <w:t>Трастовые компании</w:t>
      </w:r>
      <w:r w:rsidRPr="001F2BE7">
        <w:rPr>
          <w:rFonts w:ascii="Times New Roman" w:hAnsi="Times New Roman"/>
          <w:color w:val="000000"/>
          <w:sz w:val="28"/>
        </w:rPr>
        <w:t>, которые оказывают услуги по управлению определенными активами клиентов (управление пакетами ценных бумаг, управление по доверенности, агентские фонды).</w:t>
      </w:r>
      <w:r w:rsidR="001F2BE7">
        <w:rPr>
          <w:rFonts w:ascii="Times New Roman" w:hAnsi="Times New Roman"/>
          <w:color w:val="000000"/>
          <w:sz w:val="28"/>
        </w:rPr>
        <w:t xml:space="preserve"> </w:t>
      </w:r>
      <w:r w:rsidRPr="001F2BE7">
        <w:rPr>
          <w:rFonts w:ascii="Times New Roman" w:hAnsi="Times New Roman"/>
          <w:color w:val="000000"/>
          <w:sz w:val="28"/>
        </w:rPr>
        <w:t>Ф</w:t>
      </w:r>
      <w:r w:rsidR="001F2BE7">
        <w:rPr>
          <w:rFonts w:ascii="Times New Roman" w:hAnsi="Times New Roman"/>
          <w:color w:val="000000"/>
          <w:sz w:val="28"/>
        </w:rPr>
        <w:t>онды таких компаний составляют:</w:t>
      </w:r>
    </w:p>
    <w:p w:rsid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акционерный ка</w:t>
      </w:r>
      <w:r w:rsidR="001F2BE7">
        <w:rPr>
          <w:rFonts w:ascii="Times New Roman" w:hAnsi="Times New Roman"/>
          <w:color w:val="000000"/>
          <w:sz w:val="28"/>
        </w:rPr>
        <w:t>питал самих трастовых компаний;</w:t>
      </w:r>
    </w:p>
    <w:p w:rsid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гарантийные фонды, приняты</w:t>
      </w:r>
      <w:r w:rsidR="001F2BE7">
        <w:rPr>
          <w:rFonts w:ascii="Times New Roman" w:hAnsi="Times New Roman"/>
          <w:color w:val="000000"/>
          <w:sz w:val="28"/>
        </w:rPr>
        <w:t>е к управлению по доверенности;</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 наследственные фонды (фонды, управляемые по завещанию собственника в интересах наследника).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5) </w:t>
      </w:r>
      <w:r w:rsidRPr="001F2BE7">
        <w:rPr>
          <w:rFonts w:ascii="Times New Roman" w:hAnsi="Times New Roman"/>
          <w:bCs/>
          <w:color w:val="000000"/>
          <w:sz w:val="28"/>
        </w:rPr>
        <w:t>Страховые компании</w:t>
      </w:r>
      <w:r w:rsidRPr="001F2BE7">
        <w:rPr>
          <w:rFonts w:ascii="Times New Roman" w:hAnsi="Times New Roman"/>
          <w:color w:val="000000"/>
          <w:sz w:val="28"/>
        </w:rPr>
        <w:t xml:space="preserve"> (занимаются медицинским, гражданским и другими видами страхования).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6) Национальные банки.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7) </w:t>
      </w:r>
      <w:r w:rsidRPr="001F2BE7">
        <w:rPr>
          <w:rFonts w:ascii="Times New Roman" w:hAnsi="Times New Roman"/>
          <w:bCs/>
          <w:color w:val="000000"/>
          <w:sz w:val="28"/>
        </w:rPr>
        <w:t>Пенсионные фонды</w:t>
      </w:r>
      <w:r w:rsidRPr="001F2BE7">
        <w:rPr>
          <w:rFonts w:ascii="Times New Roman" w:hAnsi="Times New Roman"/>
          <w:color w:val="000000"/>
          <w:sz w:val="28"/>
        </w:rPr>
        <w:t xml:space="preserve"> привлекают ресурсы путем привлечения государственных и частных пенсионных выплат. Им предоставлены определенные льготы, в частности, в сфере налогообложения. </w:t>
      </w:r>
    </w:p>
    <w:p w:rsid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8) </w:t>
      </w:r>
      <w:r w:rsidRPr="001F2BE7">
        <w:rPr>
          <w:rFonts w:ascii="Times New Roman" w:hAnsi="Times New Roman"/>
          <w:bCs/>
          <w:color w:val="000000"/>
          <w:sz w:val="28"/>
        </w:rPr>
        <w:t>Инвестиционные фонды</w:t>
      </w:r>
      <w:r w:rsidRPr="001F2BE7">
        <w:rPr>
          <w:rFonts w:ascii="Times New Roman" w:hAnsi="Times New Roman"/>
          <w:color w:val="000000"/>
          <w:sz w:val="28"/>
        </w:rPr>
        <w:t xml:space="preserve"> – компании, которые продают свои акции публике, а затем инвестирует вырученные средства в самые различные ценные бумаги. Цель – сформировать доходный пакет ценных бумаг, посредством их диверсификации. В основе прибыли – колебания рыночной стоимости ценных бумаг, входящих в состав портфеля компании. Выделяют две разно</w:t>
      </w:r>
      <w:r w:rsidR="001F2BE7">
        <w:rPr>
          <w:rFonts w:ascii="Times New Roman" w:hAnsi="Times New Roman"/>
          <w:color w:val="000000"/>
          <w:sz w:val="28"/>
        </w:rPr>
        <w:t>видности инвестиционных фондов:</w:t>
      </w:r>
    </w:p>
    <w:p w:rsid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открытые фонды (создаются на неопределенный срок, осуществляют дополнительную эмиссию акций по решению участников фонда или акционеров);</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 закрытые фонды (выпускают акции только в момент своего образования, то есть не происходит дополнительной эмиссии акций, вкладывают полученные средства в ценные бумаги с целью получения дохода от роста капитала).Первый инвестиционный фонд был создан в 1924 году в США.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9) </w:t>
      </w:r>
      <w:r w:rsidRPr="00401932">
        <w:rPr>
          <w:rFonts w:ascii="Times New Roman" w:hAnsi="Times New Roman"/>
          <w:bCs/>
          <w:color w:val="000000"/>
          <w:sz w:val="28"/>
        </w:rPr>
        <w:t>Взаимные фонды</w:t>
      </w:r>
      <w:r w:rsidRPr="001F2BE7">
        <w:rPr>
          <w:rFonts w:ascii="Times New Roman" w:hAnsi="Times New Roman"/>
          <w:color w:val="000000"/>
          <w:sz w:val="28"/>
        </w:rPr>
        <w:t xml:space="preserve"> (предоставляют определенные удобства своим участникам, в частности, доступ к котировкам ценных бумаг на вторичном рынке).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10) </w:t>
      </w:r>
      <w:r w:rsidRPr="00401932">
        <w:rPr>
          <w:rFonts w:ascii="Times New Roman" w:hAnsi="Times New Roman"/>
          <w:bCs/>
          <w:color w:val="000000"/>
          <w:sz w:val="28"/>
        </w:rPr>
        <w:t>Коммерческие банки</w:t>
      </w:r>
      <w:r w:rsidRPr="001F2BE7">
        <w:rPr>
          <w:rFonts w:ascii="Times New Roman" w:hAnsi="Times New Roman"/>
          <w:color w:val="000000"/>
          <w:sz w:val="28"/>
        </w:rPr>
        <w:t xml:space="preserve"> – основные посредники в части небанковского сектора, покупают ценные бумаги, государственные краткосрочные облигации и держат их в своем портфеле. Они относятся к институтам как первичного, так и вторичного рынков.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11) </w:t>
      </w:r>
      <w:r w:rsidRPr="00401932">
        <w:rPr>
          <w:rFonts w:ascii="Times New Roman" w:hAnsi="Times New Roman"/>
          <w:bCs/>
          <w:color w:val="000000"/>
          <w:sz w:val="28"/>
        </w:rPr>
        <w:t>Инвестиционные банки</w:t>
      </w:r>
      <w:r w:rsidRPr="001F2BE7">
        <w:rPr>
          <w:rFonts w:ascii="Times New Roman" w:hAnsi="Times New Roman"/>
          <w:color w:val="000000"/>
          <w:sz w:val="28"/>
        </w:rPr>
        <w:t xml:space="preserve"> – посредники на рынке ценных бумаг между корпорациями, желающими продать (разместить) свои ценные бумаги, и потенциальными инвесторами, как индивидуальными, так и институциональными. Работают как на национальном рынке, так и на евросегменте.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12) </w:t>
      </w:r>
      <w:r w:rsidRPr="001F2BE7">
        <w:rPr>
          <w:rFonts w:ascii="Times New Roman" w:hAnsi="Times New Roman"/>
          <w:bCs/>
          <w:color w:val="000000"/>
          <w:sz w:val="28"/>
        </w:rPr>
        <w:t>Инвестиционно-дилерские конторы</w:t>
      </w:r>
      <w:r w:rsidRPr="001F2BE7">
        <w:rPr>
          <w:rFonts w:ascii="Times New Roman" w:hAnsi="Times New Roman"/>
          <w:color w:val="000000"/>
          <w:sz w:val="28"/>
        </w:rPr>
        <w:t xml:space="preserve"> обслуживают своих клиентов, покупая у них ценные бумаги либо продавая их.</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b/>
          <w:bCs/>
          <w:color w:val="000000"/>
          <w:sz w:val="28"/>
        </w:rPr>
        <w:t xml:space="preserve">Формы и виды международного кредита. </w:t>
      </w:r>
      <w:r w:rsidRPr="001F2BE7">
        <w:rPr>
          <w:rFonts w:ascii="Times New Roman" w:hAnsi="Times New Roman"/>
          <w:color w:val="000000"/>
          <w:sz w:val="28"/>
        </w:rPr>
        <w:t xml:space="preserve">Разнообразные формы и виды международного кредита можно классифицировать по нескольким главным признакам, характеризующим отдельные стороны кредитных отношений.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По источникам различают внутреннее и внешнее (иностранное) кредитование. Они тесно взаимосвязаны и обслуживают все стадии движения товара, пребывание его в пути и на складе, в том числе за границей, а также использование товара импортером в процессе производства и потребления. Чем ближе товар к реализации, тем благоприятнее, как правило, для заемщика условия кредита.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По назначению кредиты подразделяют на: коммерческие кредиты, непосредственно связанные с внешней торговлей и услугами, финансовые кредиты, используемые на любые другие цели, включая прямые капиталовложения, строительство инвестиционных объектов, приобретение ценных бумаг, погашение внешней задолженности, валютную интервенцию; «промежуточные» кредиты, предназначенные для обслуживания смешанных форм вывоза капиталов, товаров и услуг, например, в виде выполнения подрядных работ (инжиниринг).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По видам кредиты делятся на: товарные, предоставляемые в основном экспортерами своим покупателям; валютные, предоставляемые банками в денежной форме. В ряде случаев валютный кредит является одним из условий коммерческой сделки по поставке оборудования и используется для кредитования местных затрат по строительству объекта на базе импортного оборудования.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По валюте займа различают международные кредиты, предоставляемые в валюте страны-заемщика, страны кредитора, третьей страны или в международной счетной денежной единице, базирующейся на валютной корзине (СДР, ЭКЮ и др.).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По срокам международные кредиты подразделяются на: краткосрочные - до 1 года (и сверхкраткосрочные - до 3 месяцев, недельные, однодневные); среднесрочные - от 1 года до 5 лет; долгосрочные - свыше 5 лет.</w:t>
      </w:r>
      <w:r w:rsidR="001F2BE7">
        <w:rPr>
          <w:rFonts w:ascii="Times New Roman" w:hAnsi="Times New Roman"/>
          <w:color w:val="000000"/>
          <w:sz w:val="28"/>
        </w:rPr>
        <w:t xml:space="preserve"> </w:t>
      </w:r>
      <w:r w:rsidRPr="001F2BE7">
        <w:rPr>
          <w:rFonts w:ascii="Times New Roman" w:hAnsi="Times New Roman"/>
          <w:color w:val="000000"/>
          <w:sz w:val="28"/>
        </w:rPr>
        <w:t xml:space="preserve">В ряде стран среднесрочными считаются кредиты до 7-10 лет, а долгосрочными - свыше 10 лет. Долгосрочный международный кредит предназначен, как правило, для инвестиций в основные средства производства, обслуживает до 80% экспорта машин и комплектного оборудования, новые фирмы международного торгово-экономического сотрудничества (крупномасштабные проекты, научно-исследовательские работы, внедрение новых технологий). В процессе трансформации краткосрочных кредитов в средне- и долгосрочные часто активно участвуют государство, выступая в качестве гаранта.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Кроме срока предоставления классификация по условиям и организационно-правовым рамкам предоставления кредитов производится по традиционным для практики международного заимствования параметрам кредитов: а) тип процентной ставки - постоянная или «плавающая» (привязанная к одной из международных ставок типа LIBOR). б) льготность (может быть охарактеризована величиной процентной ставки, длительностью моратория, срока, на время которого заемщик освобождается от возврата кредита, гибкостью графика погашения). в) организационно-правовые формы предоставления кредитов - кредитные линии, разовые кредиты, овердрафты (дебетовые сальдо).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С точки зрения кредитного обеспечения различаются обеспеченные и бланковые кредиты. Обеспечением обычно служат товары, товарораспределительные и другие коммерческие документы, ценные бумаги, векселя, недвижимость и прочие ценности. Залог товаров для получения кредита осуществляется в трех формах: твердый залог (определенная товарная масса закладывается в пользу банка); залог товара в обороте (учитывается остаток товара соответствующего ассортимента на определенную сумму); залог товара в переработке (из заложенного товара можно изготавливать изделия, не передавая их в залог банку).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Бланковый кредит выдается под обязательство должника погасить его в определенный срок. Обычно документом по этому кредиту служит соло-вексель с одной подписью заемщика. С точки зрения техники предоставления различаются финансовые («наличные кредиты»), зачисляемые на счет заемщика и поступающие в его распоряжение, акцептные кредиты в форме акцепта тратты импортером или банком; депозитные сертификаты; облигационные займы; консорциальные кредиты и т.д. В зависимости от того, кто выступает в качестве кредитора, различают формы кредита: частные кредиты, предоставляемые фирмами, банками, иногда посредниками; правительственные; смешанные, в которых участвуют частные предприятия и государство; кредиты международных и региональных валютно-кредитных и финансовых организаций.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В современных условиях международное кредитование осуществляется</w:t>
      </w:r>
      <w:r w:rsidR="001F2BE7">
        <w:rPr>
          <w:rFonts w:ascii="Times New Roman" w:hAnsi="Times New Roman"/>
          <w:color w:val="000000"/>
          <w:sz w:val="28"/>
        </w:rPr>
        <w:t>,</w:t>
      </w:r>
      <w:r w:rsidRPr="001F2BE7">
        <w:rPr>
          <w:rFonts w:ascii="Times New Roman" w:hAnsi="Times New Roman"/>
          <w:color w:val="000000"/>
          <w:sz w:val="28"/>
        </w:rPr>
        <w:t xml:space="preserve"> прежде всего</w:t>
      </w:r>
      <w:r w:rsidR="001F2BE7">
        <w:rPr>
          <w:rFonts w:ascii="Times New Roman" w:hAnsi="Times New Roman"/>
          <w:color w:val="000000"/>
          <w:sz w:val="28"/>
        </w:rPr>
        <w:t>,</w:t>
      </w:r>
      <w:r w:rsidRPr="001F2BE7">
        <w:rPr>
          <w:rFonts w:ascii="Times New Roman" w:hAnsi="Times New Roman"/>
          <w:color w:val="000000"/>
          <w:sz w:val="28"/>
        </w:rPr>
        <w:t xml:space="preserve"> по линии займов. Займы представляют собой прямое заимствование средств у кредитора под определенный процент на строго оговоренный срок. В качестве кредитора и заемщика могут выступать правительства различных стран, банки, международные экономические организации, частные фирмы и т.д.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Широкое распространение в экономических отношениях стран мирового сообщества получили торговые кредиты, предоставляемые на короткий срок с целью ускорить и облегчить оборот товаров и услуг между странами.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Для кредитов, получаемых под государственные гарантии, также имеется ряд классификаций, в частности по целевому назначению.</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1. Государственные кредиты краткосрочного характера, привлекаемые в целях регулирования платежного баланса, используются на протяжении изначально ограниченного времени для целей поддержания критического уровня внутреннего потребления за счет импорта товаров первой необходимости. Отличительными чертами таких кредитов являются: обусловленность финансирования как такового закупками товаров и услуг у строго определенного кредитором перечня иностранных предприятий или по ограниченной товарной номенклатуре (так называемая «связанность кредита»); невыгодные условия самого кредита.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2. Государственные займы долгосрочного характера, обеспечивающие реализацию крупных инвестиционных проектов в ключевых секторах экономики и увеличение экспортного потенциала страны, осуществляются в рамках правительственных и отраслевых программ. Специфика таких кредитов обусловлена благоприятными условиями их предоставления (умеренная процентная ставка, значительный срок предоставления кредита, мораторий на выплату, низкий график погашения, возможность автоматической пролонгации кредита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3. Государственные кредиты восстановительного (реабилитационного) характера, направленные на создание институциональных основ проведения экономических реформ в различных отраслях и органах государственного управления.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Таким образом, формы и виды международного кредита можно классифицировать по нескольким основаниям, характеризующим отдельные стороны кредитных отношений, в частности: источникам, назначению, валюте займа, срокам, типу процентной ставки, льготности, организационно-правовым формам, кредитному обеспечению и другим. Еще сравнительно недавно основным кредитором являлись США. После нефтяных шоков 70-х годов к ним присоединились страны-экспортеры нефти. Развивающиеся страны выступали в роли заемщика средств. В 80-е годы ситуация на мировом рынке кредитов изменилась. Роль основного кредитора перешла к Японии и Канаде, а также к некоторым европейским странам. Доминирующей формой международного кредитования стал частный кредит.</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Международное движение капитала, т.е. международный кредит, обеспечивается особой институциональной структурой. Субъектами этой структуры выступают профессиональные посредники между конечными заемщиками и кредиторами разных стран. К ним относятся: транснациональные банки, финансовые компании, фондовые биржи и другие кредитно-финансовые учреждения. Они аккумулируют огромные денежные накопления, поступающие на мировой рынок капитала от официальных институтов, частных фирм, банков, страховых компаний, пенсионных фондов. Основными клиентами кредитно-финансовых учреждений, выступающих в качестве заемщиков на мировом рынке капитала, являются ТНК, государство, государственные органы, международные региональные организации.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В последнее время в институциональной структуре международного кредита существенно возросло значение международных валютно-кредитных организаций (Международных банк реконструкции и развития, Международная финансовая корпорация, Международная ассоциация развития), а также межгосударственных фондов (Международный валютный фонд, Европейский фонд валютного сотрудничества, Европейский социальный фонд).</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Особое место в институциональной структуре международного кредита занимают международные финансовые центры. Они аккумулируют и распределяют по всему миру огромные массы финансовых средств. В них сосредоточены многочисленные кредитно-финансовые учреждения, обслуживающие мироторговые и финансовые потоки. В финансовых центрах совершается значительная часть всех международных валютных, депозитных, кредитных, эмиссионных и страховых операций.</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Финансовые центры географически локализуются там, где выполняются определенные предпосылки для их нормального функционирования (высокий уровень экономического развития страны; активное участие ее в Международной торговле; развитая банковская система; либеральное валютное и налоговое законодательство; политическая стабильность и выгодное географическое положение). Ведущим финансовым центром считается Нью-Йорк. Главными европейскими финансовыми центрами явл</w:t>
      </w:r>
      <w:r w:rsidR="001F2BE7">
        <w:rPr>
          <w:rFonts w:ascii="Times New Roman" w:hAnsi="Times New Roman"/>
          <w:color w:val="000000"/>
          <w:sz w:val="28"/>
        </w:rPr>
        <w:t>яются Лондон, Цюрих, Франкфурт-на-</w:t>
      </w:r>
      <w:r w:rsidRPr="001F2BE7">
        <w:rPr>
          <w:rFonts w:ascii="Times New Roman" w:hAnsi="Times New Roman"/>
          <w:color w:val="000000"/>
          <w:sz w:val="28"/>
        </w:rPr>
        <w:t xml:space="preserve">Майне и Люксембург. В последние 10-летия неуклонно повышается значение Токио как международного финансового центра. </w:t>
      </w:r>
    </w:p>
    <w:p w:rsidR="00F03074" w:rsidRDefault="00F03074" w:rsidP="001F2BE7">
      <w:pPr>
        <w:pStyle w:val="a4"/>
        <w:spacing w:before="0" w:beforeAutospacing="0" w:after="0" w:afterAutospacing="0" w:line="360" w:lineRule="auto"/>
        <w:ind w:firstLine="709"/>
        <w:jc w:val="both"/>
        <w:rPr>
          <w:rStyle w:val="text1"/>
          <w:rFonts w:ascii="Times New Roman" w:hAnsi="Times New Roman" w:cs="Times New Roman"/>
          <w:b/>
          <w:color w:val="000000"/>
          <w:sz w:val="28"/>
          <w:szCs w:val="24"/>
        </w:rPr>
      </w:pPr>
    </w:p>
    <w:p w:rsidR="00F03074" w:rsidRDefault="00D06E96" w:rsidP="00F03074">
      <w:pPr>
        <w:pStyle w:val="a4"/>
        <w:spacing w:before="0" w:beforeAutospacing="0" w:after="0" w:afterAutospacing="0" w:line="360" w:lineRule="auto"/>
        <w:jc w:val="center"/>
        <w:rPr>
          <w:rFonts w:ascii="Times New Roman" w:hAnsi="Times New Roman"/>
          <w:color w:val="000000"/>
          <w:sz w:val="28"/>
        </w:rPr>
      </w:pPr>
      <w:r w:rsidRPr="001F2BE7">
        <w:rPr>
          <w:rStyle w:val="text1"/>
          <w:rFonts w:ascii="Times New Roman" w:hAnsi="Times New Roman" w:cs="Times New Roman"/>
          <w:b/>
          <w:color w:val="000000"/>
          <w:sz w:val="28"/>
          <w:szCs w:val="24"/>
        </w:rPr>
        <w:t>Вексельный кредит</w:t>
      </w:r>
    </w:p>
    <w:p w:rsidR="00F03074" w:rsidRDefault="00F03074" w:rsidP="001F2BE7">
      <w:pPr>
        <w:pStyle w:val="a4"/>
        <w:spacing w:before="0" w:beforeAutospacing="0" w:after="0" w:afterAutospacing="0" w:line="360" w:lineRule="auto"/>
        <w:ind w:firstLine="709"/>
        <w:jc w:val="both"/>
        <w:rPr>
          <w:rFonts w:ascii="Times New Roman" w:hAnsi="Times New Roman"/>
          <w:color w:val="000000"/>
          <w:sz w:val="28"/>
        </w:rPr>
      </w:pPr>
    </w:p>
    <w:p w:rsid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Банковская тратта - это переводной вексель, где векселедателем и плательщикам выступает один и тот же банк. Это очень надежный документ расчетов, который по степени ликвидности равнозначен наличным деньгам. Часто такие тратты по просьбе клиента выписывает отделение банка в пр</w:t>
      </w:r>
      <w:r w:rsidR="001F2BE7">
        <w:rPr>
          <w:rFonts w:ascii="Times New Roman" w:hAnsi="Times New Roman"/>
          <w:color w:val="000000"/>
          <w:sz w:val="28"/>
        </w:rPr>
        <w:t>овинции на его главную контору.</w:t>
      </w:r>
    </w:p>
    <w:p w:rsidR="001F2BE7" w:rsidRDefault="001F2BE7" w:rsidP="001F2BE7">
      <w:pPr>
        <w:pStyle w:val="a4"/>
        <w:spacing w:before="0" w:beforeAutospacing="0" w:after="0" w:afterAutospacing="0" w:line="360" w:lineRule="auto"/>
        <w:ind w:firstLine="709"/>
        <w:jc w:val="both"/>
        <w:rPr>
          <w:rFonts w:ascii="Times New Roman" w:hAnsi="Times New Roman"/>
          <w:color w:val="000000"/>
          <w:sz w:val="28"/>
        </w:rPr>
      </w:pPr>
      <w:r>
        <w:rPr>
          <w:rFonts w:ascii="Times New Roman" w:hAnsi="Times New Roman"/>
          <w:color w:val="000000"/>
          <w:sz w:val="28"/>
        </w:rPr>
        <w:t>Тра</w:t>
      </w:r>
      <w:r w:rsidR="00D06E96" w:rsidRPr="001F2BE7">
        <w:rPr>
          <w:rFonts w:ascii="Times New Roman" w:hAnsi="Times New Roman"/>
          <w:color w:val="000000"/>
          <w:sz w:val="28"/>
        </w:rPr>
        <w:t>та, выставляемая в пользу третьей стороне, либо одним банком на другой, либо отделением банка на центральное отделение (или наоборот) или на другое отделение того же банка. В обоих случаях тратта должна соответствовать спецификациям, предусматриваемым для чеков в стране, в ко</w:t>
      </w:r>
      <w:r>
        <w:rPr>
          <w:rFonts w:ascii="Times New Roman" w:hAnsi="Times New Roman"/>
          <w:color w:val="000000"/>
          <w:sz w:val="28"/>
        </w:rPr>
        <w:t>торой она должна быть оплачена.</w:t>
      </w:r>
    </w:p>
    <w:p w:rsid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Она не является чеком, так как здесь векселедатель и плател</w:t>
      </w:r>
      <w:r w:rsidR="001F2BE7">
        <w:rPr>
          <w:rFonts w:ascii="Times New Roman" w:hAnsi="Times New Roman"/>
          <w:color w:val="000000"/>
          <w:sz w:val="28"/>
        </w:rPr>
        <w:t xml:space="preserve">ьщик - одно и то же лицо. </w:t>
      </w:r>
    </w:p>
    <w:p w:rsid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Клиент получает не денежные средства, а банковский вексель или набор векселей с обусловленными сроками обращения. Этими векселями заемщик может рассчитываться со своими поставщиками, а те в свою очередь индоссировать векселя другим партнерам по цепочке. Последний векселедержатель предъявляет вексель к оплате в банк, а заемщик по истечении условного срока возвращает в банк сумму кредита с процентами. Преимущество банковского вексельного кредита заключается в низкой процентной ставке. Это связано с тем, что банк выдает кредит собственными долговыми обязательствами, не отвлекая для этого реальные денежные ресурс</w:t>
      </w:r>
      <w:r w:rsidR="001F2BE7">
        <w:rPr>
          <w:rFonts w:ascii="Times New Roman" w:hAnsi="Times New Roman"/>
          <w:color w:val="000000"/>
          <w:sz w:val="28"/>
        </w:rPr>
        <w:t>ы до момента погашения векселя.</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Помимо векселей, выдаваемых в погашение кредита, в расчетах могут использоваться дисконтные векселя. В этом случае предприятие приобретает банковский вексель с дисконтом (скидкой), а затем расплачивается им с поставщиками по номиналу, получая дополнительный доход в виде разницы между номинальной и фактической стоимостью векселя. Вексель здесь также служит средством платежа.</w:t>
      </w:r>
    </w:p>
    <w:p w:rsidR="00F03074" w:rsidRDefault="00F03074"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Style w:val="text1"/>
          <w:rFonts w:ascii="Times New Roman" w:hAnsi="Times New Roman" w:cs="Times New Roman"/>
          <w:b/>
          <w:color w:val="000000"/>
          <w:sz w:val="28"/>
          <w:szCs w:val="24"/>
        </w:rPr>
      </w:pPr>
    </w:p>
    <w:p w:rsidR="00F03074" w:rsidRDefault="00D06E96" w:rsidP="00F0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textAlignment w:val="top"/>
        <w:rPr>
          <w:rStyle w:val="text1"/>
          <w:rFonts w:ascii="Times New Roman" w:hAnsi="Times New Roman" w:cs="Times New Roman"/>
          <w:color w:val="000000"/>
          <w:sz w:val="28"/>
          <w:szCs w:val="24"/>
        </w:rPr>
      </w:pPr>
      <w:r w:rsidRPr="001F2BE7">
        <w:rPr>
          <w:rStyle w:val="text1"/>
          <w:rFonts w:ascii="Times New Roman" w:hAnsi="Times New Roman" w:cs="Times New Roman"/>
          <w:b/>
          <w:color w:val="000000"/>
          <w:sz w:val="28"/>
          <w:szCs w:val="24"/>
        </w:rPr>
        <w:t>Фирменный кредит</w:t>
      </w:r>
    </w:p>
    <w:p w:rsidR="00F03074" w:rsidRDefault="00F03074"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Style w:val="text1"/>
          <w:rFonts w:ascii="Times New Roman" w:hAnsi="Times New Roman" w:cs="Times New Roman"/>
          <w:color w:val="000000"/>
          <w:sz w:val="28"/>
          <w:szCs w:val="24"/>
        </w:rPr>
      </w:pPr>
    </w:p>
    <w:p w:rsidR="001F2BE7" w:rsidRDefault="00F03074"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olor w:val="000000"/>
          <w:sz w:val="28"/>
          <w:szCs w:val="24"/>
        </w:rPr>
      </w:pPr>
      <w:r w:rsidRPr="001F2BE7">
        <w:rPr>
          <w:rStyle w:val="text1"/>
          <w:rFonts w:ascii="Times New Roman" w:hAnsi="Times New Roman" w:cs="Times New Roman"/>
          <w:color w:val="000000"/>
          <w:sz w:val="28"/>
          <w:szCs w:val="24"/>
        </w:rPr>
        <w:t xml:space="preserve">Обычно </w:t>
      </w:r>
      <w:r w:rsidR="00D06E96" w:rsidRPr="001F2BE7">
        <w:rPr>
          <w:rStyle w:val="text1"/>
          <w:rFonts w:ascii="Times New Roman" w:hAnsi="Times New Roman" w:cs="Times New Roman"/>
          <w:color w:val="000000"/>
          <w:sz w:val="28"/>
          <w:szCs w:val="24"/>
        </w:rPr>
        <w:t>оформляется векселем или открытым счетом. Вексельный кредит состоит в том, что экспортер, заключив соглашение о продаже товара, выставляет переводный вексель (тратту) на импортера, который, получив товарные документы (счет-фактуру, коносамент, страховой полис, сертификат качест</w:t>
      </w:r>
      <w:r w:rsidR="001F2BE7">
        <w:rPr>
          <w:rStyle w:val="text1"/>
          <w:rFonts w:ascii="Times New Roman" w:hAnsi="Times New Roman" w:cs="Times New Roman"/>
          <w:color w:val="000000"/>
          <w:sz w:val="28"/>
          <w:szCs w:val="24"/>
        </w:rPr>
        <w:t>ва и др.), акцептует тратту, т.</w:t>
      </w:r>
      <w:r w:rsidR="00D06E96" w:rsidRPr="001F2BE7">
        <w:rPr>
          <w:rStyle w:val="text1"/>
          <w:rFonts w:ascii="Times New Roman" w:hAnsi="Times New Roman" w:cs="Times New Roman"/>
          <w:color w:val="000000"/>
          <w:sz w:val="28"/>
          <w:szCs w:val="24"/>
        </w:rPr>
        <w:t>е. дает согласие на оплату векселя в указанный на нем срок.</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olor w:val="000000"/>
          <w:sz w:val="28"/>
          <w:szCs w:val="24"/>
        </w:rPr>
      </w:pPr>
      <w:r w:rsidRPr="001F2BE7">
        <w:rPr>
          <w:rFonts w:ascii="Times New Roman" w:hAnsi="Times New Roman"/>
          <w:color w:val="000000"/>
          <w:sz w:val="28"/>
          <w:szCs w:val="24"/>
        </w:rPr>
        <w:t>Сущность кредитов по открытому счету заключается в том, что продавец отгружает товар покупателю и направляет в его адрес товарораспорядительные документы, относя сумму задолженности в дебет счета, открытого им на имя покупателя. Кредит по открытому счету предоставляется на основе соглашения, по которому экспортер записывает на счет импортера в качестве его долга стоимость проданных и отгруженных товаров, а импортер обязуется погасить кредит в установленный срок. Этот вид кредита применяется при регулярных поставках товаров с периодическим погашением задолженности в середине или конце месяца. В данном случае банки выполняют функцию чисто технических посредников в расчетах торговых контрагентов.</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olor w:val="000000"/>
          <w:sz w:val="28"/>
          <w:szCs w:val="24"/>
        </w:rPr>
      </w:pPr>
      <w:r w:rsidRPr="001F2BE7">
        <w:rPr>
          <w:rFonts w:ascii="Times New Roman" w:hAnsi="Times New Roman"/>
          <w:color w:val="000000"/>
          <w:sz w:val="28"/>
          <w:szCs w:val="24"/>
        </w:rPr>
        <w:t>В обусловленные контрактом сроки покупатель погашает свою задолженность по открытому счету</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Style w:val="text1"/>
          <w:rFonts w:ascii="Times New Roman" w:hAnsi="Times New Roman" w:cs="Times New Roman"/>
          <w:color w:val="000000"/>
          <w:sz w:val="28"/>
          <w:szCs w:val="24"/>
        </w:rPr>
        <w:t>Разновидностью фирменных кредитов являются покупательские авансы. Импортеры выдают авансы иностранным экспортерам иногда в размере 1/3 стоимости поставки заказанных машин, оборудования, судов. Покупательские авансы служат одной из форм кредитования экспорта и одновременно являются средством обеспечения обязательства иностранного покупателя, так как импортер должен принять заказ. В период колониальной зависимости покупательские авансы на производство и заготовку товаров широко использовались при покупке сырья метрополиями в зависимых странах. Условия этих авансов были близки к ростовщическому кредиту.</w:t>
      </w:r>
    </w:p>
    <w:p w:rsidR="00F03074" w:rsidRDefault="00F03074" w:rsidP="001F2BE7">
      <w:pPr>
        <w:spacing w:after="0" w:line="360" w:lineRule="auto"/>
        <w:ind w:firstLine="709"/>
        <w:jc w:val="both"/>
        <w:rPr>
          <w:rFonts w:ascii="Times New Roman" w:hAnsi="Times New Roman"/>
          <w:b/>
          <w:color w:val="000000"/>
          <w:sz w:val="28"/>
          <w:szCs w:val="24"/>
        </w:rPr>
      </w:pPr>
    </w:p>
    <w:p w:rsidR="00F03074" w:rsidRDefault="00F03074" w:rsidP="00F03074">
      <w:pPr>
        <w:spacing w:after="0" w:line="360" w:lineRule="auto"/>
        <w:jc w:val="center"/>
        <w:rPr>
          <w:rFonts w:ascii="Times New Roman" w:hAnsi="Times New Roman"/>
          <w:color w:val="000000"/>
          <w:sz w:val="28"/>
          <w:szCs w:val="24"/>
        </w:rPr>
      </w:pPr>
      <w:r>
        <w:rPr>
          <w:rFonts w:ascii="Times New Roman" w:hAnsi="Times New Roman"/>
          <w:b/>
          <w:color w:val="000000"/>
          <w:sz w:val="28"/>
          <w:szCs w:val="24"/>
        </w:rPr>
        <w:br w:type="page"/>
      </w:r>
      <w:r w:rsidR="00D06E96" w:rsidRPr="001F2BE7">
        <w:rPr>
          <w:rFonts w:ascii="Times New Roman" w:hAnsi="Times New Roman"/>
          <w:b/>
          <w:color w:val="000000"/>
          <w:sz w:val="28"/>
          <w:szCs w:val="24"/>
        </w:rPr>
        <w:t>Факторинг</w:t>
      </w:r>
    </w:p>
    <w:p w:rsidR="00F03074" w:rsidRDefault="00F03074" w:rsidP="001F2BE7">
      <w:pPr>
        <w:spacing w:after="0" w:line="360" w:lineRule="auto"/>
        <w:ind w:firstLine="709"/>
        <w:jc w:val="both"/>
        <w:rPr>
          <w:rFonts w:ascii="Times New Roman" w:hAnsi="Times New Roman"/>
          <w:color w:val="000000"/>
          <w:sz w:val="28"/>
          <w:szCs w:val="24"/>
        </w:rPr>
      </w:pPr>
    </w:p>
    <w:p w:rsidR="00D06E96" w:rsidRPr="001F2BE7" w:rsidRDefault="00F03074"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Это</w:t>
      </w:r>
      <w:r>
        <w:rPr>
          <w:rFonts w:ascii="Times New Roman" w:hAnsi="Times New Roman"/>
          <w:color w:val="000000"/>
          <w:sz w:val="28"/>
          <w:szCs w:val="24"/>
        </w:rPr>
        <w:t xml:space="preserve"> </w:t>
      </w:r>
      <w:r w:rsidR="00D06E96" w:rsidRPr="001F2BE7">
        <w:rPr>
          <w:rFonts w:ascii="Times New Roman" w:hAnsi="Times New Roman"/>
          <w:color w:val="000000"/>
          <w:sz w:val="28"/>
          <w:szCs w:val="24"/>
        </w:rPr>
        <w:t>выкуп</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платежных</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требований</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у</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поставщика</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товаров</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(услуг). При этом речь идет, как правило, о краткосрочных требованиях.</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Цель факторинга</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устранение</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риска,</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являющегося</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неотъемлемой</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частью</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любой кредитной операции. В</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странах</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с</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развитой</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рыночной</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экономикой</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серьёзное внимание уделяется соблюдению сроков</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платежей.</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Деятельность</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факторинговых компаний</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банковских</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факторинговых</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отделов</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как</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раз</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призвана</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решать проблемы</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рисков</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сроков</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платежей</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отношениях</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между</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поставщиками</w:t>
      </w:r>
      <w:r w:rsidR="001F2BE7">
        <w:rPr>
          <w:rFonts w:ascii="Times New Roman" w:hAnsi="Times New Roman"/>
          <w:color w:val="000000"/>
          <w:sz w:val="28"/>
          <w:szCs w:val="24"/>
        </w:rPr>
        <w:t xml:space="preserve"> </w:t>
      </w:r>
      <w:r w:rsidR="00D06E96" w:rsidRPr="001F2BE7">
        <w:rPr>
          <w:rFonts w:ascii="Times New Roman" w:hAnsi="Times New Roman"/>
          <w:color w:val="000000"/>
          <w:sz w:val="28"/>
          <w:szCs w:val="24"/>
        </w:rPr>
        <w:t>и покупателями и придавать этим отношениям большую устойчивость.</w:t>
      </w:r>
    </w:p>
    <w:p w:rsidR="00D06E96" w:rsidRPr="001F2BE7" w:rsidRDefault="00D06E96" w:rsidP="00EA4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Российском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законодательстве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под</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факторингом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понимают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договор</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финансирования под уступку денежного требования (Д.ф.п.у.д.т.). Договор,</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которому одна сторона (финансовый агент)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передает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или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обязуется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передать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другой стороне (клиенту)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денежные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средства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счет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денежного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требования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клиента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(кредитора)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третьему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лицу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(должнику),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вытекающего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из</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предоставления клиентом товаров, выполнения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работ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или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оказания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услуг</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третьему лицу, а клиент уступает или обязуется уступить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финансовому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агенту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это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денежное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требование.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Денежное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требование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должнику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может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быть</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уступлено клиентом финансовому агенту также в целях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обеспечения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исполнения</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обязательства клиента перед финансовым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агентом.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Обязательства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финансового</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агента по Д.ф.п.у.д.т. могут включать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ведение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для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клиента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бухгалтерского</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учета, а также предоставление клиенту иных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финансовых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услуг,</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связанных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денежными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требованиями,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являющимися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предметом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уступки.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качестве</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финансового агента Д.ф.п.у.д.т.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могут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заключать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банки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иные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кредитные</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организации, а также другие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коммерческие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организации,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имеющие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разрешение</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(лицензию) на осуществление деятельности такого вида.</w:t>
      </w:r>
    </w:p>
    <w:p w:rsidR="00D06E96" w:rsidRPr="001F2BE7" w:rsidRDefault="00D06E96" w:rsidP="00EA4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Предметом уступки, под которую предоставляется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финансирование,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может</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быть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как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денежное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требование,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срок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платежа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которому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уже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наступил</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(существующее требование),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право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получение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денежных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средств, которое возникнет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будущем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(будущее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требование).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Денежное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требование, являющееся предметом уступки, должно быть определено 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договоре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клиента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 финансовым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агентом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таким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образом,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который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позволяет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идентифицировать существующее требование в момент заключения договора, 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будущее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требование - не позднее чем в момент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его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возникновения.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Этот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тип</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договора,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широко применяемый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международной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практике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под</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названием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"факторинг",</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РФ впервые получил закрепление в части второй нового ГК РФ.</w:t>
      </w:r>
    </w:p>
    <w:p w:rsidR="00D06E96" w:rsidRPr="001F2BE7" w:rsidRDefault="00D06E96" w:rsidP="00EA4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соответствии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договором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банк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обязуется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оплатить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сумму</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предоставленных ему платёжных требований вне зависимости от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того,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оплатили</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ли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свои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долги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контрагенты-поставщики.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этом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состоит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различие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между</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факторингом и банковской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гарантией.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банковском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гарантировании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банк обязуется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случае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неуплаты</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клиентом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срок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причитающихся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ему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сумм произвести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платеж</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за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свой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счет.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Целью</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же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факторингового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обслуживания является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немедленное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инкассирование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средств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(или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получение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 определённую</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факторинговом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договоре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дату)</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вне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зависимости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от платежеспособности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плательщика.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поставщик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получает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от факторингового отдела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банка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немедленно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или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через</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2-3</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дня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определенный процент от суммы требований).</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Существуют два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вида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факторинга: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конвенционный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конфиденциальный.</w:t>
      </w:r>
    </w:p>
    <w:p w:rsidR="00D06E96" w:rsidRPr="001F2BE7" w:rsidRDefault="00D06E96" w:rsidP="00EA4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Конвенционный факторинг -</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универсальная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система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финансового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обслуживания</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клиентов,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включающая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бухгалтерский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учет,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расчеты</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поставщиками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покупателями, страховое кредитование, представительство и т.д.</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За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клиентом</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сохраняется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только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производственная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функция.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Эта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система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позволяет</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предприятию сократить издержки производства. Но одновременно возникает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риск</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почти полной зависимости клиента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факторинговой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фирмы,</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как</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такие</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отношения ведут к полному осведомлению</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 делах своих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клиентов,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подчинению</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их своему влиянию и контролю.</w:t>
      </w:r>
    </w:p>
    <w:p w:rsidR="00D06E96" w:rsidRPr="001F2BE7" w:rsidRDefault="00D06E96" w:rsidP="001F2BE7">
      <w:pPr>
        <w:pStyle w:val="text"/>
        <w:spacing w:before="0" w:beforeAutospacing="0" w:after="0" w:afterAutospacing="0" w:line="360" w:lineRule="auto"/>
        <w:ind w:firstLine="709"/>
        <w:jc w:val="both"/>
        <w:rPr>
          <w:color w:val="000000"/>
          <w:sz w:val="28"/>
        </w:rPr>
      </w:pPr>
      <w:r w:rsidRPr="00F03074">
        <w:rPr>
          <w:color w:val="000000"/>
          <w:sz w:val="28"/>
        </w:rPr>
        <w:t>Факторинг</w:t>
      </w:r>
      <w:r w:rsidRPr="001F2BE7">
        <w:rPr>
          <w:color w:val="000000"/>
          <w:sz w:val="28"/>
        </w:rPr>
        <w:t xml:space="preserve"> представляет </w:t>
      </w:r>
      <w:r w:rsidRPr="00401932">
        <w:rPr>
          <w:color w:val="000000"/>
          <w:sz w:val="28"/>
        </w:rPr>
        <w:t>собой торгово</w:t>
      </w:r>
      <w:r w:rsidRPr="00EA4B18">
        <w:rPr>
          <w:color w:val="000000"/>
          <w:sz w:val="28"/>
        </w:rPr>
        <w:t>-ко</w:t>
      </w:r>
      <w:r w:rsidRPr="001F2BE7">
        <w:rPr>
          <w:color w:val="000000"/>
          <w:sz w:val="28"/>
        </w:rPr>
        <w:t xml:space="preserve">миссионные и посреднические услуги банка. Он является специфической разновидностью краткосрочного кредитования экспорта и посреднической коммерческой деятельности. </w:t>
      </w:r>
      <w:r w:rsidRPr="00401932">
        <w:rPr>
          <w:color w:val="000000"/>
          <w:sz w:val="28"/>
        </w:rPr>
        <w:t>Операции факторинга</w:t>
      </w:r>
      <w:r w:rsidRPr="001F2BE7">
        <w:rPr>
          <w:color w:val="000000"/>
          <w:sz w:val="28"/>
        </w:rPr>
        <w:t xml:space="preserve"> регламентируются гл. 43 ГК РФ «Финансирование под уступку денежного требования».</w:t>
      </w:r>
    </w:p>
    <w:p w:rsidR="00D06E96" w:rsidRPr="001F2BE7" w:rsidRDefault="00D06E96" w:rsidP="001F2BE7">
      <w:pPr>
        <w:pStyle w:val="text"/>
        <w:spacing w:before="0" w:beforeAutospacing="0" w:after="0" w:afterAutospacing="0" w:line="360" w:lineRule="auto"/>
        <w:ind w:firstLine="709"/>
        <w:jc w:val="both"/>
        <w:rPr>
          <w:color w:val="000000"/>
          <w:sz w:val="28"/>
        </w:rPr>
      </w:pPr>
      <w:r w:rsidRPr="001F2BE7">
        <w:rPr>
          <w:color w:val="000000"/>
          <w:sz w:val="28"/>
        </w:rPr>
        <w:t xml:space="preserve">Факторинг включает: взыскивание (инкассирование) </w:t>
      </w:r>
      <w:r w:rsidRPr="00401932">
        <w:rPr>
          <w:color w:val="000000"/>
          <w:sz w:val="28"/>
        </w:rPr>
        <w:t>дебиторской задолженности</w:t>
      </w:r>
      <w:r w:rsidRPr="001F2BE7">
        <w:rPr>
          <w:color w:val="000000"/>
          <w:sz w:val="28"/>
        </w:rPr>
        <w:t xml:space="preserve"> клиента; предоставления ему краткосрочного кредита; освобождение его от кредитных рисков по экспортным операциям.</w:t>
      </w:r>
    </w:p>
    <w:p w:rsidR="00D06E96" w:rsidRPr="001F2BE7" w:rsidRDefault="00D06E96" w:rsidP="001F2BE7">
      <w:pPr>
        <w:pStyle w:val="text"/>
        <w:spacing w:before="0" w:beforeAutospacing="0" w:after="0" w:afterAutospacing="0" w:line="360" w:lineRule="auto"/>
        <w:ind w:firstLine="709"/>
        <w:jc w:val="both"/>
        <w:rPr>
          <w:color w:val="000000"/>
          <w:sz w:val="28"/>
        </w:rPr>
      </w:pPr>
      <w:r w:rsidRPr="001F2BE7">
        <w:rPr>
          <w:color w:val="000000"/>
          <w:sz w:val="28"/>
        </w:rPr>
        <w:t>Целью факторинга является получение средств немедленно или в срок, определенный договором. В результате продавец не зависит от платежеспособности покупателя.</w:t>
      </w:r>
    </w:p>
    <w:p w:rsidR="00D06E96" w:rsidRPr="001F2BE7" w:rsidRDefault="00D06E96" w:rsidP="00EA4B18">
      <w:pPr>
        <w:pStyle w:val="text"/>
        <w:spacing w:before="0" w:beforeAutospacing="0" w:after="0" w:afterAutospacing="0" w:line="360" w:lineRule="auto"/>
        <w:jc w:val="center"/>
        <w:rPr>
          <w:color w:val="000000"/>
          <w:sz w:val="28"/>
        </w:rPr>
      </w:pPr>
      <w:r w:rsidRPr="001F2BE7">
        <w:rPr>
          <w:color w:val="000000"/>
          <w:sz w:val="28"/>
          <w:u w:val="single"/>
        </w:rPr>
        <w:t>Механизм факторинга:</w:t>
      </w:r>
    </w:p>
    <w:p w:rsidR="00D06E96" w:rsidRPr="001F2BE7" w:rsidRDefault="00D06E96" w:rsidP="001F2BE7">
      <w:pPr>
        <w:pStyle w:val="text"/>
        <w:spacing w:before="0" w:beforeAutospacing="0" w:after="0" w:afterAutospacing="0" w:line="360" w:lineRule="auto"/>
        <w:ind w:firstLine="709"/>
        <w:jc w:val="both"/>
        <w:rPr>
          <w:color w:val="000000"/>
          <w:sz w:val="28"/>
        </w:rPr>
      </w:pPr>
      <w:r w:rsidRPr="001F2BE7">
        <w:rPr>
          <w:color w:val="000000"/>
          <w:sz w:val="28"/>
        </w:rPr>
        <w:t xml:space="preserve">- Банк приобретает у экспортера право на взыскание </w:t>
      </w:r>
      <w:r w:rsidRPr="00401932">
        <w:rPr>
          <w:color w:val="000000"/>
          <w:sz w:val="28"/>
        </w:rPr>
        <w:t>дебиторской задолженности</w:t>
      </w:r>
      <w:r w:rsidRPr="001F2BE7">
        <w:rPr>
          <w:color w:val="000000"/>
          <w:sz w:val="28"/>
        </w:rPr>
        <w:t xml:space="preserve"> импортера и перечисляет ему от 70 до 90</w:t>
      </w:r>
      <w:r w:rsidR="001F2BE7">
        <w:rPr>
          <w:color w:val="000000"/>
          <w:sz w:val="28"/>
        </w:rPr>
        <w:t>%</w:t>
      </w:r>
      <w:r w:rsidRPr="001F2BE7">
        <w:rPr>
          <w:color w:val="000000"/>
          <w:sz w:val="28"/>
        </w:rPr>
        <w:t xml:space="preserve"> суммы средств за отгруженную продукцию в момент предъявления документов.</w:t>
      </w:r>
    </w:p>
    <w:p w:rsidR="00D06E96" w:rsidRPr="001F2BE7" w:rsidRDefault="00D06E96" w:rsidP="001F2BE7">
      <w:pPr>
        <w:pStyle w:val="text"/>
        <w:spacing w:before="0" w:beforeAutospacing="0" w:after="0" w:afterAutospacing="0" w:line="360" w:lineRule="auto"/>
        <w:ind w:firstLine="709"/>
        <w:jc w:val="both"/>
        <w:rPr>
          <w:color w:val="000000"/>
          <w:sz w:val="28"/>
        </w:rPr>
      </w:pPr>
      <w:r w:rsidRPr="001F2BE7">
        <w:rPr>
          <w:color w:val="000000"/>
          <w:sz w:val="28"/>
        </w:rPr>
        <w:t>- После получения платежа по этим счетам от импортера банк перечисляет экспортеру оставшуюся сумму денег.</w:t>
      </w:r>
    </w:p>
    <w:p w:rsidR="00D06E96" w:rsidRPr="001F2BE7" w:rsidRDefault="00D06E96" w:rsidP="001F2BE7">
      <w:pPr>
        <w:pStyle w:val="text"/>
        <w:spacing w:before="0" w:beforeAutospacing="0" w:after="0" w:afterAutospacing="0" w:line="360" w:lineRule="auto"/>
        <w:ind w:firstLine="709"/>
        <w:jc w:val="both"/>
        <w:rPr>
          <w:color w:val="000000"/>
          <w:sz w:val="28"/>
        </w:rPr>
      </w:pPr>
      <w:r w:rsidRPr="001F2BE7">
        <w:rPr>
          <w:color w:val="000000"/>
          <w:sz w:val="28"/>
        </w:rPr>
        <w:t xml:space="preserve">- Стоимость факторингового обслуживания зависит от вида услуг, </w:t>
      </w:r>
      <w:r w:rsidRPr="00401932">
        <w:rPr>
          <w:color w:val="000000"/>
          <w:sz w:val="28"/>
        </w:rPr>
        <w:t>финансового положения</w:t>
      </w:r>
      <w:r w:rsidRPr="001F2BE7">
        <w:rPr>
          <w:color w:val="000000"/>
          <w:sz w:val="28"/>
        </w:rPr>
        <w:t xml:space="preserve"> клиента и т. п. При определении платы за факторинг следует исходить из принятого сторонами процента за кредит и среднего срока пребывания </w:t>
      </w:r>
      <w:r w:rsidRPr="00401932">
        <w:rPr>
          <w:color w:val="000000"/>
          <w:sz w:val="28"/>
        </w:rPr>
        <w:t>средств в расчетах</w:t>
      </w:r>
      <w:r w:rsidRPr="001F2BE7">
        <w:rPr>
          <w:color w:val="000000"/>
          <w:sz w:val="28"/>
        </w:rPr>
        <w:t xml:space="preserve"> с покупателем.</w:t>
      </w:r>
      <w:r w:rsidR="001F2BE7">
        <w:rPr>
          <w:color w:val="000000"/>
          <w:sz w:val="28"/>
        </w:rPr>
        <w:t xml:space="preserve"> </w:t>
      </w:r>
    </w:p>
    <w:p w:rsidR="00F03074" w:rsidRDefault="00F03074" w:rsidP="001F2BE7">
      <w:pPr>
        <w:pStyle w:val="text"/>
        <w:spacing w:before="0" w:beforeAutospacing="0" w:after="0" w:afterAutospacing="0" w:line="360" w:lineRule="auto"/>
        <w:ind w:firstLine="709"/>
        <w:jc w:val="both"/>
        <w:rPr>
          <w:b/>
          <w:color w:val="000000"/>
          <w:sz w:val="28"/>
        </w:rPr>
      </w:pPr>
    </w:p>
    <w:p w:rsidR="00F03074" w:rsidRDefault="00D06E96" w:rsidP="00F03074">
      <w:pPr>
        <w:pStyle w:val="text"/>
        <w:spacing w:before="0" w:beforeAutospacing="0" w:after="0" w:afterAutospacing="0" w:line="360" w:lineRule="auto"/>
        <w:jc w:val="center"/>
        <w:rPr>
          <w:b/>
          <w:color w:val="000000"/>
          <w:sz w:val="28"/>
        </w:rPr>
      </w:pPr>
      <w:r w:rsidRPr="001F2BE7">
        <w:rPr>
          <w:b/>
          <w:color w:val="000000"/>
          <w:sz w:val="28"/>
        </w:rPr>
        <w:t>Форфетирование</w:t>
      </w:r>
    </w:p>
    <w:p w:rsidR="00F03074" w:rsidRDefault="00F03074" w:rsidP="001F2BE7">
      <w:pPr>
        <w:pStyle w:val="text"/>
        <w:spacing w:before="0" w:beforeAutospacing="0" w:after="0" w:afterAutospacing="0" w:line="360" w:lineRule="auto"/>
        <w:ind w:firstLine="709"/>
        <w:jc w:val="both"/>
        <w:rPr>
          <w:color w:val="000000"/>
          <w:sz w:val="28"/>
        </w:rPr>
      </w:pPr>
    </w:p>
    <w:p w:rsidR="00D06E96" w:rsidRPr="001F2BE7" w:rsidRDefault="00F03074" w:rsidP="001F2BE7">
      <w:pPr>
        <w:pStyle w:val="text"/>
        <w:spacing w:before="0" w:beforeAutospacing="0" w:after="0" w:afterAutospacing="0" w:line="360" w:lineRule="auto"/>
        <w:ind w:firstLine="709"/>
        <w:jc w:val="both"/>
        <w:rPr>
          <w:color w:val="000000"/>
          <w:sz w:val="28"/>
        </w:rPr>
      </w:pPr>
      <w:r w:rsidRPr="001F2BE7">
        <w:rPr>
          <w:color w:val="000000"/>
          <w:sz w:val="28"/>
        </w:rPr>
        <w:t xml:space="preserve">Специфический </w:t>
      </w:r>
      <w:r w:rsidR="00D06E96" w:rsidRPr="001F2BE7">
        <w:rPr>
          <w:color w:val="000000"/>
          <w:sz w:val="28"/>
        </w:rPr>
        <w:t>вид кредитования экспорта банком или финансовой компаний, когда они выкупают (без оборота на продавца) векселя и другие долговые обязательства по внешнеторговым операциям. Такая разновидность кредитов обычно применится для обеспечения поставок машин</w:t>
      </w:r>
      <w:r w:rsidR="00EA4B18">
        <w:rPr>
          <w:color w:val="000000"/>
          <w:sz w:val="28"/>
        </w:rPr>
        <w:t xml:space="preserve"> </w:t>
      </w:r>
      <w:r w:rsidR="00D06E96" w:rsidRPr="001F2BE7">
        <w:rPr>
          <w:color w:val="000000"/>
          <w:sz w:val="28"/>
        </w:rPr>
        <w:t>и оборудования на достаточно крупные суммы и при длительной рассрочке платежа (до 5-7 лет). Конкретно операция заключается в следующем. Банк или финансовая компания, именуемые форфетером, приобретают у экспортера вексель с определенным дисконтом, т.е. за вычетом всей суммы процентов. Сам же размер дисконта зависит от таких факторов, как платежеспособность импортера, сроки кредита, рыночные проценты ставок в данной валюте. Форфетер вправе перепродать купленные у экспортера векселя на вторичном рынке.</w:t>
      </w:r>
      <w:r w:rsidR="00EA4B18">
        <w:rPr>
          <w:color w:val="000000"/>
          <w:sz w:val="28"/>
        </w:rPr>
        <w:t xml:space="preserve"> </w:t>
      </w:r>
      <w:r w:rsidR="00D06E96" w:rsidRPr="001F2BE7">
        <w:rPr>
          <w:color w:val="000000"/>
          <w:sz w:val="28"/>
        </w:rPr>
        <w:t>Преимущество форфетирования в том, что оно освобождает экспортеров от кредитных рисков и сокращает дебиторс</w:t>
      </w:r>
      <w:r w:rsidR="00EA4B18">
        <w:rPr>
          <w:color w:val="000000"/>
          <w:sz w:val="28"/>
        </w:rPr>
        <w:t>кую задолженность. Вместе с тем</w:t>
      </w:r>
      <w:r w:rsidR="00D06E96" w:rsidRPr="001F2BE7">
        <w:rPr>
          <w:color w:val="000000"/>
          <w:sz w:val="28"/>
        </w:rPr>
        <w:t xml:space="preserve"> форфетирование обходится экспортеру дороже, чем обычный банковский кредит.</w:t>
      </w:r>
    </w:p>
    <w:p w:rsidR="00F03074" w:rsidRDefault="00F03074" w:rsidP="00EA4B18">
      <w:pPr>
        <w:spacing w:after="0" w:line="360" w:lineRule="auto"/>
        <w:ind w:firstLine="709"/>
        <w:jc w:val="both"/>
        <w:rPr>
          <w:rFonts w:ascii="Times New Roman" w:hAnsi="Times New Roman"/>
          <w:b/>
          <w:color w:val="000000"/>
          <w:sz w:val="28"/>
          <w:szCs w:val="24"/>
        </w:rPr>
      </w:pPr>
    </w:p>
    <w:p w:rsidR="00F03074" w:rsidRDefault="00D06E96" w:rsidP="00F03074">
      <w:pPr>
        <w:spacing w:after="0" w:line="360" w:lineRule="auto"/>
        <w:jc w:val="center"/>
        <w:rPr>
          <w:rFonts w:ascii="Times New Roman" w:hAnsi="Times New Roman"/>
          <w:color w:val="000000"/>
          <w:sz w:val="28"/>
          <w:szCs w:val="24"/>
        </w:rPr>
      </w:pPr>
      <w:r w:rsidRPr="001F2BE7">
        <w:rPr>
          <w:rFonts w:ascii="Times New Roman" w:hAnsi="Times New Roman"/>
          <w:b/>
          <w:color w:val="000000"/>
          <w:sz w:val="28"/>
          <w:szCs w:val="24"/>
        </w:rPr>
        <w:t>Акцептный кредит</w:t>
      </w:r>
    </w:p>
    <w:p w:rsidR="00F03074" w:rsidRDefault="00F03074" w:rsidP="00EA4B18">
      <w:pPr>
        <w:spacing w:after="0" w:line="360" w:lineRule="auto"/>
        <w:ind w:firstLine="709"/>
        <w:jc w:val="both"/>
        <w:rPr>
          <w:rFonts w:ascii="Times New Roman" w:hAnsi="Times New Roman"/>
          <w:color w:val="000000"/>
          <w:sz w:val="28"/>
          <w:szCs w:val="24"/>
        </w:rPr>
      </w:pPr>
    </w:p>
    <w:p w:rsidR="00D06E96" w:rsidRPr="001F2BE7" w:rsidRDefault="00F03074" w:rsidP="00EA4B18">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Выражается </w:t>
      </w:r>
      <w:r w:rsidR="00D06E96" w:rsidRPr="001F2BE7">
        <w:rPr>
          <w:rFonts w:ascii="Times New Roman" w:hAnsi="Times New Roman"/>
          <w:color w:val="000000"/>
          <w:sz w:val="28"/>
          <w:szCs w:val="24"/>
        </w:rPr>
        <w:t>в том, что экспортер получает возможность выставлять на банк векселя на определенную сумму, нов рамках кредитного лимита. Банк, в свою очередь, акцептует эти векселя и тем самым гарантирует их оплату должником в установленные сроки. Эта форма кредита является весьма распространенной в банковской</w:t>
      </w:r>
      <w:r w:rsidR="00EA4B18">
        <w:rPr>
          <w:rFonts w:ascii="Times New Roman" w:hAnsi="Times New Roman"/>
          <w:color w:val="000000"/>
          <w:sz w:val="28"/>
          <w:szCs w:val="24"/>
        </w:rPr>
        <w:t xml:space="preserve"> практике.</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Классическая форма векселедательского кредита есть </w:t>
      </w:r>
      <w:r w:rsidRPr="001F2BE7">
        <w:rPr>
          <w:rFonts w:ascii="Times New Roman" w:hAnsi="Times New Roman"/>
          <w:b/>
          <w:color w:val="000000"/>
          <w:sz w:val="28"/>
          <w:szCs w:val="24"/>
        </w:rPr>
        <w:t>акцептный кредит</w:t>
      </w:r>
      <w:r w:rsidRPr="001F2BE7">
        <w:rPr>
          <w:rFonts w:ascii="Times New Roman" w:hAnsi="Times New Roman"/>
          <w:color w:val="000000"/>
          <w:sz w:val="28"/>
          <w:szCs w:val="24"/>
        </w:rPr>
        <w:t>. В этом случае векселедатель выставляет на известный своей надежностью банк переводной вексель, который банк заранее акцептирует. Затем векселедатель расплачивается таким векселем за поставленные ему товары или услуги. Банк оплачивает этот вексель либо из соответствующего покрытия, которое векселедатель имеет в банке, либо из открытого векселедательского кредита. В данном случае плательщиком по векселю является известный банк, который, таким образом, в дополнение к безупречной платежеспособности своего клиента присоединяет свою репутацию. Такими векселями не составляет труда расплачиваться с партнерами. Они также носят название банковских акцептов.</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Стоит отметить такую форму использования векселя при кредитовании, как акцептно-рамбурсный кредит. Обычно она применялась при внешнеторговых сделках, но при наших пространствах вполне может пригодиться и во внутреннем обороте. Здесь речь идет о поставках между предприятиями, как правило, разных регионов. В регионе поставщика предприятие-покупатель неизвестно, поэтому его вексель может не обладать здесь высокой ликвидностью. Это может сузить возможности его продажи, использования в расчетах. Тогда покупатель заключает со своим банком кредитный договор. Банк покупателя, в свою очередь, выставляет аккредитив на поставщика. Поставщик против отгрузочных и других документов получает от своего банка выданные последним векселя, обладающие должной ликвидностью.</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b/>
          <w:color w:val="000000"/>
          <w:sz w:val="28"/>
          <w:szCs w:val="24"/>
        </w:rPr>
        <w:t>Лизинг</w:t>
      </w:r>
      <w:r w:rsidRPr="001F2BE7">
        <w:rPr>
          <w:rFonts w:ascii="Times New Roman" w:hAnsi="Times New Roman"/>
          <w:color w:val="000000"/>
          <w:sz w:val="28"/>
          <w:szCs w:val="24"/>
        </w:rPr>
        <w:t xml:space="preserve">. Сегодня на рынке лизинговых услуг можно выделить два основных вида лизинга: финансовый и оперативный. Под финансовым лизингом понимают аренду имущества с последующим выкупом. При этом финансовый лизинг выступает в виде альтернативного источника финансирования, так по своей сути предполагает приобретение имущества в конце срока действия лизингового договора. Оперативный лизинг, напротив, не предполагает выкуп имущества в конце договора лизинга. При этом лизингополучатель избегает рисков по использованию оборудования, так как объект лизинговой сделки остаётся в собственности лизингодателя.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Лизинг также различают по срокам договоров, форме платежей, объектам лизинга и ряду других параметров. По срокам выделяют долгосрочные (более 3 лет), среднесрочные (от 1 года до 3 лет) и краткосрочные (до года) договора. Лизинг также делится на срочный (на определенный срок), и на возобновляемый (продлевается по истечении срока договора).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 условиям амортизации выделяется лизинг с полной и не полной амортизацией, при которых, соответственно, в течение действия договора лизинга выплачивается полная или частичная стоимость арендуемого имущества.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 объёму обслуживания передаваемого имущества лизинг делится на чистый лизинг, лизинг с полным или частичным набором услуг. Чистый лизинг предполагает, что всё обслуживание берёт на себя лизингополучатель, а при полном и частичном наборе услуг лизингодатель берёт на себя соответственно полное или частичное обслуживание передаваемого имущества.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 объектам аренды делят движимое и недвижимое имущество, причём недвижимое имущество классифицируют по целям использования на производственные и коммерческие. При лизинге недвижимого имущества лизингодатель приобретает недвижимость по поручению лизингополучателя, а затем сдаёт его ему в аренду.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 секторам рынка выделяют внутренний и внешний (международный) лизинг, который, в свою очередь, делится на экспортный и импортный. При экспортном лизинге лизингополучателем является зарубежная компания, а имущество, которое является объектом договора лизинга, вывозится из страны на условиях экспортного контракта. При импортном лизинге зарубежная сторона выступает лизингодателем, а имущество поставляется при этом на условиях импортного контракта. Стоит учесть, что рассматривается местонахождение юридического лица, а не его представительства или филиала.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 характеру взаимодействия участников можно выделить классический и возвратный лизинг, а также сублизинг. Классический лизинг предполагает приобретение лизингодателем имущества у 3-го лица – поставщика – и передачу его в пользование лизингополучателю. При возвратном лизинге поставщиком выступает лизингополучатель, который продает собственное имущество лизинговой компании, а затем лизинговая компания передает его ему же в лизинг. Такая схема позволяет лизингополучателю высвободить оборотные средства, а по завершению лизинга, из-за применения ускоренной амортизации, получить назад свое имущество существенно самортизированным и в дальнейшем снизить платежи по налогу на имущество. Сублизинг предполагает пересдачу Лизингополучателем предмета лизинга в лизинг третьему лицу – сублизингополучателю. </w:t>
      </w:r>
    </w:p>
    <w:p w:rsidR="00F03074" w:rsidRDefault="00F03074" w:rsidP="001F2BE7">
      <w:pPr>
        <w:spacing w:after="0" w:line="360" w:lineRule="auto"/>
        <w:ind w:firstLine="709"/>
        <w:jc w:val="both"/>
        <w:rPr>
          <w:rFonts w:ascii="Times New Roman" w:hAnsi="Times New Roman"/>
          <w:b/>
          <w:color w:val="000000"/>
          <w:sz w:val="28"/>
          <w:szCs w:val="24"/>
        </w:rPr>
      </w:pPr>
    </w:p>
    <w:p w:rsidR="00F03074" w:rsidRDefault="00D06E96" w:rsidP="00F03074">
      <w:pPr>
        <w:spacing w:after="0" w:line="360" w:lineRule="auto"/>
        <w:jc w:val="center"/>
        <w:rPr>
          <w:rFonts w:ascii="Times New Roman" w:hAnsi="Times New Roman"/>
          <w:color w:val="000000"/>
          <w:sz w:val="28"/>
          <w:szCs w:val="24"/>
        </w:rPr>
      </w:pPr>
      <w:r w:rsidRPr="001F2BE7">
        <w:rPr>
          <w:rFonts w:ascii="Times New Roman" w:hAnsi="Times New Roman"/>
          <w:b/>
          <w:color w:val="000000"/>
          <w:sz w:val="28"/>
          <w:szCs w:val="24"/>
        </w:rPr>
        <w:t>Функции и сущность государственного кредитования</w:t>
      </w:r>
    </w:p>
    <w:p w:rsidR="00F03074" w:rsidRDefault="00F03074" w:rsidP="001F2BE7">
      <w:pPr>
        <w:spacing w:after="0" w:line="360" w:lineRule="auto"/>
        <w:ind w:firstLine="709"/>
        <w:jc w:val="both"/>
        <w:rPr>
          <w:rFonts w:ascii="Times New Roman" w:hAnsi="Times New Roman"/>
          <w:color w:val="000000"/>
          <w:sz w:val="28"/>
          <w:szCs w:val="24"/>
        </w:rPr>
      </w:pPr>
    </w:p>
    <w:p w:rsidR="00F03074"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Государственный кредит - совокупность экономических отношений между государством в лице его органов власти и управления, с одной стороны, и юридическими и физическими лицами, с другой, при которых государство выступает преимущественно в качестве заемщика, а также кредитора и гаранта. В количественном отношении преобладает деятельность государства как заемщика средств. Объемы операций в качестве кредитора, т.е. когда государство предоставляет ссуды юридическим и физическим лицам, значительно ниже. В тех случаях, когда государство берет на себя ответственность за погашение займов или выполнение других обязательств, взятых физическими и юридическими</w:t>
      </w:r>
      <w:r w:rsidR="00F03074">
        <w:rPr>
          <w:rFonts w:ascii="Times New Roman" w:hAnsi="Times New Roman"/>
          <w:color w:val="000000"/>
          <w:sz w:val="28"/>
          <w:szCs w:val="24"/>
        </w:rPr>
        <w:t xml:space="preserve"> лицами, оно является гарантом.</w:t>
      </w:r>
    </w:p>
    <w:p w:rsidR="00EA4B18"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отличие от двух первых видов кредитных отношений (заемщик, кредитор), сразу же влияющих на величину централизованных денежных фондов, гарантирование погашения обязательств не обязательно приводит к их изменению. Если должник своевременно и в полном объеме рассчитался по своим обязательствам, то гарант не несет каких-либо дополнительных затрат. На практике достаточно надежные заемщики не нуждаются в государственных гарантиях. Они в состоянии привлечь средства на кредитном рынке самостоятельно. Государственные гарантии обычно распространяются на недостаточно надежных заемщиков и соответственно влекут за собой рост расходов из централизова</w:t>
      </w:r>
      <w:r w:rsidR="00EA4B18">
        <w:rPr>
          <w:rFonts w:ascii="Times New Roman" w:hAnsi="Times New Roman"/>
          <w:color w:val="000000"/>
          <w:sz w:val="28"/>
          <w:szCs w:val="24"/>
        </w:rPr>
        <w:t>нных денежных фондов.</w:t>
      </w:r>
    </w:p>
    <w:p w:rsidR="00EA4B18"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Как экономическая категория государственный кредит находится на стыке двух видов денежных отношений - финансов и кредит</w:t>
      </w:r>
      <w:r w:rsidR="00EA4B18">
        <w:rPr>
          <w:rFonts w:ascii="Times New Roman" w:hAnsi="Times New Roman"/>
          <w:color w:val="000000"/>
          <w:sz w:val="28"/>
          <w:szCs w:val="24"/>
        </w:rPr>
        <w:t>а и совмещает их особенности.</w:t>
      </w:r>
    </w:p>
    <w:p w:rsidR="00EA4B18"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качестве звена финансовой системы он обслуживает формирование и использование централизованных денежных фондов государства, т.е.</w:t>
      </w:r>
      <w:r w:rsidR="00EA4B18">
        <w:rPr>
          <w:rFonts w:ascii="Times New Roman" w:hAnsi="Times New Roman"/>
          <w:color w:val="000000"/>
          <w:sz w:val="28"/>
          <w:szCs w:val="24"/>
        </w:rPr>
        <w:t xml:space="preserve"> бюджета и внебюджетных фондов.</w:t>
      </w:r>
    </w:p>
    <w:p w:rsidR="00EA4B18"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Как один из видов кредита государственный кредит имеет ряд особенностей, отличающих его от классических финансовых категорий, например, налогов. В отличие от налогов он имеет добровольный характер, хотя в истории нашего государства известны случаи отхода от принципа добровольности при размещении займов. Если налоги движутся только в одном направлении: от плательщика в бюджет или во внебюджетные фонды (обратное движение возможно только в случае возврата переплаченных или ошибочно взысканных сумм), то основой государственного кредита является его возвратность и платность: через определенный период времени внесенная с</w:t>
      </w:r>
      <w:r w:rsidR="00EA4B18">
        <w:rPr>
          <w:rFonts w:ascii="Times New Roman" w:hAnsi="Times New Roman"/>
          <w:color w:val="000000"/>
          <w:sz w:val="28"/>
          <w:szCs w:val="24"/>
        </w:rPr>
        <w:t>умма возвращается с процентами.</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Государственный кредит отличается от других видов кредита. Так, если при предоставлении банковского кредита в качестве обеспечения обычно выступают какие-то конкретные ценности - товары на складе, незавершенное производство (хотя возможно и предоставление бланкового кредита), то при заимствовании средств государством обеспечением кредита служит все имущество, находящееся в его собственности, имущество данной территориальной единицы или какой-либо ее доход.</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b/>
          <w:color w:val="000000"/>
          <w:sz w:val="28"/>
          <w:szCs w:val="24"/>
        </w:rPr>
        <w:t>Условия международного кредита</w:t>
      </w:r>
      <w:r w:rsidRPr="001F2BE7">
        <w:rPr>
          <w:rFonts w:ascii="Times New Roman" w:hAnsi="Times New Roman" w:cs="Times New Roman"/>
          <w:color w:val="000000"/>
          <w:sz w:val="28"/>
          <w:szCs w:val="24"/>
        </w:rPr>
        <w:t xml:space="preserve"> включают следующие понятия.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Валюта кредита и платежа. Для международного кредита важно, в какой валюте он предоставлен, поскольку неустойчивость валюты кредита приведет к потерям кредитора. На уровень валюты займа влияет ряд факторов, в т.ч. уровень процентной ставки, практика международных расчетов (например, контракты по поставкам нефти обычно заключаются в долларах США), степень инфляции, динамика курса валюты и др. Валюта платежа может не совпадать с валютой кредита. Например, "мягкие" займы, предоставленные в валюте кредитора, погашаются национальной валютой заемщика или товарами традиционного экспорта страны.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Сумма (лимит) кредита — часть ссудного капитала, который предоставлен в товарной или денежной форме заемщику. Сумма фирменного кредита фиксируется в коммерческом контракте. Сумма банковского кредита (кредитная линия) определяется кредитным соглашением или путем обмена телексами (при краткосрочной ссуде). В соответствии со сложившейся практикой кредит покрывает обычно до 85% стоимости экспортируемых машин и оборудования. Остальная часть обеспечивается авансовыми, наличными и гарантийными платежами импортера экспортеру.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Срок международного кредита зависит от ряда факторов: целевого назначения кредита, соотношения спроса и предложения аналогичных кредитов, размера контракта, национального законодательства, традиционной практики кредитования, межгосударственных соглашений.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Стоимость кредита. Различаются договорные и скрытые элементы стоимости кредита. Договорные, обусловленные соглашением расходы по кредиту, делятся на основные и дополнительные. К основным элементам стоимости кредита относятся суммы, которые должник непосредственно выплачивает кредитору, проценты, расходы по оформлению залога комиссии. Дополнительные элементы включают суммы, выплачиваемые заемщиком третьим лицам (например, за гарантию). К скрытым элементам стоимости кредита относятся прочие расходы, связанные с получением и использованием кредита и не упомянутые в соглашении. В их числе — завышенные цены товаров по фирменным кредитам; принудительные депозиты в установленном размере от ссуды; требование страхования кредита в определенной страховой компании, связанной с банком; завышение банком комиссии по инкассации товарных документов и т.д. Некоторые элементы стоимости кредита не поддаются денежной оценке, хотя значение их велико, например, для установления контроля над иностранной фирмой или страной-заемщиком. Внешне льготные условия некоторых международных кредитов сочетаются с кабальными скрытыми издержками, которые дорого обходятся иностранному заемщику.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Обеспеченность международного кредита. К альтернативным видам кредитного обеспечения относятся: открытие целевых накопительных счетов, залог активов, переуступка прав по контрактам и т.д.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При определении валютно-финансовых условий международного кредита кредитор исходит из кредитоспособности (способности заемщика получить кредит) и платежеспособности (способности заемщика своевременно и полностью рассчитаться по своим обязательствам). Поэтому одним из условий международного кредита является защита от кредитных, валютных и других рисков.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Величина ставки (нормы) ссудного процента, выплачиваемого заемщиком, отражает степень риска, сопряженного с выдачей конкретных ссуд.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В условиях, когда рынок большинства видов выдаваемых ссуд имеет чрезвычайно конкурентный характер, по ссудам, характеризующимся заданным уровнем риска и заданной величиной относительных административных издержек, устанавливаются обычно весьма близкие по величине нормы ссудного процента.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Величина базисной ставки ссудного процента широко публикуется в печати и является своего рода начальной, или отправной величиной, поскольку крупнейшие банки страны, назначая плату за предоставление кредита наиболее кредитоспособным из числа своих постоянных клиентов, руководствуются именно этой относительной величиной. Эту величину следует рассматривать не как минимальную, а как начальную, поскольку банки часто выдают ссуды (и в особенности краткосрочные) под процент ниже базисной ставки. Когда один из крупнейших банков страны изменяет величину своей базисной ставки, то остальные как бы следуют за ним, хотя сама по себе величина базисной ставки не обязательно должна совпадать у всех крупных банков.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Практика выдачи ссуд под базисный процент сделала необходимым рационирование кредита, т.е. избирательное распределение ссужаемых фондов среди немногих наиболее надежных заемщиков. В случае установления базисной ставки на более низком уровне, чем это определено условиями реальной конкуренции, спрос заемщиков на банковский кредит существенно превосходит предложение. В такой ситуации банки оказываются перед необходимостью рационирования подлежащих ссуде денежных средств, и заемщики в свою очередь оказываются перед невозможностью получения всего объема необходимых им ссудных средств на условиях базисной ставки ссудного процента. Ввиду практики рационирования кредитов банк вправе потребовать от заемщика хранить в банке на специальном компенсационном беспроцентном вкладе определенную, оговоренную заранее, сумму денежных средств. При этом заемщик несет дополнительные неявные издержки и фактическая базисная ставка превосходит объявленную базисную. В ряде случаев и на отдельных временных интервалах величина базисной ставки отклоняется вверх или вниз от величины, определенной условиями, сложившимися на рынке. </w:t>
      </w:r>
    </w:p>
    <w:p w:rsidR="00D06E96" w:rsidRPr="001F2BE7" w:rsidRDefault="00D06E96" w:rsidP="001F2BE7">
      <w:pPr>
        <w:pStyle w:val="bodytxt"/>
        <w:spacing w:before="0" w:beforeAutospacing="0" w:after="0" w:afterAutospacing="0" w:line="360" w:lineRule="auto"/>
        <w:ind w:firstLine="709"/>
        <w:jc w:val="both"/>
        <w:rPr>
          <w:rFonts w:ascii="Times New Roman" w:hAnsi="Times New Roman" w:cs="Times New Roman"/>
          <w:color w:val="000000"/>
          <w:sz w:val="28"/>
          <w:szCs w:val="24"/>
        </w:rPr>
      </w:pPr>
      <w:r w:rsidRPr="001F2BE7">
        <w:rPr>
          <w:rFonts w:ascii="Times New Roman" w:hAnsi="Times New Roman" w:cs="Times New Roman"/>
          <w:color w:val="000000"/>
          <w:sz w:val="28"/>
          <w:szCs w:val="24"/>
        </w:rPr>
        <w:t xml:space="preserve">В силу многофакторности ссудного процента образуется разрыв с национальными ставками. Мировой рынок ссудных капиталов способствует нивелировке национальных ставок, которые имеют тенденцию колебаться вокруг интернациональной ставки процента. Процентные ставки дифференцированы. Выравнивание национальных процентных ставок происходит не только в результате движения между странами краткосрочных капиталов, но и в зависимости от динамики валютных курсов. Обычно чем выше курс валюты, тем ниже процент по вкладам в этой евровалюте. Например, разрыв в процентных ставках по депозитам в разных евровалютах порой достигал 10—15 пунктов. Поскольку евробанки не подпадают под действие местного законодательства и не облагаются подоходным налогом, они могут снижать процентные ставки по своим кредитам, сохраняя высокие прибыли. Несмотря на относительную самостоятельность ставок еврорынка, сохраняется их зависимость от ставок национальных рынков ссудных капиталов. Вместе с тем международные процентные ставки оказывают обратное влияние на уровень национальных ставок. Сверх основного процента взимается специальная (в зависимости от суммы и срока кредита) и единовременная (независимо от срока и размера ссуды) банковская комиссия. По среднесрочным и долгосрочным кредитам берутся комиссии за обязательство предоставить ссуду и за резервирование средств (обычно 0,2—0,75% годовых). При проведении кредитных операций банковским консорциумом заемщик выплачивает единовременную комиссию за управление банку-менеджеру (до 0,5% суммы кредита) за переговоры, а также другим банкам за участие (0,2—0,5%).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F03074">
        <w:rPr>
          <w:rFonts w:ascii="Times New Roman" w:hAnsi="Times New Roman"/>
          <w:bCs/>
          <w:color w:val="000000"/>
          <w:sz w:val="28"/>
          <w:szCs w:val="24"/>
        </w:rPr>
        <w:t>Сумма (лимит) кредита</w:t>
      </w:r>
      <w:r w:rsidRPr="00F03074">
        <w:rPr>
          <w:rFonts w:ascii="Times New Roman" w:hAnsi="Times New Roman"/>
          <w:color w:val="000000"/>
          <w:sz w:val="28"/>
          <w:szCs w:val="24"/>
        </w:rPr>
        <w:t xml:space="preserve"> -</w:t>
      </w:r>
      <w:r w:rsidRPr="001F2BE7">
        <w:rPr>
          <w:rFonts w:ascii="Times New Roman" w:hAnsi="Times New Roman"/>
          <w:color w:val="000000"/>
          <w:sz w:val="28"/>
          <w:szCs w:val="24"/>
        </w:rPr>
        <w:t xml:space="preserve"> часть ссудного капитала, который предоставлен в товарной или денежной форме заемщику. Сумма фирменного кредита фиксируется в коммерческом контракте. Сумма банковского кредита </w:t>
      </w:r>
      <w:r w:rsidRPr="001F2BE7">
        <w:rPr>
          <w:rFonts w:ascii="Times New Roman" w:hAnsi="Times New Roman"/>
          <w:i/>
          <w:iCs/>
          <w:color w:val="000000"/>
          <w:sz w:val="28"/>
          <w:szCs w:val="24"/>
        </w:rPr>
        <w:t>(кредитная линия)</w:t>
      </w:r>
      <w:r w:rsidRPr="001F2BE7">
        <w:rPr>
          <w:rFonts w:ascii="Times New Roman" w:hAnsi="Times New Roman"/>
          <w:color w:val="000000"/>
          <w:sz w:val="28"/>
          <w:szCs w:val="24"/>
        </w:rPr>
        <w:t xml:space="preserve"> определяется кредитным соглашением или путем обмена телексами (при краткосрочной ссуде). Кредит может предоставляться в виде одной или нескольких </w:t>
      </w:r>
      <w:r w:rsidRPr="001F2BE7">
        <w:rPr>
          <w:rFonts w:ascii="Times New Roman" w:hAnsi="Times New Roman"/>
          <w:i/>
          <w:iCs/>
          <w:color w:val="000000"/>
          <w:sz w:val="28"/>
          <w:szCs w:val="24"/>
        </w:rPr>
        <w:t>траншей</w:t>
      </w:r>
      <w:r w:rsidRPr="001F2BE7">
        <w:rPr>
          <w:rFonts w:ascii="Times New Roman" w:hAnsi="Times New Roman"/>
          <w:color w:val="000000"/>
          <w:sz w:val="28"/>
          <w:szCs w:val="24"/>
        </w:rPr>
        <w:t xml:space="preserve"> (долей), которые различаются по своим условиям. В соответствии со сложившейся практикой кредит покрывает обычно до 85% стоимости экспортируемых машин и оборудования. Остальная часть обеспечивается авансовыми, наличными платежами, гарантиями импортера экспортеру.</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F03074">
        <w:rPr>
          <w:rFonts w:ascii="Times New Roman" w:hAnsi="Times New Roman"/>
          <w:bCs/>
          <w:color w:val="000000"/>
          <w:sz w:val="28"/>
          <w:szCs w:val="24"/>
        </w:rPr>
        <w:t>Срок международного кредита</w:t>
      </w:r>
      <w:r w:rsidRPr="001F2BE7">
        <w:rPr>
          <w:rFonts w:ascii="Times New Roman" w:hAnsi="Times New Roman"/>
          <w:color w:val="000000"/>
          <w:sz w:val="28"/>
          <w:szCs w:val="24"/>
        </w:rPr>
        <w:t xml:space="preserve"> зависит от ряда факторов: целевого назначения кредита; соотношения спроса и предложения аналогичных кредитов; размера контракта; национального законодательства; традиционной практики кредитования; межгосударственных соглашений. Срок кредита - важное средство конкурентной борьбы на мировых рынках. Для определения эффективности кредита различаются полный и средний сроки.</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Полный срок исчисляется от момента начала использования кредита до его окончательного погашения. Он включает период использования предоставленного кредита, </w:t>
      </w:r>
      <w:r w:rsidRPr="001F2BE7">
        <w:rPr>
          <w:rFonts w:ascii="Times New Roman" w:hAnsi="Times New Roman"/>
          <w:i/>
          <w:iCs/>
          <w:color w:val="000000"/>
          <w:sz w:val="28"/>
          <w:szCs w:val="24"/>
        </w:rPr>
        <w:t>льготный (грационный) период -</w:t>
      </w:r>
      <w:r w:rsidRPr="001F2BE7">
        <w:rPr>
          <w:rFonts w:ascii="Times New Roman" w:hAnsi="Times New Roman"/>
          <w:color w:val="000000"/>
          <w:sz w:val="28"/>
          <w:szCs w:val="24"/>
        </w:rPr>
        <w:t xml:space="preserve"> отсрочка погашения использованного кредита, а также период погашения, когда осуществляется выплата основного долга и процентов.</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Формула расчета полного срока кредита:</w:t>
      </w:r>
    </w:p>
    <w:p w:rsidR="00D06E96" w:rsidRPr="001F2BE7" w:rsidRDefault="00D06E96" w:rsidP="001F2BE7">
      <w:pPr>
        <w:spacing w:after="0" w:line="360" w:lineRule="auto"/>
        <w:ind w:firstLine="709"/>
        <w:jc w:val="both"/>
        <w:rPr>
          <w:rFonts w:ascii="Times New Roman" w:hAnsi="Times New Roman"/>
          <w:color w:val="000000"/>
          <w:sz w:val="28"/>
          <w:szCs w:val="24"/>
        </w:rPr>
      </w:pP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b/>
          <w:bCs/>
          <w:color w:val="000000"/>
          <w:sz w:val="28"/>
          <w:szCs w:val="24"/>
        </w:rPr>
        <w:t>Сд = Пи + Лп +</w:t>
      </w:r>
      <w:r w:rsidRPr="001F2BE7">
        <w:rPr>
          <w:rFonts w:ascii="Times New Roman" w:hAnsi="Times New Roman"/>
          <w:color w:val="000000"/>
          <w:sz w:val="28"/>
          <w:szCs w:val="24"/>
        </w:rPr>
        <w:t xml:space="preserve"> </w:t>
      </w:r>
      <w:r w:rsidRPr="001F2BE7">
        <w:rPr>
          <w:rFonts w:ascii="Times New Roman" w:hAnsi="Times New Roman"/>
          <w:b/>
          <w:bCs/>
          <w:color w:val="000000"/>
          <w:sz w:val="28"/>
          <w:szCs w:val="24"/>
        </w:rPr>
        <w:t>Пп,</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где Сд - полный срок кредита;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Пи - период использования;</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Лп - льготный период;</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Пп - период погашения.</w:t>
      </w:r>
    </w:p>
    <w:p w:rsidR="00D06E96" w:rsidRPr="001F2BE7" w:rsidRDefault="00D06E96" w:rsidP="001F2BE7">
      <w:pPr>
        <w:spacing w:after="0" w:line="360" w:lineRule="auto"/>
        <w:ind w:firstLine="709"/>
        <w:jc w:val="both"/>
        <w:rPr>
          <w:rFonts w:ascii="Times New Roman" w:hAnsi="Times New Roman"/>
          <w:color w:val="000000"/>
          <w:sz w:val="28"/>
          <w:szCs w:val="24"/>
        </w:rPr>
      </w:pP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отличие от банковского кредита период использования фирменного кредита, по существу, совпадает со сроком поставки товара по контракту. При этом началом полного срока служит дата акцепта покупателем тратт, выставленных экспортером после поставки последней партии товара, т. е. после выполнения экспортером контрактных обязательств. Льготный период кредита особо важен при коммерческих сделках, поставках комплектного оборудования, поскольку в этом случае начало его погашения по возможности приближается к моменту ввода в эксплуатацию закупленного оборудования. Тем самым сокращаются сроки окупаемости инвестиций импортера, так как погашение происходит за счет выручки от экспорта части продукции, производимой на предприятии, созданном с помощью кредита. В этот период обычно взимается более низкая процентная ставка, чем в остальные периоды, кредита. Льготный период встречается в международных долгосрочных банковских кредитах, гарантируемых государством, в консорциальных еврокредитах, при крупных поставках машин, оборудования, промышленных комплексов, реализации за рубежом инвестиционных проектов. При этом льготный период охватывает ряд лет после завершения поставок, строительства.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Однако полный срок не показывает, в течение какого периода в распоряжении заемщика находилась вся сумма кредита. Поэтому для сравнения эффективности кредитов с разными условиями используется средний срок, показывающий, в расчете на какой период в среднем приходится вся сумма ссуды. Средний срок включает полностью льготный период и половину срока использования и погашения кредита.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Средний срок кредита при равномерном использовании и погашении исчисляется по следующей формуле:</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b/>
          <w:bCs/>
          <w:color w:val="000000"/>
          <w:sz w:val="28"/>
          <w:szCs w:val="24"/>
        </w:rPr>
        <w:t>С</w:t>
      </w:r>
      <w:r w:rsidRPr="001F2BE7">
        <w:rPr>
          <w:rFonts w:ascii="Times New Roman" w:hAnsi="Times New Roman"/>
          <w:b/>
          <w:bCs/>
          <w:color w:val="000000"/>
          <w:sz w:val="28"/>
          <w:szCs w:val="24"/>
          <w:vertAlign w:val="subscript"/>
        </w:rPr>
        <w:t>ср</w:t>
      </w:r>
      <w:r w:rsidRPr="001F2BE7">
        <w:rPr>
          <w:rFonts w:ascii="Times New Roman" w:hAnsi="Times New Roman"/>
          <w:b/>
          <w:bCs/>
          <w:color w:val="000000"/>
          <w:sz w:val="28"/>
          <w:szCs w:val="24"/>
        </w:rPr>
        <w:t xml:space="preserve"> = 1/2 Пи + Л</w:t>
      </w:r>
      <w:r w:rsidRPr="001F2BE7">
        <w:rPr>
          <w:rFonts w:ascii="Times New Roman" w:hAnsi="Times New Roman"/>
          <w:b/>
          <w:bCs/>
          <w:color w:val="000000"/>
          <w:sz w:val="28"/>
          <w:szCs w:val="24"/>
          <w:vertAlign w:val="subscript"/>
        </w:rPr>
        <w:t>п</w:t>
      </w:r>
      <w:r w:rsidRPr="001F2BE7">
        <w:rPr>
          <w:rFonts w:ascii="Times New Roman" w:hAnsi="Times New Roman"/>
          <w:b/>
          <w:bCs/>
          <w:color w:val="000000"/>
          <w:sz w:val="28"/>
          <w:szCs w:val="24"/>
        </w:rPr>
        <w:t xml:space="preserve"> + 1/2 П</w:t>
      </w:r>
      <w:r w:rsidRPr="001F2BE7">
        <w:rPr>
          <w:rFonts w:ascii="Times New Roman" w:hAnsi="Times New Roman"/>
          <w:b/>
          <w:bCs/>
          <w:color w:val="000000"/>
          <w:sz w:val="28"/>
          <w:szCs w:val="24"/>
          <w:vertAlign w:val="subscript"/>
        </w:rPr>
        <w:t>п</w:t>
      </w:r>
      <w:r w:rsidRPr="001F2BE7">
        <w:rPr>
          <w:rFonts w:ascii="Times New Roman" w:hAnsi="Times New Roman"/>
          <w:b/>
          <w:bCs/>
          <w:color w:val="000000"/>
          <w:sz w:val="28"/>
          <w:szCs w:val="24"/>
        </w:rPr>
        <w:t>,</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где С</w:t>
      </w:r>
      <w:r w:rsidRPr="001F2BE7">
        <w:rPr>
          <w:rFonts w:ascii="Times New Roman" w:hAnsi="Times New Roman"/>
          <w:color w:val="000000"/>
          <w:sz w:val="28"/>
          <w:szCs w:val="24"/>
          <w:vertAlign w:val="subscript"/>
        </w:rPr>
        <w:t>ср</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 средний срок кредита;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w:t>
      </w:r>
      <w:r w:rsidRPr="001F2BE7">
        <w:rPr>
          <w:rFonts w:ascii="Times New Roman" w:hAnsi="Times New Roman"/>
          <w:color w:val="000000"/>
          <w:sz w:val="28"/>
          <w:szCs w:val="24"/>
          <w:vertAlign w:val="subscript"/>
        </w:rPr>
        <w:t>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 период использования;</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Л</w:t>
      </w:r>
      <w:r w:rsidRPr="001F2BE7">
        <w:rPr>
          <w:rFonts w:ascii="Times New Roman" w:hAnsi="Times New Roman"/>
          <w:color w:val="000000"/>
          <w:sz w:val="28"/>
          <w:szCs w:val="24"/>
          <w:vertAlign w:val="subscript"/>
        </w:rPr>
        <w:t>п</w:t>
      </w:r>
      <w:r w:rsidRPr="001F2BE7">
        <w:rPr>
          <w:rFonts w:ascii="Times New Roman" w:hAnsi="Times New Roman"/>
          <w:color w:val="000000"/>
          <w:sz w:val="28"/>
          <w:szCs w:val="24"/>
        </w:rPr>
        <w:t xml:space="preserve"> - льготный период;</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w:t>
      </w:r>
      <w:r w:rsidRPr="001F2BE7">
        <w:rPr>
          <w:rFonts w:ascii="Times New Roman" w:hAnsi="Times New Roman"/>
          <w:color w:val="000000"/>
          <w:sz w:val="28"/>
          <w:szCs w:val="24"/>
          <w:vertAlign w:val="subscript"/>
        </w:rPr>
        <w:t>п</w:t>
      </w:r>
      <w:r w:rsidRPr="001F2BE7">
        <w:rPr>
          <w:rFonts w:ascii="Times New Roman" w:hAnsi="Times New Roman"/>
          <w:color w:val="000000"/>
          <w:sz w:val="28"/>
          <w:szCs w:val="24"/>
        </w:rPr>
        <w:t xml:space="preserve"> - период погашения.</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Средний срок кредита обычно меньше полного срока. Они совпадают, если кредит предоставляется сразу в полной сумме и погашается единовременным взносом. Но если использование или погашение кредита происходит неравномерно, то определить средний срок можно по следующей формуле.</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Например, при поставках отдельных узлов оборудования, имеющих неравную стоимость, кредит используется неравномерно. В этом случае средний срок кредита определяется путем деления суммы задолженности (по использованному, но непогашенному кредиту на определенную дату) на сумму (лимит) кредита. Обычно заемщик стремится, чтобы срок кредита создавал максимально благоприятные условия для оплаты импортного товара и расходов, связанных с получением кредита.</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По условиям погашения различаются кредиты:</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1.</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 xml:space="preserve">с равномерным погашением равными долями в течение согласованного срока;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2.</w:t>
      </w:r>
      <w:r w:rsidR="00EA4B18">
        <w:rPr>
          <w:rFonts w:ascii="Times New Roman" w:hAnsi="Times New Roman"/>
          <w:color w:val="000000"/>
          <w:sz w:val="28"/>
          <w:szCs w:val="24"/>
        </w:rPr>
        <w:t xml:space="preserve"> </w:t>
      </w:r>
      <w:r w:rsidRPr="001F2BE7">
        <w:rPr>
          <w:rFonts w:ascii="Times New Roman" w:hAnsi="Times New Roman"/>
          <w:color w:val="000000"/>
          <w:sz w:val="28"/>
          <w:szCs w:val="24"/>
        </w:rPr>
        <w:t>с неравномерным погашением в зависимости от зафиксированного в соглашении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 xml:space="preserve">принципа и графика (например, увеличение доли к концу срока);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3.</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 xml:space="preserve">с единовременным погашением всей суммы сразу;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4.</w:t>
      </w:r>
      <w:r w:rsidR="00EA4B18">
        <w:rPr>
          <w:rFonts w:ascii="Times New Roman" w:hAnsi="Times New Roman"/>
          <w:color w:val="000000"/>
          <w:sz w:val="28"/>
          <w:szCs w:val="24"/>
        </w:rPr>
        <w:t xml:space="preserve"> ан</w:t>
      </w:r>
      <w:r w:rsidRPr="001F2BE7">
        <w:rPr>
          <w:rFonts w:ascii="Times New Roman" w:hAnsi="Times New Roman"/>
          <w:color w:val="000000"/>
          <w:sz w:val="28"/>
          <w:szCs w:val="24"/>
        </w:rPr>
        <w:t xml:space="preserve">уитетные (равные годовые взносы основной суммы займа и процентов).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соответствии с международной практикой экспортного кредитования в качестве критерия для расчета начала погашения кредита принимается дата завершения выполнения экспортером (подрядчиком) соответствующих обязательств по коммерческому контракту (завершение отгрузок товаров, подписание протокола о сдаче сооружаемого в счет кредита объекта и т. п.)</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Обычно большинство указанных дат непосредственно фиксируется в контрактах и кредитных соглашениях. Исключение составляет определение начала погашения кредита на базе средневзвешенной даты поставки, которая рассчитывается по следующей формуле:</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b/>
          <w:bCs/>
          <w:color w:val="000000"/>
          <w:sz w:val="28"/>
          <w:szCs w:val="24"/>
        </w:rPr>
        <w:t>Дср/в =</w:t>
      </w:r>
      <w:r w:rsidRPr="001F2BE7">
        <w:rPr>
          <w:rFonts w:ascii="Times New Roman" w:hAnsi="Times New Roman"/>
          <w:color w:val="000000"/>
          <w:sz w:val="28"/>
          <w:szCs w:val="24"/>
        </w:rPr>
        <w:t xml:space="preserve"> (C</w:t>
      </w:r>
      <w:r w:rsidRPr="001F2BE7">
        <w:rPr>
          <w:rFonts w:ascii="Times New Roman" w:hAnsi="Times New Roman"/>
          <w:color w:val="000000"/>
          <w:sz w:val="28"/>
          <w:szCs w:val="24"/>
          <w:vertAlign w:val="subscript"/>
        </w:rPr>
        <w:t>1</w:t>
      </w:r>
      <w:r w:rsidRPr="001F2BE7">
        <w:rPr>
          <w:rFonts w:ascii="Times New Roman" w:hAnsi="Times New Roman"/>
          <w:color w:val="000000"/>
          <w:sz w:val="28"/>
          <w:szCs w:val="24"/>
        </w:rPr>
        <w:t xml:space="preserve"> • Т</w:t>
      </w:r>
      <w:r w:rsidRPr="001F2BE7">
        <w:rPr>
          <w:rFonts w:ascii="Times New Roman" w:hAnsi="Times New Roman"/>
          <w:color w:val="000000"/>
          <w:sz w:val="28"/>
          <w:szCs w:val="24"/>
          <w:vertAlign w:val="subscript"/>
        </w:rPr>
        <w:t>1</w:t>
      </w:r>
      <w:r w:rsidRPr="001F2BE7">
        <w:rPr>
          <w:rFonts w:ascii="Times New Roman" w:hAnsi="Times New Roman"/>
          <w:color w:val="000000"/>
          <w:sz w:val="28"/>
          <w:szCs w:val="24"/>
        </w:rPr>
        <w:t>)</w:t>
      </w:r>
      <w:r w:rsidRPr="001F2BE7">
        <w:rPr>
          <w:rFonts w:ascii="Times New Roman" w:hAnsi="Times New Roman"/>
          <w:b/>
          <w:bCs/>
          <w:color w:val="000000"/>
          <w:sz w:val="28"/>
          <w:szCs w:val="24"/>
        </w:rPr>
        <w:t xml:space="preserve"> + (</w:t>
      </w:r>
      <w:r w:rsidRPr="001F2BE7">
        <w:rPr>
          <w:rFonts w:ascii="Times New Roman" w:hAnsi="Times New Roman"/>
          <w:color w:val="000000"/>
          <w:sz w:val="28"/>
          <w:szCs w:val="24"/>
        </w:rPr>
        <w:t>С</w:t>
      </w:r>
      <w:r w:rsidRPr="001F2BE7">
        <w:rPr>
          <w:rFonts w:ascii="Times New Roman" w:hAnsi="Times New Roman"/>
          <w:color w:val="000000"/>
          <w:sz w:val="28"/>
          <w:szCs w:val="24"/>
          <w:vertAlign w:val="subscript"/>
        </w:rPr>
        <w:t>2</w:t>
      </w:r>
      <w:r w:rsidRPr="001F2BE7">
        <w:rPr>
          <w:rFonts w:ascii="Times New Roman" w:hAnsi="Times New Roman"/>
          <w:color w:val="000000"/>
          <w:sz w:val="28"/>
          <w:szCs w:val="24"/>
        </w:rPr>
        <w:t xml:space="preserve"> • Т</w:t>
      </w:r>
      <w:r w:rsidRPr="001F2BE7">
        <w:rPr>
          <w:rFonts w:ascii="Times New Roman" w:hAnsi="Times New Roman"/>
          <w:color w:val="000000"/>
          <w:sz w:val="28"/>
          <w:szCs w:val="24"/>
          <w:vertAlign w:val="subscript"/>
        </w:rPr>
        <w:t>2</w:t>
      </w:r>
      <w:r w:rsidRPr="001F2BE7">
        <w:rPr>
          <w:rFonts w:ascii="Times New Roman" w:hAnsi="Times New Roman"/>
          <w:color w:val="000000"/>
          <w:sz w:val="28"/>
          <w:szCs w:val="24"/>
        </w:rPr>
        <w:t>) + (С</w:t>
      </w:r>
      <w:r w:rsidRPr="001F2BE7">
        <w:rPr>
          <w:rFonts w:ascii="Times New Roman" w:hAnsi="Times New Roman"/>
          <w:color w:val="000000"/>
          <w:sz w:val="28"/>
          <w:szCs w:val="24"/>
          <w:vertAlign w:val="subscript"/>
        </w:rPr>
        <w:t>3</w:t>
      </w:r>
      <w:r w:rsidRPr="001F2BE7">
        <w:rPr>
          <w:rFonts w:ascii="Times New Roman" w:hAnsi="Times New Roman"/>
          <w:color w:val="000000"/>
          <w:sz w:val="28"/>
          <w:szCs w:val="24"/>
        </w:rPr>
        <w:t xml:space="preserve"> • Т</w:t>
      </w:r>
      <w:r w:rsidRPr="001F2BE7">
        <w:rPr>
          <w:rFonts w:ascii="Times New Roman" w:hAnsi="Times New Roman"/>
          <w:color w:val="000000"/>
          <w:sz w:val="28"/>
          <w:szCs w:val="24"/>
          <w:vertAlign w:val="subscript"/>
        </w:rPr>
        <w:t>3</w:t>
      </w:r>
      <w:r w:rsidRPr="001F2BE7">
        <w:rPr>
          <w:rFonts w:ascii="Times New Roman" w:hAnsi="Times New Roman"/>
          <w:color w:val="000000"/>
          <w:sz w:val="28"/>
          <w:szCs w:val="24"/>
        </w:rPr>
        <w:t>) +</w:t>
      </w:r>
      <w:r w:rsidR="001F2BE7">
        <w:rPr>
          <w:rFonts w:ascii="Times New Roman" w:hAnsi="Times New Roman"/>
          <w:color w:val="000000"/>
          <w:sz w:val="28"/>
          <w:szCs w:val="24"/>
        </w:rPr>
        <w:t>.</w:t>
      </w:r>
      <w:r w:rsidRPr="001F2BE7">
        <w:rPr>
          <w:rFonts w:ascii="Times New Roman" w:hAnsi="Times New Roman"/>
          <w:color w:val="000000"/>
          <w:sz w:val="28"/>
          <w:szCs w:val="24"/>
        </w:rPr>
        <w:t>.. + (С</w:t>
      </w:r>
      <w:r w:rsidRPr="001F2BE7">
        <w:rPr>
          <w:rFonts w:ascii="Times New Roman" w:hAnsi="Times New Roman"/>
          <w:color w:val="000000"/>
          <w:sz w:val="28"/>
          <w:szCs w:val="24"/>
          <w:vertAlign w:val="subscript"/>
        </w:rPr>
        <w:t>п</w:t>
      </w:r>
      <w:r w:rsidRPr="001F2BE7">
        <w:rPr>
          <w:rFonts w:ascii="Times New Roman" w:hAnsi="Times New Roman"/>
          <w:color w:val="000000"/>
          <w:sz w:val="28"/>
          <w:szCs w:val="24"/>
        </w:rPr>
        <w:t xml:space="preserve"> •</w:t>
      </w:r>
      <w:r w:rsidR="001F2BE7">
        <w:rPr>
          <w:rFonts w:ascii="Times New Roman" w:hAnsi="Times New Roman"/>
          <w:color w:val="000000"/>
          <w:sz w:val="28"/>
          <w:szCs w:val="24"/>
        </w:rPr>
        <w:t>)</w:t>
      </w:r>
      <w:r w:rsidRPr="001F2BE7">
        <w:rPr>
          <w:rFonts w:ascii="Times New Roman" w:hAnsi="Times New Roman"/>
          <w:color w:val="000000"/>
          <w:sz w:val="28"/>
          <w:szCs w:val="24"/>
        </w:rPr>
        <w:t>,</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где Дср/в - средневзвешенная дата поставки;</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 - сумма отдельной (частичной) поставки;</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 - период поставки;</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C</w:t>
      </w:r>
      <w:r w:rsidRPr="001F2BE7">
        <w:rPr>
          <w:rFonts w:ascii="Times New Roman" w:hAnsi="Times New Roman"/>
          <w:color w:val="000000"/>
          <w:sz w:val="28"/>
          <w:szCs w:val="24"/>
          <w:vertAlign w:val="subscript"/>
        </w:rPr>
        <w:t>к</w:t>
      </w:r>
      <w:r w:rsidRPr="001F2BE7">
        <w:rPr>
          <w:rFonts w:ascii="Times New Roman" w:hAnsi="Times New Roman"/>
          <w:color w:val="000000"/>
          <w:sz w:val="28"/>
          <w:szCs w:val="24"/>
        </w:rPr>
        <w:t xml:space="preserve"> - сумма контракта (общая стоимость поставок).</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b/>
          <w:bCs/>
          <w:color w:val="000000"/>
          <w:sz w:val="28"/>
          <w:szCs w:val="24"/>
        </w:rPr>
        <w:t>Стоимость кредита.</w:t>
      </w:r>
      <w:r w:rsidRPr="001F2BE7">
        <w:rPr>
          <w:rFonts w:ascii="Times New Roman" w:hAnsi="Times New Roman"/>
          <w:color w:val="000000"/>
          <w:sz w:val="28"/>
          <w:szCs w:val="24"/>
        </w:rPr>
        <w:t xml:space="preserve"> Различаются договорные и скрытые элементы стоимости кредита. Договорные, т. е. обусловленные соглашением, расходы по кредиту делятся на основные и дополнительные. К основным элементам стоимости кредита относятся суммы, которые должник непосредственно выплачивает кредитору, проценты, расходы по оформлению залога комиссии. Дополнительные элементы включают суммы, выплачиваемые заемщиком третьим лицам (например, за гарантию). Сверх основного процента взимается специальная (в зависимости от суммы и срока кредита) и единовременная (независимо от срока и размера ссуды) банковская комиссия. По средне- и долгосрочным кредитам берутся комиссии за обязательство предоставить ссуду и за резервирование средств (обычно 0,2-0,75% годовых). При проведении кредитных операций банковским консорциумом заемщик выплачивает единовременную комиссию за управление банку-менеджеру (до 0,5% суммы кредита), за переговоры, а также другим банкам за участие (0,2-0,5%).</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Хотя международный кредит в известной мере развивается обособленно от внутреннего, а </w:t>
      </w:r>
      <w:r w:rsidRPr="001F2BE7">
        <w:rPr>
          <w:rFonts w:ascii="Times New Roman" w:hAnsi="Times New Roman"/>
          <w:i/>
          <w:iCs/>
          <w:color w:val="000000"/>
          <w:sz w:val="28"/>
          <w:szCs w:val="24"/>
        </w:rPr>
        <w:t>процентные ставки</w:t>
      </w:r>
      <w:r w:rsidRPr="001F2BE7">
        <w:rPr>
          <w:rFonts w:ascii="Times New Roman" w:hAnsi="Times New Roman"/>
          <w:color w:val="000000"/>
          <w:sz w:val="28"/>
          <w:szCs w:val="24"/>
        </w:rPr>
        <w:t xml:space="preserve"> по нему не формируются непосредственно на базе процентов по внутреннему кредиту, в конечном счете «цена» международного кредита (как и интернациональная цена производства) базируется на процентных ставках стран - ведущих кредиторов, в первую очередь США, Японии, Германии. Однако в силу многофакторности ссудного процента образуется разрыв между национальными уровнями ставок.</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Периодически происходит беспрецедентный рост процента и амплитуды его колебаний как следствие нестабильности экономики, усиления инфляции, колебаний валютного курса, «войны процентных ставок», отражающей конкурентную борьбу на мировом рынке.</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Наряду с фиксированными с 70-х годов появились плавающие процентные ставки, которые меняются в зависимости от уровня рыночной ставки. Часть срока кредита, предоставляемого по плавающей ставке, в течение которого (обычно 3-6 месяцев) ставка фиксируется на неизменном уровне, называется процентным периодом.</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i/>
          <w:iCs/>
          <w:color w:val="000000"/>
          <w:sz w:val="28"/>
          <w:szCs w:val="24"/>
        </w:rPr>
        <w:t>Реальная процентная ставка -</w:t>
      </w:r>
      <w:r w:rsidRPr="001F2BE7">
        <w:rPr>
          <w:rFonts w:ascii="Times New Roman" w:hAnsi="Times New Roman"/>
          <w:color w:val="000000"/>
          <w:sz w:val="28"/>
          <w:szCs w:val="24"/>
        </w:rPr>
        <w:t xml:space="preserve"> это номинальная ставка за вычетом темпа инфляции за определенный период. Если темп обесценения денег превышает величину номинальной ставки, то реальная процентная ставка превращается в отрицательную (негативную). Выравнивание национальных процентных ставок происходит не только в результате движения между странами краткосрочных капиталов, но и в зависимости от динамики валютных курсов. Обычно чем выше курс валюты, тем ниже процент по вкладам в этой евровалюте. Например, разрыв в процентных ставках по депозитам в разных евровалютах порой достигал 10- 15 пунктов.</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По еврокредитам практикуются международные процентные ставки. Обычно ЛИБОР на 1/8 пункта выше ставки по вкладам и на 1/2 пункта ниже процента по кредитам конечному заемщику. По аналогии с ЛИБОР в других мировых финансовых центрах взимаются: в Бахрейне - БИБОР, Сингапуре - СИБОР, Франкфурте-на-Майне - ФИБОР, Париже - ПИБОР, Люксембурге - ЛЮКСИБОР и т. д.</w:t>
      </w:r>
    </w:p>
    <w:p w:rsidR="00D06E96"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 скрытым элементам стоимости кредита относятся прочие расходы, связанные с получением и использованием кредита и не упомянутые в соглашении. В их числе завышенные цены товаров по фирменным кредитам; принудительные депозиты в установленном размере от ссуды; требование страхования кредита в определенной страховой компании, связанной с банком; завьппение банком комиссии по инкассации товарных документов и т. д. Некоторые элементы стоимости кредита не поддаются денежной оценке, хотя значение их велико, например, для установления контроля над иностранной фирмой или страной-заемщиком. Внешне льготные условия некоторых международных кредитов сочетаются с кабальными скрытыми издержками, которые дорого обходятся заемщику.</w:t>
      </w:r>
    </w:p>
    <w:p w:rsidR="00F03074" w:rsidRDefault="00F03074" w:rsidP="005715B5">
      <w:pPr>
        <w:pStyle w:val="3"/>
        <w:spacing w:after="0" w:line="360" w:lineRule="auto"/>
        <w:jc w:val="center"/>
        <w:rPr>
          <w:color w:val="000000"/>
          <w:sz w:val="28"/>
          <w:szCs w:val="24"/>
        </w:rPr>
      </w:pPr>
    </w:p>
    <w:p w:rsidR="00D06E96" w:rsidRPr="00F03074" w:rsidRDefault="00D06E96" w:rsidP="005715B5">
      <w:pPr>
        <w:pStyle w:val="3"/>
        <w:spacing w:after="0" w:line="360" w:lineRule="auto"/>
        <w:jc w:val="center"/>
        <w:rPr>
          <w:b/>
          <w:color w:val="000000"/>
          <w:sz w:val="28"/>
          <w:szCs w:val="24"/>
        </w:rPr>
      </w:pPr>
      <w:r w:rsidRPr="00F03074">
        <w:rPr>
          <w:b/>
          <w:color w:val="000000"/>
          <w:sz w:val="28"/>
          <w:szCs w:val="24"/>
        </w:rPr>
        <w:t>Валютная Корзина</w:t>
      </w:r>
    </w:p>
    <w:p w:rsidR="00F03074" w:rsidRDefault="00F03074" w:rsidP="001F2BE7">
      <w:pPr>
        <w:spacing w:after="0" w:line="360" w:lineRule="auto"/>
        <w:ind w:firstLine="709"/>
        <w:jc w:val="both"/>
        <w:rPr>
          <w:rFonts w:ascii="Times New Roman" w:hAnsi="Times New Roman"/>
          <w:color w:val="000000"/>
          <w:sz w:val="28"/>
          <w:szCs w:val="24"/>
        </w:rPr>
      </w:pPr>
    </w:p>
    <w:p w:rsidR="00D06E96" w:rsidRPr="001F2BE7" w:rsidRDefault="00F03074"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Набор </w:t>
      </w:r>
      <w:r w:rsidR="00D06E96" w:rsidRPr="001F2BE7">
        <w:rPr>
          <w:rFonts w:ascii="Times New Roman" w:hAnsi="Times New Roman"/>
          <w:color w:val="000000"/>
          <w:sz w:val="28"/>
          <w:szCs w:val="24"/>
        </w:rPr>
        <w:t xml:space="preserve">используемых при котировке иностранных валют; определяет </w:t>
      </w:r>
      <w:r w:rsidR="00D06E96" w:rsidRPr="00401932">
        <w:rPr>
          <w:rFonts w:ascii="Times New Roman" w:hAnsi="Times New Roman"/>
          <w:color w:val="000000"/>
          <w:sz w:val="28"/>
          <w:szCs w:val="24"/>
        </w:rPr>
        <w:t>курс</w:t>
      </w:r>
      <w:r w:rsidR="00D06E96" w:rsidRPr="001F2BE7">
        <w:rPr>
          <w:rFonts w:ascii="Times New Roman" w:hAnsi="Times New Roman"/>
          <w:color w:val="000000"/>
          <w:sz w:val="28"/>
          <w:szCs w:val="24"/>
        </w:rPr>
        <w:t xml:space="preserve"> национальной или международной (региональной) валюты. В. к. позволяет более обоснованно учесть изменения общеэкономических условий </w:t>
      </w:r>
      <w:r w:rsidR="00D06E96" w:rsidRPr="00401932">
        <w:rPr>
          <w:rFonts w:ascii="Times New Roman" w:hAnsi="Times New Roman"/>
          <w:color w:val="000000"/>
          <w:sz w:val="28"/>
          <w:szCs w:val="24"/>
        </w:rPr>
        <w:t>обмена</w:t>
      </w:r>
      <w:r w:rsidR="00D06E96" w:rsidRPr="001F2BE7">
        <w:rPr>
          <w:rFonts w:ascii="Times New Roman" w:hAnsi="Times New Roman"/>
          <w:color w:val="000000"/>
          <w:sz w:val="28"/>
          <w:szCs w:val="24"/>
        </w:rPr>
        <w:t xml:space="preserve">, покупательную способность валют. Используются также при создании международных счетных денежных единиц, индексации валюты цены и валюты займа в международных экономических отношениях.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Валютная оговорка - условие в международном контракте, оговаривающее пересмотр суммы платежа пропорционально изменению курса валюты оговорки с целью страхования валютного или кредитного риска экспортера или кредитора. Наиболее распространенная форма валютной оговорки - несовпадение валюты цены и валюты платежа. При этом экспортер или кредитор заинтересован в том, чтобы в качестве валюты цены выбиралась наиболее устойчивая валюта или валюта, повышение курса которой прогнозируется, т.к. при производстве платежа подсчет суммы платежа производится пропорционально курсу валюты цены. В рассмотренном на стр.</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 xml:space="preserve">1 примере экспортер из Германии, выбравший валютой цены доллар, неправильно спрогнозировал конъюнктуру мирового рынка и понес потери из-за падения курса доллара в момент осуществления платежа по контракту. Отсюда следует, что в условиях нестабильности плавающих валютных курсов, этот метод страхования валютных рисков является неэффективным. Аналогичный вывод можно распространить и на другую форму валютной оговорки - когда валюта цены и валюта платежа совпадают, а сумма платежа ставится в зависимость от более стабильной валюты оговорки </w:t>
      </w:r>
      <w:r w:rsidR="001F2BE7">
        <w:rPr>
          <w:rFonts w:ascii="Times New Roman" w:hAnsi="Times New Roman"/>
          <w:color w:val="000000"/>
          <w:sz w:val="28"/>
          <w:szCs w:val="24"/>
        </w:rPr>
        <w:t>(</w:t>
      </w:r>
      <w:r w:rsidRPr="001F2BE7">
        <w:rPr>
          <w:rFonts w:ascii="Times New Roman" w:hAnsi="Times New Roman"/>
          <w:color w:val="000000"/>
          <w:sz w:val="28"/>
          <w:szCs w:val="24"/>
        </w:rPr>
        <w:t xml:space="preserve">очень активно используется сейчас в России).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Для снижения риска падения курса валюты цены на практике получили распространение много валютные оговорки.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Много валютная оговорка -</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условие в международном контракте,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оговаривающее пересмотр суммы платежа пропорционально изменению курса корзины валют, заранее выбираемых по соглашению сторон.</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 xml:space="preserve">Многовалютная оговорка имеет преимущества перед одновалютной: </w:t>
      </w:r>
    </w:p>
    <w:p w:rsidR="00D06E96" w:rsidRPr="001F2BE7" w:rsidRDefault="005715B5"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Во</w:t>
      </w:r>
      <w:r w:rsidR="00D06E96" w:rsidRPr="001F2BE7">
        <w:rPr>
          <w:rFonts w:ascii="Times New Roman" w:hAnsi="Times New Roman"/>
          <w:color w:val="000000"/>
          <w:sz w:val="28"/>
          <w:szCs w:val="24"/>
        </w:rPr>
        <w:t xml:space="preserve">-первых, валютная корзина, как метод измерения средневзвешенного курса валют, снижает риск резкого изменения суммы платежа; </w:t>
      </w:r>
    </w:p>
    <w:p w:rsidR="00D06E96" w:rsidRPr="001F2BE7" w:rsidRDefault="005715B5"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Во</w:t>
      </w:r>
      <w:r w:rsidR="00D06E96" w:rsidRPr="001F2BE7">
        <w:rPr>
          <w:rFonts w:ascii="Times New Roman" w:hAnsi="Times New Roman"/>
          <w:color w:val="000000"/>
          <w:sz w:val="28"/>
          <w:szCs w:val="24"/>
        </w:rPr>
        <w:t xml:space="preserve">-вторых, она в наибольшей степени соответствует интересам контрагентов сделки с точки зрения валютного риска, т.к. включает валюты разной стабильности.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Вместе с тем к недостатком многовалютной оговорки можно отнести сложность формулировки оговорки в контракте в зависимости от способа расчета курсовых потерь, неточность которой приводит к различной трактовке сторонами условий оговорки. Другим недостатком многовалютной оговорки является сложность выбора базисной корзины валют.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После отмены золото-девизного стандарта и режима фиксированных паритетов и курсов и переходе к Ямайской валютной системе и плавающим валютным курсам международные валютные единицы приравнены к определенной валютной корзине. Существует несколько видов валютных корзин. Они различаются составом валют: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1.</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 xml:space="preserve">Симметричная корзина - в ней валюты наделены одинаковыми удельными весами.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2.</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 xml:space="preserve">Ассиметричная корзина - в не валюты наделены разными удельными весами.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3.</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 xml:space="preserve">Стандартная корзина - валюты зафиксированы на определенный период применения валютной единицы в качестве валюты оговорки.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4.</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 xml:space="preserve">Регулируемая корзина - валюты меняются в зависимости от рыночных факторов. </w:t>
      </w:r>
    </w:p>
    <w:p w:rsidR="00F03074" w:rsidRDefault="00F03074"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000000"/>
          <w:sz w:val="28"/>
          <w:szCs w:val="24"/>
        </w:rPr>
      </w:pPr>
    </w:p>
    <w:p w:rsidR="00F03074" w:rsidRDefault="00D06E96" w:rsidP="00F0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olor w:val="000000"/>
          <w:sz w:val="28"/>
          <w:szCs w:val="24"/>
        </w:rPr>
      </w:pPr>
      <w:r w:rsidRPr="001F2BE7">
        <w:rPr>
          <w:rFonts w:ascii="Times New Roman" w:hAnsi="Times New Roman"/>
          <w:b/>
          <w:color w:val="000000"/>
          <w:sz w:val="28"/>
          <w:szCs w:val="24"/>
        </w:rPr>
        <w:t>Таможенное дело</w:t>
      </w:r>
    </w:p>
    <w:p w:rsidR="00F03074" w:rsidRDefault="00F03074"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Общее руководство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таможенным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делом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осуществляют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Президент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Российской Федерации и Правительство Российской Федерации. Центральным органом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федеральной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исполнительной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власти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Российской Федерации,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осуществляющим непосредственное руководство таможенным делом в Российской Федерации,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является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Государственный таможенный комитет Российской Федерации.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Таможенное дело непосредственно осуществляют таможенные органы РФ, являющиеся правоохранительными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органами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 составляющие единую систему, в которую входят:</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Государственный таможенный комитет Российской Федерации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региональные таможенные управления Российской Федерации; таможни Российской Федерации; таможенные посты Российской Федерации. Положение 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Государственном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таможенном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комитете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Российской</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Федерации утверждается Президентом Российской Федерации или по его поручению Правительством Российской Федерации.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Создание, реорганизация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ликвидация региональных таможенных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управлений 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таможен</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осуществляются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Государственным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таможенным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комитетом Российской Федерации.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Создание, реорганизация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ликвидация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таможенных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постов осуществляются региональными таможенными управлениями.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Региональные таможенные управления, таможни и таможенные посты</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действуют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основании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положений,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утверждаемых Государственным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таможенным комитетом Российской Федерации.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Никакие государственные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органы,</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кроме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Верховного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Совета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Российской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Федерации,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Президента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Российской</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Федерации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Правительства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Российской Федерации,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не вправе принимать решения,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затрагивающие компетенцию таможенных органов Российской Федерации,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выполнять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без</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соответствующего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допуска или изменять их функции,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возлагать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них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дополнительные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задачи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или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иным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образом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вмешиваться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деятельность</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этих органов,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которая соответствует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положениям</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настоящего</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Кодекса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иных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актов</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законодательства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Российской Федерации.</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Исследовательская и подготовительная работа, осуществленная под эгидой СТС, вылилась в создании Гармонизированной Системы описания и кодирования товаров и новой Конвенции о ее внедрении.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 виду того, что основной целью ГС является удовлетворение нужд и требований всех органов, организаций и лиц, участвующих в и обслуживающих международную торговлю, в состав Комитета по ГС, куда по началу были включены только представители таможенных служб различных стран, вошли и представители ряда национальных и международных организаций.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Всего в работе Комитета по ГС и его рабочей группы приняли участие представители около 60 стран и более 20 международных и национальных организаций путем подачи своих предложений, замечаний, комментариев к предложениям или посредством участия в процессе принятия конкретных решений.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 соответствии с общими принципами, установленными рабочей группой Комитета по ГС, данная система описания и кодирования товаров должна была "развиться" не только из взаимосопоставимых НСТС и СМТК ред. 2, но и учитывать широкий спектр прочих товарных классификационных систем. Некоторые из них базировались на НСТС (наприм. таможенный тариф Японии), в то время как другие развивались ранее самостоятельно (таможенные тарифы США и Канады). Кроме того, учитывались и разнообразные транспортные номенклатуры: Стандартизированная товарная номенклатура Международного железнодорожного Союза; Всемирная классификация авиагрузов Международной Ассоциации воздушного транспорта; Фрахтовый тариф Ассоциации ВестИндских трансатлантических пароходных линий и Стандартизированный товаро-транспортный код.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Таким образом, проект ГС разрабатывался как номенклатура, структурно разделенная на несколько различных уровней, основанная в первую очередь на детально пересмотренной НСТС с ее 4- значными цифровыми позициями, дополняемыми подпозициями. Пересмотр и поправки к НСТС как таковой, будучи в специфической компетенции Комитета по Номенклатуре, учрежденного Конвенцией о Брюссельской тарифной номенклатуре 1950 года, были распространены и на новые тексты, относящиеся к уровням товарных позиций, по общему соглашению между Комитетами СТС по ГС и по Номенклатуре.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Что же касается разбивки, или детализации, товарных позиций на подпозиции, или субпозиции, последние были обозначены 2- мя дополнительными цифрами. Таким образом, подпозиции идентифицируются 6- значным цифровым кодом.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Отдельная идентификация в ГС товаров либо групп товаров принималась лишь в случае достижения соглашения между участниками о том, что данные товары или группы товаров действительно играют существенную роль в международной торговле.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К 1976 году общая концепция новой ГС описания и кодирования товаров приобрела конкретные очертания.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 ноябре этого же года Статистический Комитет ООН признал, что предлагаемая комбинированная товарная номенклатура, которая отвечает требованиям и производства, и торговли, должна играть важнейшую роль и содержать для товаров, обращаемых в международной торговле, элементы комбинированной классификации данного описания товара.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К началу 1981 года Комитет по ГС завершил подготовительную работу по Системе. Только с этого момента действительное существо ГС начало проявлять себя полностью в своем значении и проблемах. Если в некоторых аспектах ГС могла рассматриваться, как уже указывалось, в качестве ответвления действующих НСТС и СМТК ред. 2, то по существу она превратилась в абсолютно новую 6- значную цифровую номенклатуру для перемещаемых в международном товарообороте изделий и предметов. Именно в качестве таковой она призвана со временем полностью заменить НСТС на международном уровне, поэтому для достижения этой цели была разработана Международная Конвенция по ГС и проведены соответствующие мероприятия в связанных областях.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 июню 1983 года Комитет по ГС совместно с Комитетом по Номенклатуре провел полный пересмотр уже частично согласованных текстов и решил ряд возникших при этом технических проблем. Параллельно было достигнуто соглашение в отношении положений международной Конвенции, на основании которой ГС будет введена в действие. Одним из существенных итогов этой работы Комитета было достижение договоренности о возможности развивающихся стран частично применять ГС на уровне, меньшем</w:t>
      </w:r>
      <w:r w:rsidR="005715B5">
        <w:rPr>
          <w:rFonts w:ascii="Times New Roman" w:hAnsi="Times New Roman"/>
          <w:color w:val="000000"/>
          <w:sz w:val="28"/>
          <w:szCs w:val="24"/>
        </w:rPr>
        <w:t>,</w:t>
      </w:r>
      <w:r w:rsidRPr="001F2BE7">
        <w:rPr>
          <w:rFonts w:ascii="Times New Roman" w:hAnsi="Times New Roman"/>
          <w:color w:val="000000"/>
          <w:sz w:val="28"/>
          <w:szCs w:val="24"/>
        </w:rPr>
        <w:t xml:space="preserve"> чем 6 знаков (но не менее 4), в тех случаях, когда их участие в международной торговле или административные ресурсы объективно позволяют лишь такое частичное применение.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 виду того, что не вся вспомогательная работа по ГС была закончена, в частности, разработка Пояснений к Номенклатуре, СТС принял решение о создании Промежуточного (Временного) Комитета по ГС для ведения и наблюдения за применением ГС до вступления новой Конвенции в силу. Кроме того, данный временный Комитет по ГС совместно с Комитетом по Номенклатуре учредил совместную рабочую группу для окончания разработки Пояснений к номенклатуре ГС.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 июне 1983 года на своих 61/62 сессиях в Брюсселе Совет Таможенного Сотрудничества утвердил окончательный вариант проекта Международной Конвенции по Гармонизированной Системе описания и кодирования товаров и открыл Конвенцию для подписания.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Первоначальным намерением Совета являлось введение Конвенции по ГС в действие 01.01.1985 года, и соответствующая статья Конвенции (ст. 13) исходила из этих сроков. Однако различные задержки административного характера и переговоры по вопросам применения ст. XXVIII Генерального Соглашения по тарифам и торговле, вызванные необходимостью перевода тарифов на ГС, повлекли за собой изменение первоначально запланированной даты. Новый срок введения Конвенции в действие был установлен на 01.01.1988 г.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Для обеспечения выполнения данного срока СТС в июне 1986 года (на своих 67/68 сессиях) утвердил Протокол поправок к Конвенции по ГС, где было предусмотрено, что для вступления Конвенции в силу необходимо определенное количество стран, ее подписавших. По достижении к сентябрю 1987 года этого количества - 17 государств - Гармонизированная Система описания и кодирования товаров вступила в силу 1 января 1988 года. </w:t>
      </w:r>
    </w:p>
    <w:p w:rsidR="00D06E96" w:rsidRPr="001F2BE7" w:rsidRDefault="00D06E96" w:rsidP="001F2BE7">
      <w:pPr>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СССР присоединился к этой Конвенции 12 августа 1988 года Постановлением Совета Министров СССР № 1004 "О введении в СССР Гармонизированной системы описания и кодирования товаров".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Когда вы идете в магазин и покупаете бразильский кофе, или африканские бананы, или французское вино вы ощущаете на себе эффект международной торговли.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F03074">
        <w:rPr>
          <w:rStyle w:val="a5"/>
          <w:rFonts w:ascii="Times New Roman" w:hAnsi="Times New Roman"/>
          <w:b w:val="0"/>
          <w:color w:val="000000"/>
          <w:sz w:val="28"/>
        </w:rPr>
        <w:t>Международная торговля</w:t>
      </w:r>
      <w:r w:rsidRPr="001F2BE7">
        <w:rPr>
          <w:rFonts w:ascii="Times New Roman" w:hAnsi="Times New Roman"/>
          <w:color w:val="000000"/>
          <w:sz w:val="28"/>
        </w:rPr>
        <w:t xml:space="preserve"> позволяет нам расширять рынки товаров и услуг, которые не были бы нам</w:t>
      </w:r>
      <w:r w:rsidR="005715B5">
        <w:rPr>
          <w:rFonts w:ascii="Times New Roman" w:hAnsi="Times New Roman"/>
          <w:color w:val="000000"/>
          <w:sz w:val="28"/>
        </w:rPr>
        <w:t xml:space="preserve"> доступны без нее. Благодаря ей</w:t>
      </w:r>
      <w:r w:rsidRPr="001F2BE7">
        <w:rPr>
          <w:rFonts w:ascii="Times New Roman" w:hAnsi="Times New Roman"/>
          <w:color w:val="000000"/>
          <w:sz w:val="28"/>
        </w:rPr>
        <w:t xml:space="preserve"> мы можем покупать заграничные товары, выбирать не только между отечественными конкурентами, но и между иностранными</w:t>
      </w:r>
      <w:r w:rsidRPr="00401932">
        <w:rPr>
          <w:rFonts w:ascii="Times New Roman" w:hAnsi="Times New Roman"/>
          <w:color w:val="000000"/>
          <w:sz w:val="28"/>
        </w:rPr>
        <w:t>.</w:t>
      </w:r>
      <w:r w:rsidRPr="001F2BE7">
        <w:rPr>
          <w:rFonts w:ascii="Times New Roman" w:hAnsi="Times New Roman"/>
          <w:color w:val="000000"/>
          <w:sz w:val="28"/>
        </w:rPr>
        <w:t xml:space="preserve"> В результате международной торговли появляется большая конкурентная среда, и продавцы стараются предложить потребителю более выгодные цены.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Международная торговля – обмен товарами и услугами между странами. Такой вид торговли приводит к мировой экономике, когда цены или спрос и предложение зависят от событий, происходящих в мире.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Глобальная торговля дает возможность приобретать потребителям и странам иметь продукцию и пользоваться услугами, недоступными в их собственных странах. Практически любой вид продукции.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Международная торговля позволяет богатым странам более эффективно использовать свои ресурсы, будь то рабочая сила, технологии или капитал. Если одна страна может производить какой-то товар эффективней, чем другая, то и продать она сможет его по более низким ценам, следовательно, товар такой страны будет пользоваться большим спросом. А если страна не может производить какой-то продукт или услугу, то она может приобрести их у другой страны, это называется специализацией в международной торговле.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i/>
          <w:iCs/>
          <w:color w:val="000000"/>
          <w:sz w:val="28"/>
        </w:rPr>
        <w:t>Международная торговля</w:t>
      </w:r>
      <w:r w:rsidRPr="001F2BE7">
        <w:rPr>
          <w:rFonts w:ascii="Times New Roman" w:hAnsi="Times New Roman"/>
          <w:color w:val="000000"/>
          <w:sz w:val="28"/>
        </w:rPr>
        <w:t xml:space="preserve"> не только приводит к повышению эффективности, но и позволяет странам принимать участие в мировой экономике, поощряя возможность осуществления прямых иностранных инвестиций, которые представляют собой средства, инвестируемые в иностранные компании и другие активы. </w:t>
      </w:r>
    </w:p>
    <w:p w:rsidR="00D06E96" w:rsidRPr="001F2BE7" w:rsidRDefault="00D06E96"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Как и во всех теориях, в теории международной торговли существуют свои противоречия. Открывая возможности для специализации, международная торговля дает потенциал для более эффективного использования ресурсов, а так же для развития страны в сфере производства и приобретения товаров. Противники же глобальной торговли утверждают, что она может быть неэффективна для развивающихся стран. Очевидно то, что мировая экономика находится в постоянном изменении</w:t>
      </w:r>
      <w:r w:rsidR="001F2BE7">
        <w:rPr>
          <w:rFonts w:ascii="Times New Roman" w:hAnsi="Times New Roman"/>
          <w:color w:val="000000"/>
          <w:sz w:val="28"/>
        </w:rPr>
        <w:t>,</w:t>
      </w:r>
      <w:r w:rsidRPr="001F2BE7">
        <w:rPr>
          <w:rFonts w:ascii="Times New Roman" w:hAnsi="Times New Roman"/>
          <w:color w:val="000000"/>
          <w:sz w:val="28"/>
        </w:rPr>
        <w:t xml:space="preserve"> и в зависимости от того как она меняется, страны должны предпринимать те или иные меты чтобы это не отразилось негативно на их экономическом положении. </w:t>
      </w:r>
    </w:p>
    <w:p w:rsidR="00F03074" w:rsidRDefault="00F03074" w:rsidP="005715B5">
      <w:pPr>
        <w:spacing w:after="0" w:line="360" w:lineRule="auto"/>
        <w:jc w:val="center"/>
        <w:rPr>
          <w:rFonts w:ascii="Times New Roman" w:hAnsi="Times New Roman"/>
          <w:b/>
          <w:bCs/>
          <w:color w:val="000000"/>
          <w:sz w:val="28"/>
          <w:szCs w:val="24"/>
        </w:rPr>
      </w:pPr>
    </w:p>
    <w:p w:rsidR="005715B5" w:rsidRPr="001F2BE7" w:rsidRDefault="005715B5" w:rsidP="005715B5">
      <w:pPr>
        <w:spacing w:after="0" w:line="360" w:lineRule="auto"/>
        <w:jc w:val="center"/>
        <w:rPr>
          <w:rFonts w:ascii="Times New Roman" w:hAnsi="Times New Roman"/>
          <w:color w:val="000000"/>
          <w:sz w:val="28"/>
          <w:szCs w:val="24"/>
        </w:rPr>
      </w:pPr>
      <w:r w:rsidRPr="001F2BE7">
        <w:rPr>
          <w:rFonts w:ascii="Times New Roman" w:hAnsi="Times New Roman"/>
          <w:b/>
          <w:bCs/>
          <w:color w:val="000000"/>
          <w:sz w:val="28"/>
          <w:szCs w:val="24"/>
        </w:rPr>
        <w:t>Современные формы международной торговли: торговля комплектным оборудованием</w:t>
      </w:r>
    </w:p>
    <w:p w:rsidR="00F03074" w:rsidRDefault="00F03074" w:rsidP="001F2BE7">
      <w:pPr>
        <w:pStyle w:val="a4"/>
        <w:spacing w:before="0" w:beforeAutospacing="0" w:after="0" w:afterAutospacing="0" w:line="360" w:lineRule="auto"/>
        <w:ind w:firstLine="709"/>
        <w:jc w:val="both"/>
        <w:rPr>
          <w:rFonts w:ascii="Times New Roman" w:hAnsi="Times New Roman"/>
          <w:color w:val="000000"/>
          <w:sz w:val="28"/>
        </w:rPr>
      </w:pP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Торговля комплексным оборудованием является элементом инвестиционного сотрудничества и связана со строительством промышленных предприятий и объектов инфраструктуры. Торговля комплектными объектами может осуществляться в следующих формах: </w:t>
      </w:r>
    </w:p>
    <w:p w:rsidR="005715B5" w:rsidRPr="001F2BE7" w:rsidRDefault="005715B5" w:rsidP="001F2BE7">
      <w:pPr>
        <w:numPr>
          <w:ilvl w:val="0"/>
          <w:numId w:val="3"/>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на условиях технического содействия; </w:t>
      </w:r>
    </w:p>
    <w:p w:rsidR="005715B5" w:rsidRPr="001F2BE7" w:rsidRDefault="005715B5" w:rsidP="001F2BE7">
      <w:pPr>
        <w:numPr>
          <w:ilvl w:val="0"/>
          <w:numId w:val="3"/>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на условиях подряда или "под ключ".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Кроме того, иногда применяется так: называемое "расширенное техническое содействие, которое представляет собой комбинацию двух основных форм.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Например, поставка технологического оборудования для АЭС осуществляется на условиях технического содействия, а монтаж первого контура атомной станции - на условиях подряда.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Во внешнеэкономической деятельности форма экономического и технического сотрудничества определяется характером выполнения взаимных обязательств, а также условиями материальной ответственности сторон, участвующих в строительстве комплектного объекта. Техническое содействие предполагает, что административную, финансовую и хозяйственную ответственность при сооружении комплектного объекта заказчик этого объекта принимает полностью на себя. При этом предметом контрактных обязательств поставщика (продавца) могут являться: </w:t>
      </w:r>
    </w:p>
    <w:p w:rsidR="005715B5" w:rsidRPr="001F2BE7" w:rsidRDefault="005715B5" w:rsidP="001F2BE7">
      <w:pPr>
        <w:numPr>
          <w:ilvl w:val="0"/>
          <w:numId w:val="4"/>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проектно-изыскательские работы; </w:t>
      </w:r>
    </w:p>
    <w:p w:rsidR="005715B5" w:rsidRPr="001F2BE7" w:rsidRDefault="005715B5" w:rsidP="001F2BE7">
      <w:pPr>
        <w:numPr>
          <w:ilvl w:val="0"/>
          <w:numId w:val="4"/>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поставка технологического оборудования и материалов; </w:t>
      </w:r>
    </w:p>
    <w:p w:rsidR="005715B5" w:rsidRPr="001F2BE7" w:rsidRDefault="005715B5" w:rsidP="001F2BE7">
      <w:pPr>
        <w:numPr>
          <w:ilvl w:val="0"/>
          <w:numId w:val="4"/>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оказание технического содействия путем командирования специалистов поставщика (продавца) для выполнения изыскательских работ</w:t>
      </w:r>
      <w:r>
        <w:rPr>
          <w:rFonts w:ascii="Times New Roman" w:hAnsi="Times New Roman"/>
          <w:color w:val="000000"/>
          <w:sz w:val="28"/>
          <w:szCs w:val="24"/>
        </w:rPr>
        <w:t>,</w:t>
      </w:r>
      <w:r w:rsidRPr="001F2BE7">
        <w:rPr>
          <w:rFonts w:ascii="Times New Roman" w:hAnsi="Times New Roman"/>
          <w:color w:val="000000"/>
          <w:sz w:val="28"/>
          <w:szCs w:val="24"/>
        </w:rPr>
        <w:t xml:space="preserve"> авторского надзора и шефмонтажа технологического оборудования строящегося объекта; </w:t>
      </w:r>
    </w:p>
    <w:p w:rsidR="005715B5" w:rsidRPr="001F2BE7" w:rsidRDefault="005715B5" w:rsidP="001F2BE7">
      <w:pPr>
        <w:numPr>
          <w:ilvl w:val="0"/>
          <w:numId w:val="4"/>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подготовка персонала заказчика (покупателя) как для выполнения строительно-монтажных работ</w:t>
      </w:r>
      <w:r>
        <w:rPr>
          <w:rFonts w:ascii="Times New Roman" w:hAnsi="Times New Roman"/>
          <w:color w:val="000000"/>
          <w:sz w:val="28"/>
          <w:szCs w:val="24"/>
        </w:rPr>
        <w:t>,</w:t>
      </w:r>
      <w:r w:rsidRPr="001F2BE7">
        <w:rPr>
          <w:rFonts w:ascii="Times New Roman" w:hAnsi="Times New Roman"/>
          <w:color w:val="000000"/>
          <w:sz w:val="28"/>
          <w:szCs w:val="24"/>
        </w:rPr>
        <w:t xml:space="preserve"> так и для последующей эксплуатации построенного объекта.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Сотрудничество при сооружении комплектных объектов на подрядных условиях или "под ключ" подразумевает материальную ответственность подрядчика (продавца) перед иностранным заказчиком (покупателем), которая состоит в том, что подрядчик, кроме отмеченных выше обязательств (при техсодействии), принимает на себя также всю административную, финансовую и хозяйственную ответственность за строительство комплектного предприятия или объекта инфраструктуры. Иначе говоря, подрядчик создает на строительной площадке "Дирекцию строящегося предприятия", на которую возлагается производство строительно-монтажных работ. Он также несет ответственность за выполнение проектных работ</w:t>
      </w:r>
      <w:r>
        <w:rPr>
          <w:rFonts w:ascii="Times New Roman" w:hAnsi="Times New Roman"/>
          <w:color w:val="000000"/>
          <w:sz w:val="28"/>
        </w:rPr>
        <w:t>,</w:t>
      </w:r>
      <w:r w:rsidRPr="001F2BE7">
        <w:rPr>
          <w:rFonts w:ascii="Times New Roman" w:hAnsi="Times New Roman"/>
          <w:color w:val="000000"/>
          <w:sz w:val="28"/>
        </w:rPr>
        <w:t xml:space="preserve"> поставки технологического и строительно-монтажного оборудования и за предоставление других видов работ и услуг.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Заказчик (покупатель) в свою очередь обязан: </w:t>
      </w:r>
    </w:p>
    <w:p w:rsidR="005715B5" w:rsidRPr="001F2BE7" w:rsidRDefault="005715B5" w:rsidP="001F2BE7">
      <w:pPr>
        <w:numPr>
          <w:ilvl w:val="0"/>
          <w:numId w:val="5"/>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выдать заказ на сооружение подрядного объекта; </w:t>
      </w:r>
    </w:p>
    <w:p w:rsidR="005715B5" w:rsidRPr="001F2BE7" w:rsidRDefault="005715B5" w:rsidP="001F2BE7">
      <w:pPr>
        <w:numPr>
          <w:ilvl w:val="0"/>
          <w:numId w:val="5"/>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выделить в распоряжение подрядчика строительную площадку, свободную от претензий третьих сторон; </w:t>
      </w:r>
    </w:p>
    <w:p w:rsidR="005715B5" w:rsidRPr="001F2BE7" w:rsidRDefault="005715B5" w:rsidP="001F2BE7">
      <w:pPr>
        <w:numPr>
          <w:ilvl w:val="0"/>
          <w:numId w:val="5"/>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предоставить необходимые исходные данные многолетних наблюдений, имеющихся в его распоряжении; </w:t>
      </w:r>
    </w:p>
    <w:p w:rsidR="005715B5" w:rsidRPr="001F2BE7" w:rsidRDefault="005715B5" w:rsidP="001F2BE7">
      <w:pPr>
        <w:numPr>
          <w:ilvl w:val="0"/>
          <w:numId w:val="5"/>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создать внеплощадочные коммуникации и обеспечить их функционирование; </w:t>
      </w:r>
    </w:p>
    <w:p w:rsidR="005715B5" w:rsidRPr="001F2BE7" w:rsidRDefault="005715B5" w:rsidP="001F2BE7">
      <w:pPr>
        <w:numPr>
          <w:ilvl w:val="0"/>
          <w:numId w:val="5"/>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своевременно производить оплату счетов подрядчика за его поставки, работы и услуги; </w:t>
      </w:r>
    </w:p>
    <w:p w:rsidR="005715B5" w:rsidRPr="001F2BE7" w:rsidRDefault="005715B5" w:rsidP="001F2BE7">
      <w:pPr>
        <w:numPr>
          <w:ilvl w:val="0"/>
          <w:numId w:val="5"/>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принять готовый объект в свою собственность; </w:t>
      </w:r>
    </w:p>
    <w:p w:rsidR="005715B5" w:rsidRPr="001F2BE7" w:rsidRDefault="005715B5" w:rsidP="001F2BE7">
      <w:pPr>
        <w:numPr>
          <w:ilvl w:val="0"/>
          <w:numId w:val="5"/>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обеспечить функционирование предприятия после его сдачи в эксплуатацию.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Таким образом, товаром при торговле комплектным оборудованием (в том числе на условиях подряда) является комплектный объект, который определяется как совокупность проекта, комплекта технологического оборудования и материалов, а также услуг по строительству, монтажу, наладке и пуску объекта в эксплуатацию по определенной технологии, связанных воедино на предоставленной заказчиком площадке.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Особенность торговли комплектным оборудованием на условиях подряда состоит в том, что товаром в данном случае является промышленное предприятие или объект инфраструктуры, которые создаются подрядчиком (продавцом) на территории иностранного заказчика (покупателя), и поэтому подрядчик должен свободно ориентироваться на рынке своего контрагента. Ему необходимо организовать свою экономическую и коммерческую работу с таким расчетом, чтобы: </w:t>
      </w:r>
    </w:p>
    <w:p w:rsidR="005715B5" w:rsidRPr="001F2BE7" w:rsidRDefault="005715B5" w:rsidP="001F2BE7">
      <w:pPr>
        <w:numPr>
          <w:ilvl w:val="0"/>
          <w:numId w:val="6"/>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иметь достаточно полную информацию о финансово-экономическом положении страны-партнера и самого заказчика; </w:t>
      </w:r>
    </w:p>
    <w:p w:rsidR="005715B5" w:rsidRPr="001F2BE7" w:rsidRDefault="005715B5" w:rsidP="001F2BE7">
      <w:pPr>
        <w:numPr>
          <w:ilvl w:val="0"/>
          <w:numId w:val="6"/>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изучить таможенное, тендерное, трудовое и налоговое законодательства страны-заказчика; </w:t>
      </w:r>
    </w:p>
    <w:p w:rsidR="005715B5" w:rsidRPr="001F2BE7" w:rsidRDefault="005715B5" w:rsidP="001F2BE7">
      <w:pPr>
        <w:numPr>
          <w:ilvl w:val="0"/>
          <w:numId w:val="6"/>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ознакомиться с особенностями, нравами и обычаями страны; </w:t>
      </w:r>
    </w:p>
    <w:p w:rsidR="005715B5" w:rsidRPr="001F2BE7" w:rsidRDefault="005715B5" w:rsidP="001F2BE7">
      <w:pPr>
        <w:numPr>
          <w:ilvl w:val="0"/>
          <w:numId w:val="6"/>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изучить конъюнктуру местного рынка: индексы цен на местные материалы, услуги и работы; ставки за работ у специалистов; банковский кредит (%</w:t>
      </w:r>
      <w:r>
        <w:rPr>
          <w:rFonts w:ascii="Times New Roman" w:hAnsi="Times New Roman"/>
          <w:color w:val="000000"/>
          <w:sz w:val="28"/>
          <w:szCs w:val="24"/>
        </w:rPr>
        <w:t>)</w:t>
      </w:r>
      <w:r w:rsidRPr="001F2BE7">
        <w:rPr>
          <w:rFonts w:ascii="Times New Roman" w:hAnsi="Times New Roman"/>
          <w:color w:val="000000"/>
          <w:sz w:val="28"/>
          <w:szCs w:val="24"/>
        </w:rPr>
        <w:t xml:space="preserve">, условия страхования и т.д.; </w:t>
      </w:r>
    </w:p>
    <w:p w:rsidR="005715B5" w:rsidRPr="001F2BE7" w:rsidRDefault="005715B5" w:rsidP="001F2BE7">
      <w:pPr>
        <w:numPr>
          <w:ilvl w:val="0"/>
          <w:numId w:val="6"/>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ознакомиться с возможностями аренды жилья для размещения своих специалистов, а также строительных механизмов и транспорта; </w:t>
      </w:r>
    </w:p>
    <w:p w:rsidR="005715B5" w:rsidRPr="001F2BE7" w:rsidRDefault="005715B5" w:rsidP="001F2BE7">
      <w:pPr>
        <w:numPr>
          <w:ilvl w:val="0"/>
          <w:numId w:val="6"/>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обеспечить медицинское обслуживание своего персонала, организацию его быта, питания и т.д.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Например, для атомной электростанции к такому оборудованию относится реактор с системой управления и защиты, парогенераторы, главные циркуляционные насосы, турбогенераторы, трансформаторы, тепловыделяющие элементы (ТВЭЛы) и другое крупное оборудование. При подписании контракта в </w:t>
      </w:r>
      <w:smartTag w:uri="urn:schemas-microsoft-com:office:smarttags" w:element="metricconverter">
        <w:smartTagPr>
          <w:attr w:name="ProductID" w:val="1970 г"/>
        </w:smartTagPr>
        <w:r w:rsidRPr="001F2BE7">
          <w:rPr>
            <w:rFonts w:ascii="Times New Roman" w:hAnsi="Times New Roman"/>
            <w:color w:val="000000"/>
            <w:sz w:val="28"/>
          </w:rPr>
          <w:t>1970 г</w:t>
        </w:r>
      </w:smartTag>
      <w:r w:rsidRPr="001F2BE7">
        <w:rPr>
          <w:rFonts w:ascii="Times New Roman" w:hAnsi="Times New Roman"/>
          <w:color w:val="000000"/>
          <w:sz w:val="28"/>
        </w:rPr>
        <w:t xml:space="preserve">. на поставку комплектного оборудования для атомной электростанции Ловиза в Финляндии финской фирме не было дано согласия на приемку упомянутого оборудования ее приемщиками на заводах поставщика. Однако в процессе монтажных работ начали выявляться дефекты поставленного не только основного, но и вспомогательного оборудования, что потребовало организации входного контроля его качества непосредственно на стройплощадке.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Введение входного контроля на стройплощадке приводит к непредсказуемым задержкам монтажных работ на объекте, непроизводительным валютным издержкам и штрафным санкциям, не говоря уже о том, что это сказывается на престиже подрядчика. Кардинальным решением данной проблемы является повышение качества отечественного оборудования непосредственно на заводах-изготовителях и предоставление права приемки оборудования представителям заказчика.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Торговля комплектным оборудованием является исключительно сложной формой организации и проведения внешнеторговых операций и инженерно-технических мероприятий, взаимоувязанных между собой в подрядном контракте. Каждый подрядный объект индивидуален. Это может быть связано с составом технологического оборудования и/или особенностью технологического процесса строящегося объекта. Подрядный контракт на сооружение металлургического комбината или АЭС представляет собой комплексный документ (объемом до тысячи страниц), который может включать 20-30 статей, охватывающих весь перечень проблем подряда, а также иметь большое количество приложений. Предметом такого подрядного контракта и обязательствами подрядчика может быть: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осуществление изыскательских работ и подготовка ТЭО;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выполнение технорабочего проекта сооружаемого объекта;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поставка на объект технологического оборудования;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поставка (или закупка на рынке) строительных материалов;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выполнение строительно-монтажных работ</w:t>
      </w:r>
      <w:r>
        <w:rPr>
          <w:rFonts w:ascii="Times New Roman" w:hAnsi="Times New Roman"/>
          <w:color w:val="000000"/>
          <w:sz w:val="28"/>
          <w:szCs w:val="24"/>
        </w:rPr>
        <w:t>;</w:t>
      </w:r>
      <w:r w:rsidRPr="001F2BE7">
        <w:rPr>
          <w:rFonts w:ascii="Times New Roman" w:hAnsi="Times New Roman"/>
          <w:color w:val="000000"/>
          <w:sz w:val="28"/>
          <w:szCs w:val="24"/>
        </w:rPr>
        <w:t xml:space="preserve">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проведение пусконаладочных мероприятий;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осуществление авторского надзора;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предоставление сопутствующих лицензий и услуг ноу-хау; </w:t>
      </w:r>
    </w:p>
    <w:p w:rsidR="005715B5" w:rsidRPr="001F2BE7" w:rsidRDefault="005715B5" w:rsidP="001F2BE7">
      <w:pPr>
        <w:numPr>
          <w:ilvl w:val="0"/>
          <w:numId w:val="7"/>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поставка оборудования временного ввоза. Это оборудование ввозится только на период выполнения строительно-монтажных работ и подлежит последующему вывозу (землеройное, подъемно-транспортное и сварочное оборудование, инструмент и т.д.).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При подготовке проекта подрядного контракта необходимо иметь в виду следующие особенности: </w:t>
      </w:r>
    </w:p>
    <w:p w:rsidR="005715B5" w:rsidRPr="001F2BE7" w:rsidRDefault="005715B5" w:rsidP="001F2BE7">
      <w:pPr>
        <w:numPr>
          <w:ilvl w:val="0"/>
          <w:numId w:val="8"/>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 предмет контракта, кроме приведенного перечня обязательств и их объемов, включаются технические характеристики поставляемого оборудования, перечни работ и услуг и т.д.; </w:t>
      </w:r>
    </w:p>
    <w:p w:rsidR="005715B5" w:rsidRPr="001F2BE7" w:rsidRDefault="005715B5" w:rsidP="001F2BE7">
      <w:pPr>
        <w:numPr>
          <w:ilvl w:val="0"/>
          <w:numId w:val="8"/>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 цене контракта должен быть определен весь согласованный объем обязательств с расшифровкой цен по каждой позиции предмета контракта. В связи с тем, что выполнение работ по контракту продолжается несколько лет, партнеры могут договориться об установлении не твердой, а скользящей цены, которая будет зависеть от изменения цен на материалы, транспортные расходы, ставки заработной платы и т.д. на день платежа; </w:t>
      </w:r>
    </w:p>
    <w:p w:rsidR="005715B5" w:rsidRPr="001F2BE7" w:rsidRDefault="005715B5" w:rsidP="001F2BE7">
      <w:pPr>
        <w:numPr>
          <w:ilvl w:val="0"/>
          <w:numId w:val="8"/>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обычно подрядные контракты, связанные с поставками оборудования и сооружением промышленных предприятий и объектов инфраструктуры, имеют в своих приложениях совмещенные графики поставок оборудования и поэтапного выполнения всех видов работ</w:t>
      </w:r>
      <w:r>
        <w:rPr>
          <w:rFonts w:ascii="Times New Roman" w:hAnsi="Times New Roman"/>
          <w:color w:val="000000"/>
          <w:sz w:val="28"/>
          <w:szCs w:val="24"/>
        </w:rPr>
        <w:t>.</w:t>
      </w:r>
      <w:r w:rsidRPr="001F2BE7">
        <w:rPr>
          <w:rFonts w:ascii="Times New Roman" w:hAnsi="Times New Roman"/>
          <w:color w:val="000000"/>
          <w:sz w:val="28"/>
          <w:szCs w:val="24"/>
        </w:rPr>
        <w:t xml:space="preserve"> Соответственно в таких контрактах устанавливаются промежуточные сроки выполнения отдельных обязательств: сроки окончания проектирования, поставки комплекта оборудования по цехам предприятия, завершения монтажа, начало гарантийного испытания объекта и т.д.; </w:t>
      </w:r>
    </w:p>
    <w:p w:rsidR="005715B5" w:rsidRPr="001F2BE7" w:rsidRDefault="005715B5" w:rsidP="001F2BE7">
      <w:pPr>
        <w:numPr>
          <w:ilvl w:val="0"/>
          <w:numId w:val="8"/>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наиболее ответственным моментом выполнения работ на подрядном объекте являются сдача промышленного предприятия ("передача ключа") в собственность заказчику и начало коммерческой эксплуатации объекта. С фиксацией этого момента связаны проблемы штрафных санкций и очередных платежей подрядчику. В контракт включаются также штрафные санкции или возмещение убытков подрядчику в связи с невыполнением заказчиком принятых на себя встречных обязательств; </w:t>
      </w:r>
    </w:p>
    <w:p w:rsidR="005715B5" w:rsidRPr="001F2BE7" w:rsidRDefault="005715B5" w:rsidP="001F2BE7">
      <w:pPr>
        <w:numPr>
          <w:ilvl w:val="0"/>
          <w:numId w:val="8"/>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гарантия качества построенного объекта, т.е. его работоспособность в течение согласованного между партнерами срока промышленной или коммерческой эксплуатации (этот срок может быть от 12 до 18 месяцев), который фиксируется в контракте и обеспечивается финансовыми гарантиями - заключительным платежом, размер которого составляет обычно 10% контрактной цены объекта.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Непосредственными участниками создания подрядных объектов за рубежом обычно являются: </w:t>
      </w:r>
    </w:p>
    <w:p w:rsidR="005715B5" w:rsidRPr="001F2BE7" w:rsidRDefault="005715B5" w:rsidP="001F2BE7">
      <w:pPr>
        <w:numPr>
          <w:ilvl w:val="0"/>
          <w:numId w:val="9"/>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Всероссийские объединения МВЭС, а также внешнеторговые фирмы производственных объединений, концернов, акционерных обществ и т.д. </w:t>
      </w:r>
    </w:p>
    <w:p w:rsidR="005715B5" w:rsidRPr="001F2BE7" w:rsidRDefault="005715B5" w:rsidP="001F2BE7">
      <w:pPr>
        <w:numPr>
          <w:ilvl w:val="0"/>
          <w:numId w:val="9"/>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Крупные научно-производственные объединения - продуценты основного оборудования, необходимого для комплектации строящихся объектов, выполняющие роль поставщиков и проектантов. </w:t>
      </w:r>
    </w:p>
    <w:p w:rsidR="005715B5" w:rsidRPr="001F2BE7" w:rsidRDefault="005715B5" w:rsidP="001F2BE7">
      <w:pPr>
        <w:numPr>
          <w:ilvl w:val="0"/>
          <w:numId w:val="9"/>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Отраслевые строительные и/или строительно-монтажные организации, выполняющие роль подрядчиков.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В поставках оборудования и материалов участвуют десятки заводов. Часть оборудования приобретается подрядчиком на рынках третьих стран, а инертные материалы - непосредственно на местном рынке заказчика.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Подрядчик при выполнении работ за рубежом пользуется следующими услугами местных фирм: </w:t>
      </w:r>
    </w:p>
    <w:p w:rsidR="005715B5" w:rsidRPr="001F2BE7" w:rsidRDefault="005715B5" w:rsidP="001F2BE7">
      <w:pPr>
        <w:numPr>
          <w:ilvl w:val="0"/>
          <w:numId w:val="10"/>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аренда жилья для специалистов подрядчика, производственных, складских помещений, строй механизмов и автотранспорта; </w:t>
      </w:r>
    </w:p>
    <w:p w:rsidR="005715B5" w:rsidRPr="001F2BE7" w:rsidRDefault="005715B5" w:rsidP="001F2BE7">
      <w:pPr>
        <w:numPr>
          <w:ilvl w:val="0"/>
          <w:numId w:val="10"/>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техобслуживание и ремонт оборудования временного ввоза; </w:t>
      </w:r>
    </w:p>
    <w:p w:rsidR="005715B5" w:rsidRPr="001F2BE7" w:rsidRDefault="005715B5" w:rsidP="001F2BE7">
      <w:pPr>
        <w:numPr>
          <w:ilvl w:val="0"/>
          <w:numId w:val="10"/>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погрузочно-разгрузочные работы в порту и на железнодорожной станции; </w:t>
      </w:r>
    </w:p>
    <w:p w:rsidR="005715B5" w:rsidRPr="001F2BE7" w:rsidRDefault="005715B5" w:rsidP="001F2BE7">
      <w:pPr>
        <w:numPr>
          <w:ilvl w:val="0"/>
          <w:numId w:val="10"/>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транспортировка оборудования от порта до стройплощадки; </w:t>
      </w:r>
    </w:p>
    <w:p w:rsidR="005715B5" w:rsidRPr="001F2BE7" w:rsidRDefault="005715B5" w:rsidP="001F2BE7">
      <w:pPr>
        <w:numPr>
          <w:ilvl w:val="0"/>
          <w:numId w:val="10"/>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страхование персонала, имущества и работ</w:t>
      </w:r>
      <w:r>
        <w:rPr>
          <w:rFonts w:ascii="Times New Roman" w:hAnsi="Times New Roman"/>
          <w:color w:val="000000"/>
          <w:sz w:val="28"/>
          <w:szCs w:val="24"/>
        </w:rPr>
        <w:t>.</w:t>
      </w:r>
      <w:r w:rsidRPr="001F2BE7">
        <w:rPr>
          <w:rFonts w:ascii="Times New Roman" w:hAnsi="Times New Roman"/>
          <w:color w:val="000000"/>
          <w:sz w:val="28"/>
          <w:szCs w:val="24"/>
        </w:rPr>
        <w:t xml:space="preserve"> </w:t>
      </w:r>
    </w:p>
    <w:p w:rsidR="005715B5" w:rsidRPr="001F2BE7" w:rsidRDefault="005715B5" w:rsidP="001F2BE7">
      <w:pPr>
        <w:numPr>
          <w:ilvl w:val="0"/>
          <w:numId w:val="10"/>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наем местной рабочей силы (охрана, обслуживающий персонал на объекте и в жилом поселке); </w:t>
      </w:r>
    </w:p>
    <w:p w:rsidR="005715B5" w:rsidRPr="001F2BE7" w:rsidRDefault="005715B5" w:rsidP="001F2BE7">
      <w:pPr>
        <w:numPr>
          <w:ilvl w:val="0"/>
          <w:numId w:val="10"/>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краткосрочные ссуды и банковские операции.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На упомянутые работы и услуги необходимо собрать ценовые данные на местные материалы, а также расценки и тарифы на работы и услуги. В частности, можно с помощью агента или путем объявления торгов привлечь местных субподрядчиков и субпоставщиков, Предложения, которые будут получены от местных фирм, дадут возможность: выбрать наиболее надежные из них, получить конкурентный материал для расчета цен, уточнить валютные затраты в сметах подрядчика.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Международная практика сооружения комплектных объектов показывает, что строительство промышленных предприятий и объектов инфраструктуры на подрядных условиях является преобладающей формой сотрудничества между фирмами капиталистических и развивающихся стран. Заказчиками подрядных объектов являются в основном страны, располагающие свободно-конвертируемой валютой. Основными преимуществами подрядной формы сотрудничества для заказчика являются возможность получения действующего объекта, имеющего современную технологию, к определенному, заранее согласованному сроку, и твердая цена контракта, что исключает риск и непредвиденные перерасходы средств. Главным преимуществом для подрядчика является возможность получения свободно-конвертируемой валюты за свои работы, поставки и услуги, причем первый платеж производится в виде аванса, после подписания контракта. К числу недостатков относится, во-первых, большой риск потерь из-за возможных штрафных санкций в связи с нарушением сроков выполнения контрактных обязательств и других непредвиденных расходов, во-вторых, сложность сдачи построенного объекта в собственность иностранного заказчика.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На международном рынке строительство комплектных объектов на подрядных условиях - в крупных масштабах началось после окончания второй мировой войны. В </w:t>
      </w:r>
      <w:smartTag w:uri="urn:schemas-microsoft-com:office:smarttags" w:element="metricconverter">
        <w:smartTagPr>
          <w:attr w:name="ProductID" w:val="1981 г"/>
        </w:smartTagPr>
        <w:r w:rsidRPr="001F2BE7">
          <w:rPr>
            <w:rFonts w:ascii="Times New Roman" w:hAnsi="Times New Roman"/>
            <w:color w:val="000000"/>
            <w:sz w:val="28"/>
          </w:rPr>
          <w:t>1981 г</w:t>
        </w:r>
      </w:smartTag>
      <w:r w:rsidRPr="001F2BE7">
        <w:rPr>
          <w:rFonts w:ascii="Times New Roman" w:hAnsi="Times New Roman"/>
          <w:color w:val="000000"/>
          <w:sz w:val="28"/>
        </w:rPr>
        <w:t xml:space="preserve">. портфель заказов ведущих капиталистических фирм-подрядчиков составлял 236 млрд. долл.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Отечественные организации (по линии бывшего ГКЭС) начали работы по сооружению комплектных объектов на рынках капитального строительства развивающихся стран в конце 60-х гг. В </w:t>
      </w:r>
      <w:smartTag w:uri="urn:schemas-microsoft-com:office:smarttags" w:element="metricconverter">
        <w:smartTagPr>
          <w:attr w:name="ProductID" w:val="1975 г"/>
        </w:smartTagPr>
        <w:r w:rsidRPr="001F2BE7">
          <w:rPr>
            <w:rFonts w:ascii="Times New Roman" w:hAnsi="Times New Roman"/>
            <w:color w:val="000000"/>
            <w:sz w:val="28"/>
          </w:rPr>
          <w:t>1975 г</w:t>
        </w:r>
      </w:smartTag>
      <w:r w:rsidRPr="001F2BE7">
        <w:rPr>
          <w:rFonts w:ascii="Times New Roman" w:hAnsi="Times New Roman"/>
          <w:color w:val="000000"/>
          <w:sz w:val="28"/>
        </w:rPr>
        <w:t xml:space="preserve">. объем подрядных работ в общем объеме экономического и технического сотрудничества составлял 17%. в </w:t>
      </w:r>
      <w:smartTag w:uri="urn:schemas-microsoft-com:office:smarttags" w:element="metricconverter">
        <w:smartTagPr>
          <w:attr w:name="ProductID" w:val="1991 г"/>
        </w:smartTagPr>
        <w:r w:rsidRPr="001F2BE7">
          <w:rPr>
            <w:rFonts w:ascii="Times New Roman" w:hAnsi="Times New Roman"/>
            <w:color w:val="000000"/>
            <w:sz w:val="28"/>
          </w:rPr>
          <w:t>1991 г</w:t>
        </w:r>
      </w:smartTag>
      <w:r w:rsidRPr="001F2BE7">
        <w:rPr>
          <w:rFonts w:ascii="Times New Roman" w:hAnsi="Times New Roman"/>
          <w:color w:val="000000"/>
          <w:sz w:val="28"/>
        </w:rPr>
        <w:t xml:space="preserve">. - 28%, в </w:t>
      </w:r>
      <w:smartTag w:uri="urn:schemas-microsoft-com:office:smarttags" w:element="metricconverter">
        <w:smartTagPr>
          <w:attr w:name="ProductID" w:val="1983 г"/>
        </w:smartTagPr>
        <w:r w:rsidRPr="001F2BE7">
          <w:rPr>
            <w:rFonts w:ascii="Times New Roman" w:hAnsi="Times New Roman"/>
            <w:color w:val="000000"/>
            <w:sz w:val="28"/>
          </w:rPr>
          <w:t>1983 г</w:t>
        </w:r>
      </w:smartTag>
      <w:r w:rsidRPr="001F2BE7">
        <w:rPr>
          <w:rFonts w:ascii="Times New Roman" w:hAnsi="Times New Roman"/>
          <w:color w:val="000000"/>
          <w:sz w:val="28"/>
        </w:rPr>
        <w:t xml:space="preserve">. - 33%, в </w:t>
      </w:r>
      <w:smartTag w:uri="urn:schemas-microsoft-com:office:smarttags" w:element="metricconverter">
        <w:smartTagPr>
          <w:attr w:name="ProductID" w:val="1984 г"/>
        </w:smartTagPr>
        <w:r w:rsidRPr="001F2BE7">
          <w:rPr>
            <w:rFonts w:ascii="Times New Roman" w:hAnsi="Times New Roman"/>
            <w:color w:val="000000"/>
            <w:sz w:val="28"/>
          </w:rPr>
          <w:t>1984 г</w:t>
        </w:r>
      </w:smartTag>
      <w:r w:rsidRPr="001F2BE7">
        <w:rPr>
          <w:rFonts w:ascii="Times New Roman" w:hAnsi="Times New Roman"/>
          <w:color w:val="000000"/>
          <w:sz w:val="28"/>
        </w:rPr>
        <w:t xml:space="preserve">. - 23,7%, в </w:t>
      </w:r>
      <w:smartTag w:uri="urn:schemas-microsoft-com:office:smarttags" w:element="metricconverter">
        <w:smartTagPr>
          <w:attr w:name="ProductID" w:val="1985 г"/>
        </w:smartTagPr>
        <w:r w:rsidRPr="001F2BE7">
          <w:rPr>
            <w:rFonts w:ascii="Times New Roman" w:hAnsi="Times New Roman"/>
            <w:color w:val="000000"/>
            <w:sz w:val="28"/>
          </w:rPr>
          <w:t>1985 г</w:t>
        </w:r>
      </w:smartTag>
      <w:r w:rsidRPr="001F2BE7">
        <w:rPr>
          <w:rFonts w:ascii="Times New Roman" w:hAnsi="Times New Roman"/>
          <w:color w:val="000000"/>
          <w:sz w:val="28"/>
        </w:rPr>
        <w:t xml:space="preserve">. - 20,5%. Спад продолжается и в настоящее время.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Как подтверждает мировая практика, подрядное строительство комплектных объектов является перспективной и взаимовыгодной формой сотрудничества. Однако все еще достаточно многочисленны случаи отказа заинтересованных российских организаций от участия в подрядном строительстве за рубежом. Очевидно, что дальнейшее расширение торговли комплектным оборудованием российских организаций и фирм с зарубежными странами, увеличение объемов подрядного строительства, освоение новых рынков комплектных объектов возможно лишь при постоянном совершенствовании внешнеэкономической деятельности, повышении качества поставляемой продукции, расширении сферы предоставляемых услуг.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Среди этих услуг весьма существенное значение имеет сервисное обслуживание комплектных предприятий. Особенно важен сервис для устойчивого функционирования предприятий, имеющих современное оборудование и использующих новейшую технологию производства. Правильная организация сервисного обслуживания предполагает создание подрядчиком в стране заказчика ремонтно-складской базы с устойчивым наличием запасных частей и квалифицированных специалистов, в совершенстве владеющих знаниями и навыками по планово-предупредительному и текущему ремонту основного технологического оборудования. Сервисное обслуживание построенных за рубежом комплектных предприятий на условиях подряда должно быть организовано как самостоятельный объект сотрудничества. Сервис, как подрядный объект, оплачивается свободно конвертируемой валютой.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В практике сотрудничества на условиях подряда и в экономической литературе, относящейся к этой теме, применяются различные термины, определяющие существо подряда. Подряд может иметь разновидности, суть которых определяется моментом передачи построенного комплектного объекта в собственность инозаказчика и объемом обязательств подрядчика: "под ключ", "под готовую продукцию", "под реализацию готовой продукции".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Термин "под ключ" означает, что право собственности на объект переходит от подрядчика к инозаказчику после успешного проведения гарантийных испытаний, т.е. в тот момент, когда объект полностью подготовлен к работе, и подрядчик передает инозаказчику "ключ" от построенного им объекта. Термин "под готовую продукцию" означает, что подрядчик взял на себя обязательство не только осуществить успешный пуск объекта (предприятия), но и организовать производство готовой продукции. Термин "под реализацию готовой продукции" предусматривает еще большую ответственность подрядчика, который должен не только организовать производство, но также обеспечить сбыт готовой продукции. Как правело, подрядчик выполняет работы на условиях "под ключ". Что касается условий "под готовую продукцию" и "под реализацию готовой продукции", то такие обязательства обычно принимает на себя инженерно-консультационная фирма (ИКФ), как автор проекта, но преимущественно по отдельному контракту.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"Субподряд" - часть подряда, которую подрядчик передает на исполнение какой-либо фирме-субподрядчику. При этом подрядчик выступает перед субподрядчиком в роли заказчика.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Выдача заказов и исполнение работ</w:t>
      </w:r>
      <w:r>
        <w:rPr>
          <w:rFonts w:ascii="Times New Roman" w:hAnsi="Times New Roman"/>
          <w:color w:val="000000"/>
          <w:sz w:val="28"/>
        </w:rPr>
        <w:t>,</w:t>
      </w:r>
      <w:r w:rsidRPr="001F2BE7">
        <w:rPr>
          <w:rFonts w:ascii="Times New Roman" w:hAnsi="Times New Roman"/>
          <w:color w:val="000000"/>
          <w:sz w:val="28"/>
        </w:rPr>
        <w:t xml:space="preserve"> поставок и услуг по подряду в мировой практике производится в основном по законам "свободного рынка". Каналами получения заказов на строительство сравнительно мелких объектов могут являться: </w:t>
      </w:r>
    </w:p>
    <w:p w:rsidR="005715B5" w:rsidRPr="001F2BE7" w:rsidRDefault="005715B5" w:rsidP="001F2BE7">
      <w:pPr>
        <w:numPr>
          <w:ilvl w:val="0"/>
          <w:numId w:val="11"/>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инициативные предложения фирм - экспортеров комплектного оборудования; </w:t>
      </w:r>
    </w:p>
    <w:p w:rsidR="005715B5" w:rsidRPr="001F2BE7" w:rsidRDefault="005715B5" w:rsidP="001F2BE7">
      <w:pPr>
        <w:numPr>
          <w:ilvl w:val="0"/>
          <w:numId w:val="11"/>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прямые (непосредственные) обращения инозаказчика к подрядчику, имеющему соответствующий авторитет в данной отрасли; </w:t>
      </w:r>
    </w:p>
    <w:p w:rsidR="005715B5" w:rsidRPr="001F2BE7" w:rsidRDefault="005715B5" w:rsidP="001F2BE7">
      <w:pPr>
        <w:numPr>
          <w:ilvl w:val="0"/>
          <w:numId w:val="11"/>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ктивная деятельность агента, выступающего посредником между подрядчиком и инозаказчиком.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Основным, наиболее распространенным каналом выдачи заказа на сооружение крупных подрядных объектов являются международные торги или тендеры. Сдача с торгов заказа на сооружение подрядного объекта (включая проектные работы, поставку оборудования, предоставление сопутствующих работ и услуг, передача лицензий, ноу-хау, авторский надзор в т.д.) получило название "Теnder", что в переводе с английского имеет два значения: </w:t>
      </w:r>
    </w:p>
    <w:p w:rsidR="005715B5" w:rsidRPr="001F2BE7" w:rsidRDefault="005715B5" w:rsidP="001F2BE7">
      <w:pPr>
        <w:numPr>
          <w:ilvl w:val="0"/>
          <w:numId w:val="12"/>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официальное предложение (при товарных поставках), </w:t>
      </w:r>
    </w:p>
    <w:p w:rsidR="005715B5" w:rsidRPr="001F2BE7" w:rsidRDefault="005715B5" w:rsidP="001F2BE7">
      <w:pPr>
        <w:numPr>
          <w:ilvl w:val="0"/>
          <w:numId w:val="12"/>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заявка на подряд (при строительстве подрядных объектов).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ТОРГИ - это такая форма закупки оборудования или выдачи заказов на подряд, при которой организаторы этих торгов путем официальных объявлений привлекают к заранее объявленному сроку предложения от поставщиков, а в случае строительства объектов - от подрядчиков, что дает организаторам торгов возможность выбора оптимального предложения с точки зрения цен и других условий. Одновременное привлечение на участие в торгах неограниченного количества подрядчиков (поставщиков) позволяет заказчику рассчитывать на максимальную конкуренцию между потенциальными подрядчиками, а, следовательно, на выгодные для заказчика условия предложений. Весь период получения заказа на подряд при участии подрядчика в международных торгах можно условно разделить на 4 этапа: </w:t>
      </w:r>
    </w:p>
    <w:p w:rsidR="005715B5" w:rsidRPr="001F2BE7" w:rsidRDefault="005715B5" w:rsidP="001F2BE7">
      <w:pPr>
        <w:numPr>
          <w:ilvl w:val="0"/>
          <w:numId w:val="13"/>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участие в предварительной квалификационной оценке потенциальных подрядчиков (предквалификация); </w:t>
      </w:r>
    </w:p>
    <w:p w:rsidR="005715B5" w:rsidRPr="001F2BE7" w:rsidRDefault="005715B5" w:rsidP="001F2BE7">
      <w:pPr>
        <w:numPr>
          <w:ilvl w:val="0"/>
          <w:numId w:val="13"/>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подготовка технокоммерческого предложения потенциальным подрядчиком для участия в объявленных торгах; </w:t>
      </w:r>
    </w:p>
    <w:p w:rsidR="005715B5" w:rsidRPr="001F2BE7" w:rsidRDefault="005715B5" w:rsidP="001F2BE7">
      <w:pPr>
        <w:numPr>
          <w:ilvl w:val="0"/>
          <w:numId w:val="13"/>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подготовка подрядчиком, получившим заказ на подряд, проекта контракта; </w:t>
      </w:r>
    </w:p>
    <w:p w:rsidR="005715B5" w:rsidRPr="001F2BE7" w:rsidRDefault="005715B5" w:rsidP="001F2BE7">
      <w:pPr>
        <w:numPr>
          <w:ilvl w:val="0"/>
          <w:numId w:val="13"/>
        </w:numPr>
        <w:spacing w:after="0" w:line="360" w:lineRule="auto"/>
        <w:ind w:left="0" w:firstLine="709"/>
        <w:jc w:val="both"/>
        <w:rPr>
          <w:rFonts w:ascii="Times New Roman" w:hAnsi="Times New Roman"/>
          <w:color w:val="000000"/>
          <w:sz w:val="28"/>
          <w:szCs w:val="24"/>
        </w:rPr>
      </w:pPr>
      <w:r w:rsidRPr="001F2BE7">
        <w:rPr>
          <w:rFonts w:ascii="Times New Roman" w:hAnsi="Times New Roman"/>
          <w:color w:val="000000"/>
          <w:sz w:val="28"/>
          <w:szCs w:val="24"/>
        </w:rPr>
        <w:t xml:space="preserve">переговоры и подписание контракта.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Имея в виду, что сооружение комплектного объекта может продолжаться несколько лет (гидростанции, металлургические заводы, атомные станции строятся 5-7 лет, и их контрактная цена может составлять свыше 1 млрд. долл.), а в работах по контрактам обычно задействовано большое количество организаций и заводов-изготовителей, выполнение подряда сопряжено со значительными трудностями, риском и требует серьезной подготовки и опыта.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Если подрядчик принимает на себя весь объем обязательств по комплектному объекту, то он берет на себя равную ответственность по всем видам поставок и услуг, выступая в роли единого подрядчика; он должен также принять на себя весь риск, связанный с длительными капиталовложениями, конъюнктурными изменениями цен и т.д. в течение всего периода строительства объекта. В период проработки тендерной документации и подготовки технокоммерческого предложения этот подрядчик во всех вопросах действует только на свой риск и страх, в том числе при определении цены предложения, иногда не имея всей полноты информации о местном рынке, его особенностях, обычаях и традициях. У него на руках еще нет полностью разработанного проекта, и он вынужден вести расчет экспортной цены либо по аналогии с ранее построенным объектом, либо по укрупненным показателям.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При вскрытии конвертов по окончании торгов нередко выясняется, что подрядчик проиграл тендер в связи с завышенными ценами или из-за того, что его оборудование не отвечает требованиям тендерной документации и т.д. Может иметь место и другой случай, когда подрядчик не учтет каких-либо расходов, необходимость которых выявится только в процессе сооружения данного объекта, и его деятельность, в конечном счете, может оказаться убыточной.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Однако вопрос участия в торгах и последующих работах по подряду можно решить иным путем. Если поделить весь объем поставок и услуг, а следовательно, и обязательств по контракту между другими участниками подряда и выступить совместно с единым комплексным предложением на участие в подряде, то результаты участия в торгах и возможность успешного сооружения объекта будут, очевидно, иными.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Например, все оборудование атомной электростанции может быть поделено между членами консорциума. Один возьмет на себя поставку и монтаж первого контура АЭС, включая атомный реактор, второй - оборудования машинного зала, третий - всего электрооборудования, четвертый примет на себя строительные работы. Соответственно для каждого исполнителя будет пропорционально уменьшен размер риска и непроизводительных расходов, а также использован коллективный опыт всех участников данного совместного подряда.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 xml:space="preserve">Временное объединение нескольких подрядчиков, принявших на себя обязательство по совместному строительству подрядного объекта, носит название консорциум. При этом каждый из участников совместного подряда выполняет только свою, согласованную между ними, долю работ по конкретной номенклатуре. При строительстве комплектных предприятий, например тепловых или атомных электростанций, в консорциуме группируются фирмы, имеющие мировую известность, обладающие необходимым опытом и авторитетом. Как правило, каждая из участвующих фирм имеет специализацию в определенных видах оборудования, отвечающего высоким требованиям мирового рынка с инженерной и конъюнктурной точкой зрения и может обеспечить его производство с минимальными издержками. </w:t>
      </w:r>
    </w:p>
    <w:p w:rsidR="005715B5" w:rsidRPr="001F2BE7" w:rsidRDefault="005715B5" w:rsidP="001F2BE7">
      <w:pPr>
        <w:pStyle w:val="a4"/>
        <w:spacing w:before="0" w:beforeAutospacing="0" w:after="0" w:afterAutospacing="0" w:line="360" w:lineRule="auto"/>
        <w:ind w:firstLine="709"/>
        <w:jc w:val="both"/>
        <w:rPr>
          <w:rFonts w:ascii="Times New Roman" w:hAnsi="Times New Roman"/>
          <w:color w:val="000000"/>
          <w:sz w:val="28"/>
        </w:rPr>
      </w:pPr>
      <w:r w:rsidRPr="001F2BE7">
        <w:rPr>
          <w:rFonts w:ascii="Times New Roman" w:hAnsi="Times New Roman"/>
          <w:color w:val="000000"/>
          <w:sz w:val="28"/>
        </w:rPr>
        <w:t>Именно по этим причинам создается временное (для выполнения конкретного заказа) объединение - консорциум, участники которого распределяют между собой имеющийся комплекс обязательств. В этом смысле консорциум - коллективный подрядчик, в составе которого может быть неограниченное количество участников. Консорциум создается по воле его участников для выполнения конкретной задачи, ограниченной пожеланиями заказчика, например, о создании комплектного объекта, имеющего современный технологический процесс производства в течение согласованного между сторонами срока. По окончании принятой на себя работы консорциум может прекратить свое сотрудничество или продолжить совместную деятельность на другом объекте и в другой стране в том же или измененном составе. Консорциум, как правило, распадается в случае неудачного выступления в международных торгах.</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Основными направлениями внешнеэкономической деятельности возмездного</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характера являются внешнеторговая деятельность, технико-экономическое и научно-техническое сотрудничество.</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Внешнеторговая деятельность представляет собой обмен товарами в вещественно-материальной форме и услугами, связанными с осуществлением товарооборота.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Технико-экономическое сотрудничество включает содействие в области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промышленного и гражданского строительства и предоставление услуг инженерно-технического характера.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Внешнеэкономическая деятельность в сфере научно-технического сотрудничества</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представляет собой обмен достижениями науки и техники и совместное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осуществление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научно-технических работ.</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Внешнеэкономическая деятельность может также осуществляться путем вывоза</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капитала за рубеж с целью получения предпринимательской прибыли, а также для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участия в операциях на иностранных фондовых и валютных рынках.</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Экономические связи с зарубежными фирмами и организациями реализуются путем</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проведения коммерческих операций, т.е. определенных технических приемов по</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подготовке и проведению торгового сотрудничества. В соответствии с основными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направлениями внешнеэкономической деятельности можно выделить операции по</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купле-продаже товаров, по технико-экономическому и научно-техническому</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сотрудничеству.</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Необходимой предпосылкой и обязательным условием внешнеторговой деятельности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является выполнение целого ряда операций обеспечивающего характера, связанных</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 продвижением товара от продавца к покупателю, — транспортных, транспортно-экспедиторских и страховых, а также операций, связанных с ведением</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международных расчетов. Таким образом, внешнеторговые операции охватывают</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широкий комплекс взаимоотношении экономического, валютно-финансового 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правового характера.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Внешнеторговые операции осуществляются на основе заключаемых сделок,</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Международная торговая сделка является правовой формой, опосредующей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международные коммерческие операции.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Под международной торговой сделкой понимается договор (соглашение) между</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двумя или несколькими сторонами (коммерческими предприятиями, фирмами),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находящимися в разных странах, в котором оговариваются условия поставки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установленного количества товарных единиц и (или) оказания определенных услуг. Другими словами, сделка считается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международной, если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 юридическом</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адресе партнеров по сделке указаны разные государства.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Договор купли-продажи не считается международным, если он заключен между</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сторонами разной государственной (национальной) принадлежности, коммерческие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предприятия (фирмы) которых находятся на территории одного государства</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(например, между филиалами и дочерними компаниями фирм разных стран,</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находящимися на территории одной страны).</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то же время договор признается международным, если он заключен между</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сторонами одной государственной (национальной) принадлежности, коммерческие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предприятия которых находятся на территории разных государств.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Такое толкование договора содержится и Конвенции ООН о договорах</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 xml:space="preserve">международной купли-продажи товаров (Венская конвенция </w:t>
      </w:r>
      <w:smartTag w:uri="urn:schemas-microsoft-com:office:smarttags" w:element="metricconverter">
        <w:smartTagPr>
          <w:attr w:name="ProductID" w:val="1980 г"/>
        </w:smartTagPr>
        <w:r w:rsidRPr="001F2BE7">
          <w:rPr>
            <w:rFonts w:ascii="Times New Roman" w:hAnsi="Times New Roman"/>
            <w:color w:val="000000"/>
            <w:sz w:val="28"/>
            <w:szCs w:val="24"/>
          </w:rPr>
          <w:t>1980 г</w:t>
        </w:r>
      </w:smartTag>
      <w:r w:rsidRPr="001F2BE7">
        <w:rPr>
          <w:rFonts w:ascii="Times New Roman" w:hAnsi="Times New Roman"/>
          <w:color w:val="000000"/>
          <w:sz w:val="28"/>
          <w:szCs w:val="24"/>
        </w:rPr>
        <w:t>.) и в Гаагской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конвенции о праве, применимом к договорам международной купли-продажи (</w:t>
      </w:r>
      <w:smartTag w:uri="urn:schemas-microsoft-com:office:smarttags" w:element="metricconverter">
        <w:smartTagPr>
          <w:attr w:name="ProductID" w:val="1985 г"/>
        </w:smartTagPr>
        <w:r w:rsidRPr="001F2BE7">
          <w:rPr>
            <w:rFonts w:ascii="Times New Roman" w:hAnsi="Times New Roman"/>
            <w:color w:val="000000"/>
            <w:sz w:val="28"/>
            <w:szCs w:val="24"/>
          </w:rPr>
          <w:t>1985</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г</w:t>
        </w:r>
      </w:smartTag>
      <w:r w:rsidRPr="001F2BE7">
        <w:rPr>
          <w:rFonts w:ascii="Times New Roman" w:hAnsi="Times New Roman"/>
          <w:color w:val="000000"/>
          <w:sz w:val="28"/>
          <w:szCs w:val="24"/>
        </w:rPr>
        <w:t>.).</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Все многообразие сделок в международной торговле классифицируется в зависимости от предмета (объекта) сделки: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купли-продажи товаров;</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купли-продажи услуг;</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купли-продажи объектов интеллектуальной собственности.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Продукты, обращающиеся на рынке, в том числе и мировом, могут иметь как</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вещественно-материальную форму, т.е. выступать в качестве товаров, так 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форму услуг, или нематериальных ценностей.</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Все многообразие товаров, какое создано человеческой практикой и используется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в торговом обороте, собрано в Гармонизированной системе описания 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кодирования</w:t>
      </w:r>
      <w:r w:rsidRPr="005715B5">
        <w:rPr>
          <w:rFonts w:ascii="Times New Roman" w:hAnsi="Times New Roman"/>
          <w:color w:val="000000"/>
          <w:sz w:val="28"/>
          <w:szCs w:val="24"/>
        </w:rPr>
        <w:t xml:space="preserve"> </w:t>
      </w:r>
      <w:r w:rsidRPr="001F2BE7">
        <w:rPr>
          <w:rFonts w:ascii="Times New Roman" w:hAnsi="Times New Roman"/>
          <w:color w:val="000000"/>
          <w:sz w:val="28"/>
          <w:szCs w:val="24"/>
        </w:rPr>
        <w:t>товаров</w:t>
      </w:r>
      <w:r w:rsidRPr="005715B5">
        <w:rPr>
          <w:rFonts w:ascii="Times New Roman" w:hAnsi="Times New Roman"/>
          <w:color w:val="000000"/>
          <w:sz w:val="28"/>
          <w:szCs w:val="24"/>
        </w:rPr>
        <w:t xml:space="preserve"> (</w:t>
      </w:r>
      <w:r w:rsidRPr="001F2BE7">
        <w:rPr>
          <w:rFonts w:ascii="Times New Roman" w:hAnsi="Times New Roman"/>
          <w:color w:val="000000"/>
          <w:sz w:val="28"/>
          <w:szCs w:val="24"/>
          <w:lang w:val="en-US"/>
        </w:rPr>
        <w:t>Harmonized</w:t>
      </w:r>
      <w:r w:rsidRPr="005715B5">
        <w:rPr>
          <w:rFonts w:ascii="Times New Roman" w:hAnsi="Times New Roman"/>
          <w:color w:val="000000"/>
          <w:sz w:val="28"/>
          <w:szCs w:val="24"/>
        </w:rPr>
        <w:t xml:space="preserve"> </w:t>
      </w:r>
      <w:r w:rsidRPr="001F2BE7">
        <w:rPr>
          <w:rFonts w:ascii="Times New Roman" w:hAnsi="Times New Roman"/>
          <w:color w:val="000000"/>
          <w:sz w:val="28"/>
          <w:szCs w:val="24"/>
          <w:lang w:val="en-US"/>
        </w:rPr>
        <w:t>Commodite</w:t>
      </w:r>
      <w:r w:rsidRPr="005715B5">
        <w:rPr>
          <w:rFonts w:ascii="Times New Roman" w:hAnsi="Times New Roman"/>
          <w:color w:val="000000"/>
          <w:sz w:val="28"/>
          <w:szCs w:val="24"/>
        </w:rPr>
        <w:t xml:space="preserve"> </w:t>
      </w:r>
      <w:r w:rsidRPr="001F2BE7">
        <w:rPr>
          <w:rFonts w:ascii="Times New Roman" w:hAnsi="Times New Roman"/>
          <w:color w:val="000000"/>
          <w:sz w:val="28"/>
          <w:szCs w:val="24"/>
          <w:lang w:val="en-US"/>
        </w:rPr>
        <w:t>Description</w:t>
      </w:r>
      <w:r w:rsidRPr="005715B5">
        <w:rPr>
          <w:rFonts w:ascii="Times New Roman" w:hAnsi="Times New Roman"/>
          <w:color w:val="000000"/>
          <w:sz w:val="28"/>
          <w:szCs w:val="24"/>
        </w:rPr>
        <w:t xml:space="preserve"> </w:t>
      </w:r>
      <w:r w:rsidRPr="001F2BE7">
        <w:rPr>
          <w:rFonts w:ascii="Times New Roman" w:hAnsi="Times New Roman"/>
          <w:color w:val="000000"/>
          <w:sz w:val="28"/>
          <w:szCs w:val="24"/>
          <w:lang w:val="en-US"/>
        </w:rPr>
        <w:t>and</w:t>
      </w:r>
      <w:r w:rsidRPr="005715B5">
        <w:rPr>
          <w:rFonts w:ascii="Times New Roman" w:hAnsi="Times New Roman"/>
          <w:color w:val="000000"/>
          <w:sz w:val="28"/>
          <w:szCs w:val="24"/>
        </w:rPr>
        <w:t xml:space="preserve"> </w:t>
      </w:r>
      <w:r w:rsidRPr="001F2BE7">
        <w:rPr>
          <w:rFonts w:ascii="Times New Roman" w:hAnsi="Times New Roman"/>
          <w:color w:val="000000"/>
          <w:sz w:val="28"/>
          <w:szCs w:val="24"/>
          <w:lang w:val="en-US"/>
        </w:rPr>
        <w:t>Coding</w:t>
      </w:r>
      <w:r w:rsidRPr="005715B5">
        <w:rPr>
          <w:rFonts w:ascii="Times New Roman" w:hAnsi="Times New Roman"/>
          <w:color w:val="000000"/>
          <w:sz w:val="28"/>
          <w:szCs w:val="24"/>
        </w:rPr>
        <w:t xml:space="preserve"> </w:t>
      </w:r>
      <w:r w:rsidRPr="001F2BE7">
        <w:rPr>
          <w:rFonts w:ascii="Times New Roman" w:hAnsi="Times New Roman"/>
          <w:color w:val="000000"/>
          <w:sz w:val="28"/>
          <w:szCs w:val="24"/>
          <w:lang w:val="en-US"/>
        </w:rPr>
        <w:t>Sistem</w:t>
      </w:r>
      <w:r w:rsidRPr="005715B5">
        <w:rPr>
          <w:rFonts w:ascii="Times New Roman" w:hAnsi="Times New Roman"/>
          <w:color w:val="000000"/>
          <w:sz w:val="28"/>
          <w:szCs w:val="24"/>
        </w:rPr>
        <w:t>),</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принятой Советом таможенного сотрудничества на основе Конвенции о</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Гармонизированной системе описания и кодирования товаров (вступила в силу в</w:t>
      </w:r>
      <w:r w:rsidR="005715B5">
        <w:rPr>
          <w:rFonts w:ascii="Times New Roman" w:hAnsi="Times New Roman"/>
          <w:color w:val="000000"/>
          <w:sz w:val="28"/>
          <w:szCs w:val="24"/>
        </w:rPr>
        <w:t xml:space="preserve"> </w:t>
      </w:r>
      <w:smartTag w:uri="urn:schemas-microsoft-com:office:smarttags" w:element="metricconverter">
        <w:smartTagPr>
          <w:attr w:name="ProductID" w:val="1988 г"/>
        </w:smartTagPr>
        <w:r w:rsidRPr="001F2BE7">
          <w:rPr>
            <w:rFonts w:ascii="Times New Roman" w:hAnsi="Times New Roman"/>
            <w:color w:val="000000"/>
            <w:sz w:val="28"/>
            <w:szCs w:val="24"/>
          </w:rPr>
          <w:t>1988 г</w:t>
        </w:r>
      </w:smartTag>
      <w:r w:rsidRPr="001F2BE7">
        <w:rPr>
          <w:rFonts w:ascii="Times New Roman" w:hAnsi="Times New Roman"/>
          <w:color w:val="000000"/>
          <w:sz w:val="28"/>
          <w:szCs w:val="24"/>
        </w:rPr>
        <w:t xml:space="preserve">.). В </w:t>
      </w:r>
      <w:smartTag w:uri="urn:schemas-microsoft-com:office:smarttags" w:element="metricconverter">
        <w:smartTagPr>
          <w:attr w:name="ProductID" w:val="1990 г"/>
        </w:smartTagPr>
        <w:r w:rsidRPr="001F2BE7">
          <w:rPr>
            <w:rFonts w:ascii="Times New Roman" w:hAnsi="Times New Roman"/>
            <w:color w:val="000000"/>
            <w:sz w:val="28"/>
            <w:szCs w:val="24"/>
          </w:rPr>
          <w:t>1990 г</w:t>
        </w:r>
      </w:smartTag>
      <w:r w:rsidRPr="001F2BE7">
        <w:rPr>
          <w:rFonts w:ascii="Times New Roman" w:hAnsi="Times New Roman"/>
          <w:color w:val="000000"/>
          <w:sz w:val="28"/>
          <w:szCs w:val="24"/>
        </w:rPr>
        <w:t>. в СССР была принята Товарная номенклатура внешнеэкономической деятельности (ТН ВЭД) СССР, которая в настоящее время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используется всеми республиками бывшего СССР. ТН ВЭД РФ построена на базе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Гармонизированной системы описания и кодирования товаров и Комбинированной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номенклатуры Европейского экономического сообщества.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Более общая, по сравнению с классификацией в ТН ВЭД классификация товаров,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обычно приводимая в статистике внешней торговли, делит все товары:</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на сельскохозяйственное сырье и продовольствие;</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топливо, минеральное сырье и металлы;</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химические продукты;</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машины, оборудование, транспортные средства;</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промышленные товары народного потребления.</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Понятие и классификация услуг во внешней торговле являются более проблематичными. Это связано с тем, что в последние годы наряду с традиционными для международной торговли услугами (финансовыми,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транспортными, страховыми) большое значение приобрели такие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специализированные услуги, как проектно-конструкторские, строительно-монтажные, подготовка программного обеспечения и технического обслуживания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вычислительной техники и т.д. В странах СНГ статистические органы пользуются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"Временным классификатором услуг во внешнеэкономической деятельности",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 xml:space="preserve">разработанным в </w:t>
      </w:r>
      <w:smartTag w:uri="urn:schemas-microsoft-com:office:smarttags" w:element="metricconverter">
        <w:smartTagPr>
          <w:attr w:name="ProductID" w:val="1991 г"/>
        </w:smartTagPr>
        <w:r w:rsidRPr="001F2BE7">
          <w:rPr>
            <w:rFonts w:ascii="Times New Roman" w:hAnsi="Times New Roman"/>
            <w:color w:val="000000"/>
            <w:sz w:val="28"/>
            <w:szCs w:val="24"/>
          </w:rPr>
          <w:t>1991 г</w:t>
        </w:r>
      </w:smartTag>
      <w:r w:rsidRPr="001F2BE7">
        <w:rPr>
          <w:rFonts w:ascii="Times New Roman" w:hAnsi="Times New Roman"/>
          <w:color w:val="000000"/>
          <w:sz w:val="28"/>
          <w:szCs w:val="24"/>
        </w:rPr>
        <w:t>. на базе материалов Единой классификации товаров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Статистической комиссии ООН. Этот классификатор по-другому называют еще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"Классификатор услуг-99", в связи с тем</w:t>
      </w:r>
      <w:r w:rsidR="005715B5">
        <w:rPr>
          <w:rFonts w:ascii="Times New Roman" w:hAnsi="Times New Roman"/>
          <w:color w:val="000000"/>
          <w:sz w:val="28"/>
          <w:szCs w:val="24"/>
        </w:rPr>
        <w:t>,</w:t>
      </w:r>
      <w:r w:rsidRPr="001F2BE7">
        <w:rPr>
          <w:rFonts w:ascii="Times New Roman" w:hAnsi="Times New Roman"/>
          <w:color w:val="000000"/>
          <w:sz w:val="28"/>
          <w:szCs w:val="24"/>
        </w:rPr>
        <w:t xml:space="preserve"> что в окончательном виде он будет включен в группу "99" Гармонизированной системы описания и кодирования товаров. Классификацию внешнеторговых сделок можно провести также в зависимости от каналов сбыта и характера взаимоотношений между сторонами.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 этом случае различаются сделки напрямую, т.е. между производителями и потребителями товаров и услуг, и сделки косвенные, т.е. с участием третьего</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лица — посредника.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Сделки купли-продажи товаров в материально-вещественной форме являются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традиционными для международной торговли и для практики внешнеторговой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деятельности фирм нашей страны. По этим сделкам продавец обязуется передать товар в собственность покупателя в обусловленные сроки и на определенных условиях, а покупатель — принять товар и уплатить за него согласованную денежную сумму. Сделки купли-продажи товаров могут присутствовать в качестве составного элемента и в других вилах сотрудничества — технико-экономическом и научно-техническом.</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торговле товарами основными видами операций являются экспортные 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импортные. При этом экспортные операции подразумевают деятельность,</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связанную с продажей и вывозом за границу товаров для передачи их 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собственность иностранному контрагенту; импортные — деятельность по закупке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и ввозу иностранных товаров для последующей реализации их на внутреннем рынке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своей страны.</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Основным признаком реимпортных операций является пересечение отечественными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товарами границы своей страны дважды: при вывозе и ввозе. Товары,</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возвращаемые с выставок и ярмарок, к реимпортируемым не относятся.</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Товары в материально-вещественной форме являются объектами товарообменных</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сделок, которые предполагают обмен различными товарами между сторонами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сделки. Все виды товарообменных сделок объединяются понятием "встречные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сделки".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международной практике существуют различные классификации встречных сделок.</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Так, эксперты ООН выделяют три вида сделок: бартерные, торговые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компенсационные и промышленные компенсационные.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Специалисты Организации экономического сотрудничества и развития (ОЭСР)</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делят международные встречные сделки на две категории — торговую компенсацию</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и промышленную компенсацию. Торговая компенсация определяется как одна краткая операция на небольшую или умеренную сумму, включающая обмен крайне разнородными товарами, обычно органически не связанными между собой. Эта сделка завершается и пределах 36 месяцев. Под промышленной компенсацией понимаются сделки на более крупную сумму, обычно соответствующую продаже промышленного оборудования или готовых предприятий; при этом существует связь между продаваемыми товарами.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целом же виды международных компенсационных сделок можно представить</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следующим образом.</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Товарообменные и компенсационные сделки на безвалютной основе</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1.</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Сделки с единовременной поставкой:</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бартерные сделки;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прямая компенсация.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2. Соглашения с длительными сроками исполнения: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базовые соглашения;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соглашения о товарообмене на основе пи сем-обязательств;</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протоколы о товарообмене.</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Компенсационные сделки на коммерческой основе</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1. Краткосрочные компенсационные сделки: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частичная компенсация;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полная компенсация;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трехсторонняя компенсация.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2.</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Встречные закупки: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параллельные сделки;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джентльменские соглашения;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соглашения с передачей финансовых обязательств.</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3.</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Авансовые закупки.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Крупномасштабные долгосрочные компенсационные соглашения с обратной закупкой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товаров:</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соглашения, в которых обязательства по компенсационным закупкам превышают</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стоимость поставляемых товаров;</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 соглашения, в которых обязательства по закупкам равны или ниже стоимости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поставляемого оборудования.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2.</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Сделки о "разделе продукции".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3.</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Сделки "развитие—импорт".</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Товарообменные и компенсационные сделки на безвалютной основе предполагают</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оплату поставок в товарной форме, когда продажа одного или нескольких товаров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одновременно увязывается с покупкой другого товара и расчеты в денежной форме не производятся. Такие сделки различаются по срокам и характеру поставок и могут осуществляться и единовременно, и с длительным срокомисполнения.</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Сделки с единовременной поставкой делятся на бартерные и с прямой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компенсацией. Бартерные сделки предусматривают обмен согласованных количеств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одного товара на другой. В соглашении либо указывается количество взаимопоставляемых товаров, либо оговаривается сумма, на которую стороны обязуются поставить товары. При определении стоимости взаимопоставляемых товаров оценка делается на основе мировых иен с учетом расходов на товародвижение, хотя иногда встречается и отход от текущих иен мирового рынка. Бартерные сделки предусматривают, как правило, практически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одновременную поставку согласованных товаров в указанные пункты назначения, разрыв между поставками не превышает одного года.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Цели, которые стороны преследуют при заключении бартерных сделок, часто</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сводятся к одной или нескольким из нижеследующих:</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смягчение проблемы инвалютного финансирования импорта;</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упрощение порядка расчетов:</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расширение возможности внедрения на рынок страны-контрагента;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дополнительная возможность получения импортного оборудования 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обмен на товар, реализация которого затруднена на обычных коммерческих</w:t>
      </w:r>
      <w:r w:rsidR="005715B5">
        <w:rPr>
          <w:rFonts w:ascii="Times New Roman" w:hAnsi="Times New Roman"/>
          <w:color w:val="000000"/>
          <w:sz w:val="28"/>
          <w:szCs w:val="24"/>
        </w:rPr>
        <w:t xml:space="preserve"> условиях.</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Одна из наиболее серьезных проблем, которую необходимо урегулировать в бартерном контракте, заключается в сведении к минимуму риска несвоевременного получения стороной, поставившей свои товары первой, товаров от контрагента. Поэтому необходимо специально создать механизм, позволяющий обеспечить интересы сторон в этом аспекте.</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Эту проблему на практике решают несколькими способами. В первую очередь 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самом договоре можно предусмотреть одновременность поставок. При этом согласовывается, что если один из партнеров не готов поставить свои товары в установленный срок, то другая сторона вправе задержать свою поставку. Может быть предусмотрено также, что в случае если задержка в поставке с одной стороны превысит определенный срок, то другой контрагент освобождается от своей обязанности осуществить встречную поставку, т.е. бартерный контракт прекращает свое существование.</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Определенное воздействие на четкость исполнения принятых по бартерному</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контракту обязательств может иметь и включение в договор обязанности возместить убытки, вызванные задержкой со стороны контрагента. Довольно распространенным в современной коммерческой практике</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способом обеспечения выполнения обязательств является независимая банковская гарантия. Кроме того, можно прибегнуть к страхованию риска</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неисполнения обязательства контрагентом.</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Прямая компенсация также предполагает взаимную поставку товаров равную стоимость без расчетов в валюте. Отличие от бартерной сделки, состоит в том, что стороны согласуют цены на взаимопоставляемые товары. В такой сделке фигурируют, как правило, не два товара, а несколько. В результате переговоров партнеры вырабатывают два списка взаимопоставляемых товаров и прилагают</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их к компенсационному соглашению как его неотъемлемую часть. В отличие от бартерных сделок в прямых компенсационных соглашениях может предусматриваться неконвертируемое денежное сальдо, которое должно быть</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израсходовано в стране кредитора. По срокам взаимные поставки практически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совпадают. Такого рода сделки обычно заключаются между универсальными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торговыми фирмами,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экспортно-импортными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фирмами, оптовыми и</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розничными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фирмами разных стран, выступающими с широкой номенклатурой предлагаемых на</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рынке изделий.</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Все остальные взаимоувязанные сделки сохраняют лишь внешнюю форму</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безденежного обмена. Фактически же все операции в рамках этих сделок</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обслуживаются деньгами.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Товарообменные соглашения с длительными сроками исполнения заключаются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обычно крупными компаниями со своими контрагентами. Эти соглашения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оформляются в виде общих протоколов, содержащих списки взаимопоставляемых</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товаров. На основе протоколов стороны впоследствии заключают серии отдельных</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контрактов. В некоторых соглашениях весь товарообмен определяется "в общем</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виде", т. е. поставки и встречные поставки не увязываются с конкретными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сделками.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Товарообменные соглашения могут принимать различную форму. Так, базовые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соглашения применяются крупными компаниями, имеющими на зарубежных рынках</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самостоятельные подразделения. Во избежание множества отдельных сделок по</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встречным закупкам фирма заключает базовое соглашение с какой-либо одной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организацией в стране-импортере, которое позволяет ей сгруппировать все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встречные закупки на длительный период. При расчетах по базовым соглашениям</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используется специально разработанный банковский механизм, осуществляющий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безвалютные расчеты по взаимным обязательствам.</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Соглашения о товарообмене на основе писем-обязательств предполагают обмен</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списками товаров, в которых партнеры взаимно заинтересованы (обычно на</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период 3—5 лет). Определив номенклатуру товаров, стороны в письмах-</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обязательствах указывают общее количество товаров, подлежащих обмену. Письмо-обязательство не содержит условий о ценах на отдельные товары, не дает каких-либо прав каждому партнеру и не определяет их обязательств. Обычно конкретное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количество взаимопоставляемых товаров определяется в ходе переговоров,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проводимых в конце года, предшествующего году поставки. Цены и сроки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поставок могут согласовываться ежеквартально или 1—2 раза в год. Письма-обязательства не требуют безусловной увязки поставок одной стороны с</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отдельными встречными закупками на протяжении обусловленного периода.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Продажа и закупка товаров осуществляются обеими сторонами независимо друг от</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друга, но с условием, что годовой объем продаж товаров в каждом направлении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остается в рамках предусмотренного общего объема товарооборота.</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i/>
          <w:iCs/>
          <w:color w:val="000000"/>
          <w:sz w:val="28"/>
          <w:szCs w:val="24"/>
        </w:rPr>
        <w:t>Протоколы о товарообмене</w:t>
      </w:r>
      <w:r w:rsidRPr="001F2BE7">
        <w:rPr>
          <w:rFonts w:ascii="Times New Roman" w:hAnsi="Times New Roman"/>
          <w:color w:val="000000"/>
          <w:sz w:val="28"/>
          <w:szCs w:val="24"/>
        </w:rPr>
        <w:t xml:space="preserve"> служат для подписавших их сторон основой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достижения сбалансированного взаимного товарообмена в течение определенного</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установленного периода, при этом предусматривается последовательное расширение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ассортимента продаж и закупок.</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i/>
          <w:iCs/>
          <w:color w:val="000000"/>
          <w:sz w:val="28"/>
          <w:szCs w:val="24"/>
        </w:rPr>
        <w:t>Компенсационные сделки на коммерческой основе</w:t>
      </w:r>
      <w:r w:rsidRPr="001F2BE7">
        <w:rPr>
          <w:rFonts w:ascii="Times New Roman" w:hAnsi="Times New Roman"/>
          <w:color w:val="000000"/>
          <w:sz w:val="28"/>
          <w:szCs w:val="24"/>
        </w:rPr>
        <w:t xml:space="preserve"> предполагают встречную</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поставку товаров в течение установленного срока (периода) на основе либо только</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контракта купли-продажи, либо контракта купли-продажи и прилагаемых к нему</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соглашений о встречных или авансовых закупках. Эти сделки имеют согласованный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механизм финансовых расчетов при наличии товарных и финансовых потоков 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каждом направлении. При этом финансовые расчеты между сторонами могут</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осуществляться как путем перевода иностранной валюты, так и через</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урегулирование взаимных клиринговых претензий.</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Договоры купли-продажи, используемые в компенсационных сделках, не отличаются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от договоров обычной купли-продажи, поскольку используется тот же механизм</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расчетов.</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Компенсационные сделки на коммерческой основе бывают кратко- и среднесрочными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и подразделяются натри вида:</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краткосрочные компенсационные сделки;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сделки по встречным закупкам;</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сделки по авансовым закупкам.</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Каждый конкретный вид сделки основан на определенной договорной форме.</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i/>
          <w:iCs/>
          <w:color w:val="000000"/>
          <w:sz w:val="28"/>
          <w:szCs w:val="24"/>
        </w:rPr>
        <w:t>Краткосрочные компенсационные сделки</w:t>
      </w:r>
      <w:r w:rsidRPr="001F2BE7">
        <w:rPr>
          <w:rFonts w:ascii="Times New Roman" w:hAnsi="Times New Roman"/>
          <w:color w:val="000000"/>
          <w:sz w:val="28"/>
          <w:szCs w:val="24"/>
        </w:rPr>
        <w:t xml:space="preserve"> делятся на сделки с частичной компенсацией, сделки с полной компенсацией и трехсторонние компенсационные сделки.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i/>
          <w:iCs/>
          <w:color w:val="000000"/>
          <w:sz w:val="28"/>
          <w:szCs w:val="24"/>
        </w:rPr>
        <w:t>Сделки с частичной компенсацией</w:t>
      </w:r>
      <w:r w:rsidRPr="001F2BE7">
        <w:rPr>
          <w:rFonts w:ascii="Times New Roman" w:hAnsi="Times New Roman"/>
          <w:color w:val="000000"/>
          <w:sz w:val="28"/>
          <w:szCs w:val="24"/>
        </w:rPr>
        <w:t xml:space="preserve"> предполагают покрытие определенной 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согласованной доли экспорта закупкой товаров в стране-импортере и оплату остатка денежными средствами.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i/>
          <w:iCs/>
          <w:color w:val="000000"/>
          <w:sz w:val="28"/>
          <w:szCs w:val="24"/>
        </w:rPr>
        <w:t>Сделки с полной компенсацией</w:t>
      </w:r>
      <w:r w:rsidRPr="001F2BE7">
        <w:rPr>
          <w:rFonts w:ascii="Times New Roman" w:hAnsi="Times New Roman"/>
          <w:color w:val="000000"/>
          <w:sz w:val="28"/>
          <w:szCs w:val="24"/>
        </w:rPr>
        <w:t xml:space="preserve"> означает закупку товаров на сумму, равную или превышающую по стоимости поставки экспортера.</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Трехсторонняя компенсационная сделка предполагает участие в ней посредника и третьей стороны. Встречная поставка осуществляется в третью страну, а</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экспортеру платит получатель товара (как правило, в конвертируемой валюте).</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Платежные операции по такой сделке обычно осуществляются переводом платежей</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 использованием посредника. Схема сделки выглядит следующим образом. Крупная</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фирма поставляет из другой страны товары партнеру, не имеющему для оплаты свободно конвертируемой валюты. Этот партнер поставляет товары в третью страну (обычно с расчетами в клиринговой валюте), а их получатель переводит деньги выбранному посреднику. И хотя посредник получает средства платежа в клиринговой валюте, сам он производит платеж в пользу первой фирмы в конвертируемой валюте, вычитая из этой суммы свои комиссионные.</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Условием таких сделок является возможность посредника использовать клиринговые платежи для собственных закупок в третьих странах или продавать клиринговые валюты.</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Под встречными закупками понимаются коммерческие сделки, заключенные в виде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нескольких связанных контрактов. При этом экспортер соглашается в рамках своих</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договорных обязательств приобретать товары и услуги у импортера в пределах согласованной доли своих поставок. От краткосрочной компенсации этот вид сделки отличается тем, что она основывается на двух или нескольких контрактах, в которых содержатся обязательства каждого партнера уплатить наличными за полученные поставки.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Встречные закупки завершаются различным образом. Так, параллельные сделки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предполагают подписание двух раздельных контрактов: одного — на первоначальный экспорт, второго — на встречную закупку. Иногда эти два раздельных контракта связывает базовый контракт, который только фиксирует обязательство экспортера осуществить в течение определенного периода (2—5 лет) встречную закупку у импортера, но не содержит перечня товаров и не определяет их количество, устанавливая только общую стоимость закупок. Джентльменское соглашение не содержит имеющих законную силу обязательств</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экспортера в отношении встречной закупки, хотя предполагается, что он согласен закупить товары у импортера в не установленном количестве. Такого рода сделки практикуются между фирмами развитых стран, и они связаны обычно с правительственными закупками военной техники и оборудования для атомных станций.</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Соглашения с передачей финансовых обязательств (типа "свитч") предполагают</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передачу экспортером своих обязательств по встречной закупке третьей стороне, обычно крупной торговой фирме. Эти сделки позволяют экспортеру избавиться от реализации товаров по встречной закупке, если он в них не нуждается.</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Авансовые закупки представляют собой параллельную встречную сделку, но проведенную в обратном порядке. Экспортер обязуется приобрести товары у фирмы-импортера в обмен на ее обязательство закупить впоследствии эквивалентный объем товаров экспортера. Стороны подписывают контракт об авансовой закупке, который содержит положение, предусматривающее, что экспортный контракт будет подписан позднее. Компенсационные сделки на основе соглашений о производственном сотрудничестве предполагают, что поставки промышленного оборудования будут оплачиваться встречными поставками товаров, производимых с помощью закупленного оборудования. Такие сделки могут осуществляться</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в</w:t>
      </w:r>
      <w:r w:rsidR="001F2BE7">
        <w:rPr>
          <w:rFonts w:ascii="Times New Roman" w:hAnsi="Times New Roman"/>
          <w:color w:val="000000"/>
          <w:sz w:val="28"/>
          <w:szCs w:val="24"/>
        </w:rPr>
        <w:t xml:space="preserve"> </w:t>
      </w:r>
      <w:r w:rsidR="005715B5">
        <w:rPr>
          <w:rFonts w:ascii="Times New Roman" w:hAnsi="Times New Roman"/>
          <w:color w:val="000000"/>
          <w:sz w:val="28"/>
          <w:szCs w:val="24"/>
        </w:rPr>
        <w:t>разных вилах. Так,</w:t>
      </w:r>
      <w:r w:rsidRPr="001F2BE7">
        <w:rPr>
          <w:rFonts w:ascii="Times New Roman" w:hAnsi="Times New Roman"/>
          <w:color w:val="000000"/>
          <w:sz w:val="28"/>
          <w:szCs w:val="24"/>
        </w:rPr>
        <w:t xml:space="preserve"> крупномасштабные долгосрочные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компенсационные соглашения с обратной закупкой товаров предусматривают обычно поставку комплектного оборудования с предоставлением долгосрочных кредитов, с оплатой путем последующих компенсационных встречных поставок (обратных закупок) конечной или связанной продукции — сырья, материалов, готовых изделий и других товаров, производимых на построенном и введенном в эксплуатацию предприятии.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Эти соглашения различаются в зависимости от уровня и размеров поставок. Так,</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соглашения, в которых обязательства по компенсационным закупкам превышают</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стоимость поставляемых товаров, обычно оформляются тремя группами взаимосвязанных контрактов: контрактами на поставку оборудования и предоставление технических услуг; контрактами на поставку конечной продукции на основе долгосрочных контрактов; банковскими соглашениями о предоставлении кредитов. Компенсационные закупки осуществляются в течение длительного времени (20—25 лет) по ценам, устанавливаемым на базе цен</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мирового рынка.</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Соглашение, в котором обязательства по компенсационным закупкам равны или ниже стоимости поставляемого оборудования, имеет специфические особенности в зависимости от отраслей промышленности, к которым они относятся. В частности, во многих соглашениях вместо готовой конечной продукции предусматриваются компенсационные поставки промежуточной продукции. Цены могут рассчитываться на базе йен, устанавливаемых местными конкурирующими фирмами, а в ряде случаев — на базе издержек производства предприятий поставщика с обязательной корректировкой раз в квартал или ежегодно.</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Сделки о "разделе продукции" обычно заключаются на основе соглашении сторон</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о строительстве промышленных объектов, преимущественно "'под ключ". Эти сделки предусматривают оплату строительства предприятия поставками производимой на нем продукции в установленной пропорции. Обычно эта доля составляет от 20 до 40% производимой построенным предприятием продукции.</w:t>
      </w:r>
    </w:p>
    <w:p w:rsidR="00D06E96" w:rsidRPr="001F2BE7" w:rsidRDefault="00D06E96" w:rsidP="0057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Такие сделки получили широкое распространение в добывающей промышленности</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развивающихся стран в рамках соглашений о сотрудничестве по разработке</w:t>
      </w:r>
      <w:r w:rsidR="005715B5">
        <w:rPr>
          <w:rFonts w:ascii="Times New Roman" w:hAnsi="Times New Roman"/>
          <w:color w:val="000000"/>
          <w:sz w:val="28"/>
          <w:szCs w:val="24"/>
        </w:rPr>
        <w:t xml:space="preserve"> </w:t>
      </w:r>
      <w:r w:rsidRPr="001F2BE7">
        <w:rPr>
          <w:rFonts w:ascii="Times New Roman" w:hAnsi="Times New Roman"/>
          <w:color w:val="000000"/>
          <w:sz w:val="28"/>
          <w:szCs w:val="24"/>
        </w:rPr>
        <w:t>природных ресурсов с крупными фирмами.</w:t>
      </w:r>
    </w:p>
    <w:p w:rsidR="00D06E96" w:rsidRPr="001F2BE7" w:rsidRDefault="00D06E96" w:rsidP="00F8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Сделки "развитие—импорт " заключаются главным образом в обрабатывающей</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промышленности и предполагают, что встречные поставки продукции с построенных</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предприятий будут покрывать затраты иностранной фирмы — поставщика комплектного оборудования и услуг.</w:t>
      </w:r>
    </w:p>
    <w:p w:rsidR="00D06E96" w:rsidRPr="001F2BE7" w:rsidRDefault="00D06E96" w:rsidP="00F8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современных условиях, когда встречные закупки все чаще принимают</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принудительный характер, в договор о встречной закупке включают условие о переуступке экспортером обязательств по встречной закупке третьей стороне. Такая переуступка именуется цессией, а третья сторона, принимающая на себя обязательства по встречной закупке, — цессионером.</w:t>
      </w:r>
    </w:p>
    <w:p w:rsidR="00D06E96" w:rsidRPr="001F2BE7" w:rsidRDefault="00D06E96" w:rsidP="00F8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 последнее время на мировом рынке нашел свое применение еще целый ряд сделок</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встречной торговли. Так, к подобным операциям относятся операции на давальческом сырье. Суть их состоит в том, что одна страна, например Россия, которая располагает сырьем, но перерабатывающих мощностей в ней недостаточно, подписывает контракт с контрагентом из другой страны на переработку сырья и получение обратно полуфабрикатов. Часть продукции переработчик оставляет себе как плату за переработку.</w:t>
      </w:r>
    </w:p>
    <w:p w:rsidR="00D06E96" w:rsidRPr="001F2BE7" w:rsidRDefault="00D06E96" w:rsidP="00F8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Выкуп устаревшей продукции — еще один вид товарообменных операции. Касается</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он, прежде всего машинно-технических изделий: автотранспортной, дорожно-строительной техники, сельскохозяйственных машин, а в последние годы и</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самолетно-вертолетной техники. Инициатором таких операций выступает обычно</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импортер. Если экспортер предлагает импортеру приобрести у него новые машины,</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то импортер ставит обязательным условием выкупить у него устаревшую технику.</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p>
    <w:p w:rsidR="00D06E96" w:rsidRPr="00F87E1E" w:rsidRDefault="00F87E1E" w:rsidP="00F8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olor w:val="000000"/>
          <w:sz w:val="28"/>
          <w:szCs w:val="24"/>
        </w:rPr>
      </w:pPr>
      <w:r>
        <w:rPr>
          <w:rFonts w:ascii="Times New Roman" w:hAnsi="Times New Roman"/>
          <w:color w:val="000000"/>
          <w:sz w:val="28"/>
          <w:szCs w:val="24"/>
        </w:rPr>
        <w:br w:type="page"/>
      </w:r>
      <w:r w:rsidR="00D06E96" w:rsidRPr="00F87E1E">
        <w:rPr>
          <w:rFonts w:ascii="Times New Roman" w:hAnsi="Times New Roman"/>
          <w:b/>
          <w:color w:val="000000"/>
          <w:sz w:val="28"/>
          <w:szCs w:val="24"/>
        </w:rPr>
        <w:t>Выводы и предложения</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p>
    <w:p w:rsidR="00F87E1E"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Экспорт ссудного капитала составляет основу современной системы международного кредита. Он содействует росту товарного обмена между странами, облегчает денежные расчеты между ними, дает возможность привлекать внешние финансовые источники для экономического развития и решения текущих социальных проблем. В то же время международный кредит может быть источником серьезных экономических потрясений. Жизнь в займы, не лучшая жизнь. За кредиты приходится расплачиваться высокой ценой. Наступает время, когда сумма ежегодно выплачиваемых процентов может оказаться выше очередных займов. Тогда возникает необходимость просить об отсрочке платежей или идти на новые займы. Близка ныне к этой позиции Россия, внешний долг которой превысил 80 млрд. долл. Экономический рост, стабилизацию и вывод - предприятий промышленности и сельского хозяйства из кризиса в России справедливо связывают с привлечением инвестиций, в том числе и внешних заимствований. Кредиты международных банков как один из источников реструктуризации промышленного производства становятся сегодня существенным фактором оживления деятельнос</w:t>
      </w:r>
      <w:r w:rsidR="00F87E1E">
        <w:rPr>
          <w:rFonts w:ascii="Times New Roman" w:hAnsi="Times New Roman"/>
          <w:color w:val="000000"/>
          <w:sz w:val="28"/>
          <w:szCs w:val="24"/>
        </w:rPr>
        <w:t>ти реального сектора экономики.</w:t>
      </w:r>
    </w:p>
    <w:p w:rsidR="00F87E1E"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При этом следует отметить усиливающуюся тенденцию проникновения капитала международных банков не только в признанные российские промышленно-экономические центры (Москва, Санкт-Петербург, Екатеринбург), но и регионы. Подтверждением тому являются возрастающие объемы иностранных кредитов предприятиям на периферии. Расширяется состав банков-кредиторов. Сегодня он уже не ограничивается Европейским банком реконструкции и развития (ЕБРР) и группой Всемирного банка, хотя именно эти банки вводили "правила игры" для российского рынка и остают</w:t>
      </w:r>
      <w:r w:rsidR="00F87E1E">
        <w:rPr>
          <w:rFonts w:ascii="Times New Roman" w:hAnsi="Times New Roman"/>
          <w:color w:val="000000"/>
          <w:sz w:val="28"/>
          <w:szCs w:val="24"/>
        </w:rPr>
        <w:t>ся здесь безусловными лидерами.</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r w:rsidRPr="001F2BE7">
        <w:rPr>
          <w:rFonts w:ascii="Times New Roman" w:hAnsi="Times New Roman"/>
          <w:color w:val="000000"/>
          <w:sz w:val="28"/>
          <w:szCs w:val="24"/>
        </w:rPr>
        <w:t>Вместе с тем анализ состава иностранных инвесторов показывает, что их подавляющее большинство в настоящее время отдает предпочтение не столько портфельным и венчурным инвестициям, не говоря уже о стратегических, сколько коммерческим - краткосрочным и быстро окупаемым, с минимальным риском и высокой доходностью. Объяснением тому может служить не только жесткость предъявляемых кредиторами требований к финансовой устойчивости российских предприятий и к предоставляемым гарантиям, но и ряд причин, ухудшающих инвестиционный климат в России. По оценкам отечественных и иностранных инвесторов среди основных причин называются: политическая нестабильность, особенно на фоне экономического кризиса; неотработанные, противоречивые и постоянно меняющиеся законодательная база и налоговая система, отсутствие механизмов защиты инвестиций, раздела продукции; несовершенная банковская система (недостаточность на внутренних кредитных рынках денежных ресурсов, особенно долгосрочных, отсутствие практического опыта и знаний для того, чтобы с уверенностью оценивать и принимать на себя инвестиционный риск и т. п.); низкий уровень инфраструктуры (аудит, страхование, консалтинг, оценка, правовая поддержка, телекоммуникации, транспортный и гостиничный сервис, обеспечение личной безопасности); несовершенство фондового рынка в части регистрации прав акционеров, депозитарного обслуживания, информационной прозрачности рынка, низкая ликвидность фондовых ценностей; плохой менеджмент на предприятии, необязательность выполнения достигнутых договоренностей, несоответствие системы учета международной практике стандартов бухгалтерского и финансового учета и отчетности и т. д.</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p>
    <w:p w:rsidR="00D06E96" w:rsidRPr="00F87E1E" w:rsidRDefault="00F87E1E" w:rsidP="00F8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olor w:val="000000"/>
          <w:sz w:val="28"/>
          <w:szCs w:val="24"/>
        </w:rPr>
      </w:pPr>
      <w:r>
        <w:rPr>
          <w:rFonts w:ascii="Times New Roman" w:hAnsi="Times New Roman"/>
          <w:color w:val="000000"/>
          <w:sz w:val="28"/>
          <w:szCs w:val="24"/>
        </w:rPr>
        <w:br w:type="page"/>
      </w:r>
      <w:r w:rsidR="00D06E96" w:rsidRPr="00F87E1E">
        <w:rPr>
          <w:rFonts w:ascii="Times New Roman" w:hAnsi="Times New Roman"/>
          <w:b/>
          <w:color w:val="000000"/>
          <w:sz w:val="28"/>
          <w:szCs w:val="24"/>
        </w:rPr>
        <w:t>Список литературы</w:t>
      </w:r>
    </w:p>
    <w:p w:rsidR="00D06E96" w:rsidRPr="001F2BE7" w:rsidRDefault="00D06E96" w:rsidP="001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4"/>
        </w:rPr>
      </w:pPr>
    </w:p>
    <w:p w:rsidR="00D06E96" w:rsidRPr="001F2BE7" w:rsidRDefault="00D06E96" w:rsidP="00F87E1E">
      <w:pPr>
        <w:pStyle w:val="ad"/>
        <w:numPr>
          <w:ilvl w:val="1"/>
          <w:numId w:val="12"/>
        </w:numPr>
        <w:tabs>
          <w:tab w:val="left" w:pos="5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olor w:val="000000"/>
          <w:sz w:val="28"/>
          <w:szCs w:val="24"/>
        </w:rPr>
      </w:pPr>
      <w:r w:rsidRPr="001F2BE7">
        <w:rPr>
          <w:rFonts w:ascii="Times New Roman" w:hAnsi="Times New Roman"/>
          <w:color w:val="000000"/>
          <w:sz w:val="28"/>
          <w:szCs w:val="24"/>
        </w:rPr>
        <w:t>«Экономика и управление предприятием» Непомнящий Е.Г</w:t>
      </w:r>
    </w:p>
    <w:p w:rsidR="00D06E96" w:rsidRPr="001F2BE7" w:rsidRDefault="00D06E96" w:rsidP="00F87E1E">
      <w:pPr>
        <w:pStyle w:val="ad"/>
        <w:numPr>
          <w:ilvl w:val="1"/>
          <w:numId w:val="12"/>
        </w:numPr>
        <w:tabs>
          <w:tab w:val="left" w:pos="5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olor w:val="000000"/>
          <w:sz w:val="28"/>
          <w:szCs w:val="24"/>
        </w:rPr>
      </w:pPr>
      <w:r w:rsidRPr="001F2BE7">
        <w:rPr>
          <w:rFonts w:ascii="Times New Roman" w:hAnsi="Times New Roman"/>
          <w:color w:val="000000"/>
          <w:sz w:val="28"/>
          <w:szCs w:val="24"/>
        </w:rPr>
        <w:t xml:space="preserve">«Финансы, денежное обращение и кредит» Литовских А.М., Шевченко И.К. </w:t>
      </w:r>
      <w:smartTag w:uri="urn:schemas-microsoft-com:office:smarttags" w:element="metricconverter">
        <w:smartTagPr>
          <w:attr w:name="ProductID" w:val="2003 г"/>
        </w:smartTagPr>
        <w:r w:rsidRPr="001F2BE7">
          <w:rPr>
            <w:rFonts w:ascii="Times New Roman" w:hAnsi="Times New Roman"/>
            <w:color w:val="000000"/>
            <w:sz w:val="28"/>
            <w:szCs w:val="24"/>
          </w:rPr>
          <w:t>2003</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г</w:t>
        </w:r>
      </w:smartTag>
      <w:r w:rsidRPr="001F2BE7">
        <w:rPr>
          <w:rFonts w:ascii="Times New Roman" w:hAnsi="Times New Roman"/>
          <w:color w:val="000000"/>
          <w:sz w:val="28"/>
          <w:szCs w:val="24"/>
        </w:rPr>
        <w:t>.</w:t>
      </w:r>
    </w:p>
    <w:p w:rsidR="00D06E96" w:rsidRPr="001F2BE7" w:rsidRDefault="00D06E96" w:rsidP="00F87E1E">
      <w:pPr>
        <w:pStyle w:val="ad"/>
        <w:numPr>
          <w:ilvl w:val="1"/>
          <w:numId w:val="12"/>
        </w:numPr>
        <w:tabs>
          <w:tab w:val="left" w:pos="5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olor w:val="000000"/>
          <w:sz w:val="28"/>
          <w:szCs w:val="24"/>
        </w:rPr>
      </w:pPr>
      <w:r w:rsidRPr="001F2BE7">
        <w:rPr>
          <w:rFonts w:ascii="Times New Roman" w:hAnsi="Times New Roman"/>
          <w:color w:val="000000"/>
          <w:sz w:val="28"/>
          <w:szCs w:val="24"/>
        </w:rPr>
        <w:t>«Банковское дело» Колесников В.И.,</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Кроли Л.П.</w:t>
      </w:r>
    </w:p>
    <w:p w:rsidR="00D06E96" w:rsidRPr="001F2BE7" w:rsidRDefault="00D06E96" w:rsidP="00F87E1E">
      <w:pPr>
        <w:pStyle w:val="ad"/>
        <w:numPr>
          <w:ilvl w:val="1"/>
          <w:numId w:val="12"/>
        </w:numPr>
        <w:tabs>
          <w:tab w:val="left" w:pos="5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olor w:val="000000"/>
          <w:sz w:val="28"/>
          <w:szCs w:val="24"/>
        </w:rPr>
      </w:pPr>
      <w:r w:rsidRPr="001F2BE7">
        <w:rPr>
          <w:rFonts w:ascii="Times New Roman" w:hAnsi="Times New Roman"/>
          <w:color w:val="000000"/>
          <w:sz w:val="28"/>
          <w:szCs w:val="24"/>
        </w:rPr>
        <w:t xml:space="preserve">«Мировая экономика и международный бизнес. Полякова В.В., Щенин Р.К. </w:t>
      </w:r>
      <w:smartTag w:uri="urn:schemas-microsoft-com:office:smarttags" w:element="metricconverter">
        <w:smartTagPr>
          <w:attr w:name="ProductID" w:val="2007 г"/>
        </w:smartTagPr>
        <w:r w:rsidRPr="001F2BE7">
          <w:rPr>
            <w:rFonts w:ascii="Times New Roman" w:hAnsi="Times New Roman"/>
            <w:color w:val="000000"/>
            <w:sz w:val="28"/>
            <w:szCs w:val="24"/>
          </w:rPr>
          <w:t>2007</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г</w:t>
        </w:r>
      </w:smartTag>
      <w:r w:rsidRPr="001F2BE7">
        <w:rPr>
          <w:rFonts w:ascii="Times New Roman" w:hAnsi="Times New Roman"/>
          <w:color w:val="000000"/>
          <w:sz w:val="28"/>
          <w:szCs w:val="24"/>
        </w:rPr>
        <w:t>.</w:t>
      </w:r>
    </w:p>
    <w:p w:rsidR="00D06E96" w:rsidRPr="001F2BE7" w:rsidRDefault="00D06E96" w:rsidP="00F87E1E">
      <w:pPr>
        <w:pStyle w:val="ad"/>
        <w:numPr>
          <w:ilvl w:val="1"/>
          <w:numId w:val="12"/>
        </w:numPr>
        <w:tabs>
          <w:tab w:val="left" w:pos="5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olor w:val="000000"/>
          <w:sz w:val="28"/>
          <w:szCs w:val="24"/>
        </w:rPr>
      </w:pPr>
      <w:r w:rsidRPr="001F2BE7">
        <w:rPr>
          <w:rFonts w:ascii="Times New Roman" w:hAnsi="Times New Roman"/>
          <w:color w:val="000000"/>
          <w:sz w:val="28"/>
          <w:szCs w:val="24"/>
        </w:rPr>
        <w:t>«Мировая экономика и международный бизнес» Полякова В.В., Щенин Р.К.</w:t>
      </w:r>
      <w:r w:rsidR="00F87E1E">
        <w:rPr>
          <w:rFonts w:ascii="Times New Roman" w:hAnsi="Times New Roman"/>
          <w:color w:val="000000"/>
          <w:sz w:val="28"/>
          <w:szCs w:val="24"/>
        </w:rPr>
        <w:t xml:space="preserve"> </w:t>
      </w:r>
      <w:smartTag w:uri="urn:schemas-microsoft-com:office:smarttags" w:element="metricconverter">
        <w:smartTagPr>
          <w:attr w:name="ProductID" w:val="2007 г"/>
        </w:smartTagPr>
        <w:r w:rsidRPr="001F2BE7">
          <w:rPr>
            <w:rFonts w:ascii="Times New Roman" w:hAnsi="Times New Roman"/>
            <w:color w:val="000000"/>
            <w:sz w:val="28"/>
            <w:szCs w:val="24"/>
          </w:rPr>
          <w:t>2007</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г</w:t>
        </w:r>
      </w:smartTag>
    </w:p>
    <w:p w:rsidR="00D06E96" w:rsidRPr="001F2BE7" w:rsidRDefault="00D06E96" w:rsidP="00F87E1E">
      <w:pPr>
        <w:pStyle w:val="ad"/>
        <w:numPr>
          <w:ilvl w:val="1"/>
          <w:numId w:val="12"/>
        </w:numPr>
        <w:tabs>
          <w:tab w:val="left" w:pos="5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olor w:val="000000"/>
          <w:sz w:val="28"/>
          <w:szCs w:val="24"/>
        </w:rPr>
      </w:pPr>
      <w:r w:rsidRPr="001F2BE7">
        <w:rPr>
          <w:rFonts w:ascii="Times New Roman" w:hAnsi="Times New Roman"/>
          <w:color w:val="000000"/>
          <w:sz w:val="28"/>
          <w:szCs w:val="24"/>
        </w:rPr>
        <w:t xml:space="preserve">«Международные экономические организации» Бородулина Л.П., Кудряшова И.А., Юрга В.А. </w:t>
      </w:r>
      <w:smartTag w:uri="urn:schemas-microsoft-com:office:smarttags" w:element="metricconverter">
        <w:smartTagPr>
          <w:attr w:name="ProductID" w:val="2005 г"/>
        </w:smartTagPr>
        <w:r w:rsidRPr="001F2BE7">
          <w:rPr>
            <w:rFonts w:ascii="Times New Roman" w:hAnsi="Times New Roman"/>
            <w:color w:val="000000"/>
            <w:sz w:val="28"/>
            <w:szCs w:val="24"/>
          </w:rPr>
          <w:t>2005</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г</w:t>
        </w:r>
      </w:smartTag>
      <w:r w:rsidRPr="001F2BE7">
        <w:rPr>
          <w:rFonts w:ascii="Times New Roman" w:hAnsi="Times New Roman"/>
          <w:color w:val="000000"/>
          <w:sz w:val="28"/>
          <w:szCs w:val="24"/>
        </w:rPr>
        <w:t>.</w:t>
      </w:r>
      <w:r w:rsidR="001F2BE7">
        <w:rPr>
          <w:rFonts w:ascii="Times New Roman" w:hAnsi="Times New Roman"/>
          <w:color w:val="000000"/>
          <w:sz w:val="28"/>
          <w:szCs w:val="24"/>
        </w:rPr>
        <w:t xml:space="preserve"> </w:t>
      </w:r>
      <w:r w:rsidRPr="001F2BE7">
        <w:rPr>
          <w:rFonts w:ascii="Times New Roman" w:hAnsi="Times New Roman"/>
          <w:color w:val="000000"/>
          <w:sz w:val="28"/>
          <w:szCs w:val="24"/>
        </w:rPr>
        <w:t>298</w:t>
      </w:r>
      <w:r w:rsidR="00F87E1E">
        <w:rPr>
          <w:rFonts w:ascii="Times New Roman" w:hAnsi="Times New Roman"/>
          <w:color w:val="000000"/>
          <w:sz w:val="28"/>
          <w:szCs w:val="24"/>
        </w:rPr>
        <w:t xml:space="preserve"> </w:t>
      </w:r>
      <w:r w:rsidRPr="001F2BE7">
        <w:rPr>
          <w:rFonts w:ascii="Times New Roman" w:hAnsi="Times New Roman"/>
          <w:color w:val="000000"/>
          <w:sz w:val="28"/>
          <w:szCs w:val="24"/>
        </w:rPr>
        <w:t>С</w:t>
      </w:r>
      <w:r w:rsidR="00F87E1E">
        <w:rPr>
          <w:rFonts w:ascii="Times New Roman" w:hAnsi="Times New Roman"/>
          <w:color w:val="000000"/>
          <w:sz w:val="28"/>
          <w:szCs w:val="24"/>
        </w:rPr>
        <w:t>.</w:t>
      </w:r>
      <w:bookmarkStart w:id="0" w:name="_GoBack"/>
      <w:bookmarkEnd w:id="0"/>
    </w:p>
    <w:sectPr w:rsidR="00D06E96" w:rsidRPr="001F2BE7" w:rsidSect="001F2BE7">
      <w:headerReference w:type="even" r:id="rId7"/>
      <w:headerReference w:type="default" r:id="rId8"/>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62" w:rsidRDefault="00127D62" w:rsidP="007D2740">
      <w:pPr>
        <w:spacing w:after="0" w:line="240" w:lineRule="auto"/>
      </w:pPr>
      <w:r>
        <w:separator/>
      </w:r>
    </w:p>
  </w:endnote>
  <w:endnote w:type="continuationSeparator" w:id="0">
    <w:p w:rsidR="00127D62" w:rsidRDefault="00127D62" w:rsidP="007D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62" w:rsidRDefault="00127D62" w:rsidP="007D2740">
      <w:pPr>
        <w:spacing w:after="0" w:line="240" w:lineRule="auto"/>
      </w:pPr>
      <w:r>
        <w:separator/>
      </w:r>
    </w:p>
  </w:footnote>
  <w:footnote w:type="continuationSeparator" w:id="0">
    <w:p w:rsidR="00127D62" w:rsidRDefault="00127D62" w:rsidP="007D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74" w:rsidRDefault="00F03074" w:rsidP="00CF26B0">
    <w:pPr>
      <w:pStyle w:val="a9"/>
      <w:framePr w:wrap="around" w:vAnchor="text" w:hAnchor="margin" w:xAlign="right" w:y="1"/>
      <w:rPr>
        <w:rStyle w:val="ae"/>
      </w:rPr>
    </w:pPr>
  </w:p>
  <w:p w:rsidR="00F03074" w:rsidRDefault="00F03074" w:rsidP="00F0307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74" w:rsidRDefault="00401932" w:rsidP="00CF26B0">
    <w:pPr>
      <w:pStyle w:val="a9"/>
      <w:framePr w:wrap="around" w:vAnchor="text" w:hAnchor="margin" w:xAlign="right" w:y="1"/>
      <w:rPr>
        <w:rStyle w:val="ae"/>
      </w:rPr>
    </w:pPr>
    <w:r>
      <w:rPr>
        <w:rStyle w:val="ae"/>
        <w:noProof/>
      </w:rPr>
      <w:t>2</w:t>
    </w:r>
  </w:p>
  <w:p w:rsidR="00F03074" w:rsidRDefault="00F03074" w:rsidP="00F0307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D4D6E"/>
    <w:multiLevelType w:val="multilevel"/>
    <w:tmpl w:val="6A2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D7A2D"/>
    <w:multiLevelType w:val="multilevel"/>
    <w:tmpl w:val="B398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71522"/>
    <w:multiLevelType w:val="multilevel"/>
    <w:tmpl w:val="207EE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B5AC0"/>
    <w:multiLevelType w:val="multilevel"/>
    <w:tmpl w:val="7976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D2E10"/>
    <w:multiLevelType w:val="multilevel"/>
    <w:tmpl w:val="8A82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154944"/>
    <w:multiLevelType w:val="multilevel"/>
    <w:tmpl w:val="D3F6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E32F16"/>
    <w:multiLevelType w:val="multilevel"/>
    <w:tmpl w:val="376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415DDC"/>
    <w:multiLevelType w:val="multilevel"/>
    <w:tmpl w:val="0C56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B34A9"/>
    <w:multiLevelType w:val="multilevel"/>
    <w:tmpl w:val="0D8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671D8"/>
    <w:multiLevelType w:val="multilevel"/>
    <w:tmpl w:val="6D6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5721D3"/>
    <w:multiLevelType w:val="multilevel"/>
    <w:tmpl w:val="BA76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9C4882"/>
    <w:multiLevelType w:val="multilevel"/>
    <w:tmpl w:val="CA3E6B18"/>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C87CA5"/>
    <w:multiLevelType w:val="multilevel"/>
    <w:tmpl w:val="3E4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4"/>
  </w:num>
  <w:num w:numId="4">
    <w:abstractNumId w:val="6"/>
  </w:num>
  <w:num w:numId="5">
    <w:abstractNumId w:val="5"/>
  </w:num>
  <w:num w:numId="6">
    <w:abstractNumId w:val="9"/>
  </w:num>
  <w:num w:numId="7">
    <w:abstractNumId w:val="7"/>
  </w:num>
  <w:num w:numId="8">
    <w:abstractNumId w:val="1"/>
  </w:num>
  <w:num w:numId="9">
    <w:abstractNumId w:val="10"/>
  </w:num>
  <w:num w:numId="10">
    <w:abstractNumId w:val="0"/>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CF1"/>
    <w:rsid w:val="00016ADA"/>
    <w:rsid w:val="00085241"/>
    <w:rsid w:val="000D3272"/>
    <w:rsid w:val="000F067F"/>
    <w:rsid w:val="00127D62"/>
    <w:rsid w:val="00166346"/>
    <w:rsid w:val="00180078"/>
    <w:rsid w:val="00197C27"/>
    <w:rsid w:val="001B70AC"/>
    <w:rsid w:val="001C44D3"/>
    <w:rsid w:val="001F2BE7"/>
    <w:rsid w:val="00292E96"/>
    <w:rsid w:val="003417FD"/>
    <w:rsid w:val="00344955"/>
    <w:rsid w:val="00395BED"/>
    <w:rsid w:val="003C60A4"/>
    <w:rsid w:val="00401932"/>
    <w:rsid w:val="0043044A"/>
    <w:rsid w:val="00437C59"/>
    <w:rsid w:val="00492887"/>
    <w:rsid w:val="00497584"/>
    <w:rsid w:val="004B72F1"/>
    <w:rsid w:val="004C6176"/>
    <w:rsid w:val="004C7194"/>
    <w:rsid w:val="004D3446"/>
    <w:rsid w:val="004F7777"/>
    <w:rsid w:val="0053090C"/>
    <w:rsid w:val="00537D2C"/>
    <w:rsid w:val="00546B6A"/>
    <w:rsid w:val="00563A23"/>
    <w:rsid w:val="005715B5"/>
    <w:rsid w:val="005E3D66"/>
    <w:rsid w:val="00653BE2"/>
    <w:rsid w:val="006B3B76"/>
    <w:rsid w:val="006D234D"/>
    <w:rsid w:val="00720E52"/>
    <w:rsid w:val="00751AC5"/>
    <w:rsid w:val="007612F3"/>
    <w:rsid w:val="00775B36"/>
    <w:rsid w:val="00795BB5"/>
    <w:rsid w:val="007B382C"/>
    <w:rsid w:val="007B67BF"/>
    <w:rsid w:val="007D2740"/>
    <w:rsid w:val="007E6C8D"/>
    <w:rsid w:val="007F096D"/>
    <w:rsid w:val="00841F14"/>
    <w:rsid w:val="00850AD7"/>
    <w:rsid w:val="00852B0B"/>
    <w:rsid w:val="00865076"/>
    <w:rsid w:val="0089493B"/>
    <w:rsid w:val="008D3BF3"/>
    <w:rsid w:val="008F0CF1"/>
    <w:rsid w:val="00901FE1"/>
    <w:rsid w:val="0099256B"/>
    <w:rsid w:val="009E5F1A"/>
    <w:rsid w:val="00A139E6"/>
    <w:rsid w:val="00A4591E"/>
    <w:rsid w:val="00A96604"/>
    <w:rsid w:val="00AA58E2"/>
    <w:rsid w:val="00AB05C8"/>
    <w:rsid w:val="00AC65B2"/>
    <w:rsid w:val="00B34C85"/>
    <w:rsid w:val="00BA225E"/>
    <w:rsid w:val="00BB49F7"/>
    <w:rsid w:val="00C12ED1"/>
    <w:rsid w:val="00C14BD2"/>
    <w:rsid w:val="00C30A90"/>
    <w:rsid w:val="00C33422"/>
    <w:rsid w:val="00C3725C"/>
    <w:rsid w:val="00C45DCE"/>
    <w:rsid w:val="00C76F16"/>
    <w:rsid w:val="00C8011F"/>
    <w:rsid w:val="00CD246E"/>
    <w:rsid w:val="00CF26B0"/>
    <w:rsid w:val="00D06E96"/>
    <w:rsid w:val="00D904E5"/>
    <w:rsid w:val="00DB4FB3"/>
    <w:rsid w:val="00DB5837"/>
    <w:rsid w:val="00E24277"/>
    <w:rsid w:val="00E63E9D"/>
    <w:rsid w:val="00E80DD0"/>
    <w:rsid w:val="00E966BA"/>
    <w:rsid w:val="00EA4B18"/>
    <w:rsid w:val="00EE3B04"/>
    <w:rsid w:val="00EF420E"/>
    <w:rsid w:val="00F0276C"/>
    <w:rsid w:val="00F03074"/>
    <w:rsid w:val="00F444B8"/>
    <w:rsid w:val="00F51578"/>
    <w:rsid w:val="00F53C12"/>
    <w:rsid w:val="00F87E1E"/>
    <w:rsid w:val="00FA2FA5"/>
    <w:rsid w:val="00FB35D8"/>
    <w:rsid w:val="00FB3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9A4DC2F-E033-4E69-BA17-7A7999EE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955"/>
    <w:pPr>
      <w:spacing w:after="200" w:line="276" w:lineRule="auto"/>
    </w:pPr>
    <w:rPr>
      <w:sz w:val="22"/>
      <w:szCs w:val="22"/>
    </w:rPr>
  </w:style>
  <w:style w:type="paragraph" w:styleId="1">
    <w:name w:val="heading 1"/>
    <w:basedOn w:val="a"/>
    <w:next w:val="a"/>
    <w:link w:val="10"/>
    <w:uiPriority w:val="99"/>
    <w:qFormat/>
    <w:rsid w:val="00FB3F0E"/>
    <w:pPr>
      <w:keepNext/>
      <w:keepLines/>
      <w:spacing w:before="480" w:after="0"/>
      <w:outlineLvl w:val="0"/>
    </w:pPr>
    <w:rPr>
      <w:rFonts w:ascii="Cambria" w:hAnsi="Cambria"/>
      <w:b/>
      <w:bCs/>
      <w:color w:val="365F91"/>
      <w:sz w:val="28"/>
      <w:szCs w:val="28"/>
    </w:rPr>
  </w:style>
  <w:style w:type="paragraph" w:styleId="3">
    <w:name w:val="heading 3"/>
    <w:basedOn w:val="a"/>
    <w:link w:val="30"/>
    <w:uiPriority w:val="99"/>
    <w:qFormat/>
    <w:rsid w:val="00795BB5"/>
    <w:pPr>
      <w:spacing w:after="150" w:line="240" w:lineRule="auto"/>
      <w:outlineLvl w:val="2"/>
    </w:pPr>
    <w:rPr>
      <w:rFonts w:ascii="Times New Roman" w:hAnsi="Times New Roman"/>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5black">
    <w:name w:val="y5_black"/>
    <w:uiPriority w:val="99"/>
    <w:rsid w:val="00FB3F0E"/>
    <w:rPr>
      <w:rFonts w:cs="Times New Roman"/>
    </w:rPr>
  </w:style>
  <w:style w:type="paragraph" w:styleId="HTML">
    <w:name w:val="HTML Preformatted"/>
    <w:basedOn w:val="a"/>
    <w:link w:val="HTML0"/>
    <w:uiPriority w:val="99"/>
    <w:semiHidden/>
    <w:rsid w:val="00FB3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paragraph" w:customStyle="1" w:styleId="text">
    <w:name w:val="text"/>
    <w:basedOn w:val="a"/>
    <w:uiPriority w:val="99"/>
    <w:rsid w:val="008F0CF1"/>
    <w:pPr>
      <w:spacing w:before="100" w:beforeAutospacing="1" w:after="100" w:afterAutospacing="1" w:line="240" w:lineRule="auto"/>
    </w:pPr>
    <w:rPr>
      <w:rFonts w:ascii="Times New Roman" w:hAnsi="Times New Roman"/>
      <w:sz w:val="24"/>
      <w:szCs w:val="24"/>
    </w:rPr>
  </w:style>
  <w:style w:type="character" w:styleId="a3">
    <w:name w:val="Hyperlink"/>
    <w:uiPriority w:val="99"/>
    <w:semiHidden/>
    <w:rsid w:val="008F0CF1"/>
    <w:rPr>
      <w:rFonts w:cs="Times New Roman"/>
      <w:color w:val="0000FF"/>
      <w:u w:val="single"/>
    </w:rPr>
  </w:style>
  <w:style w:type="paragraph" w:styleId="a4">
    <w:name w:val="Normal (Web)"/>
    <w:basedOn w:val="a"/>
    <w:uiPriority w:val="99"/>
    <w:rsid w:val="007612F3"/>
    <w:pPr>
      <w:spacing w:before="100" w:beforeAutospacing="1" w:after="100" w:afterAutospacing="1" w:line="240" w:lineRule="auto"/>
    </w:pPr>
    <w:rPr>
      <w:rFonts w:ascii="Verdana" w:hAnsi="Verdana"/>
      <w:sz w:val="24"/>
      <w:szCs w:val="24"/>
    </w:rPr>
  </w:style>
  <w:style w:type="character" w:styleId="a5">
    <w:name w:val="Strong"/>
    <w:uiPriority w:val="99"/>
    <w:qFormat/>
    <w:rsid w:val="007612F3"/>
    <w:rPr>
      <w:rFonts w:cs="Times New Roman"/>
      <w:b/>
      <w:bCs/>
    </w:rPr>
  </w:style>
  <w:style w:type="character" w:customStyle="1" w:styleId="text1">
    <w:name w:val="text1"/>
    <w:uiPriority w:val="99"/>
    <w:rsid w:val="00A4591E"/>
    <w:rPr>
      <w:rFonts w:ascii="Arial" w:hAnsi="Arial" w:cs="Arial"/>
      <w:sz w:val="20"/>
      <w:szCs w:val="20"/>
    </w:rPr>
  </w:style>
  <w:style w:type="paragraph" w:customStyle="1" w:styleId="bodytxt">
    <w:name w:val="bodytxt"/>
    <w:basedOn w:val="a"/>
    <w:uiPriority w:val="99"/>
    <w:rsid w:val="00B34C85"/>
    <w:pPr>
      <w:spacing w:before="100" w:beforeAutospacing="1" w:after="100" w:afterAutospacing="1" w:line="240" w:lineRule="auto"/>
    </w:pPr>
    <w:rPr>
      <w:rFonts w:ascii="Tahoma" w:hAnsi="Tahoma" w:cs="Tahoma"/>
      <w:color w:val="111111"/>
      <w:sz w:val="33"/>
      <w:szCs w:val="33"/>
    </w:rPr>
  </w:style>
  <w:style w:type="paragraph" w:customStyle="1" w:styleId="str">
    <w:name w:val="str"/>
    <w:basedOn w:val="a"/>
    <w:uiPriority w:val="99"/>
    <w:rsid w:val="00B34C85"/>
    <w:pPr>
      <w:spacing w:before="100" w:beforeAutospacing="1" w:after="100" w:afterAutospacing="1" w:line="240" w:lineRule="auto"/>
    </w:pPr>
    <w:rPr>
      <w:rFonts w:ascii="Tahoma" w:hAnsi="Tahoma" w:cs="Tahoma"/>
      <w:color w:val="111111"/>
      <w:sz w:val="21"/>
      <w:szCs w:val="21"/>
    </w:rPr>
  </w:style>
  <w:style w:type="paragraph" w:customStyle="1" w:styleId="term">
    <w:name w:val="term"/>
    <w:basedOn w:val="a"/>
    <w:uiPriority w:val="99"/>
    <w:rsid w:val="00795BB5"/>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9"/>
    <w:locked/>
    <w:rsid w:val="00795BB5"/>
    <w:rPr>
      <w:rFonts w:ascii="Times New Roman" w:hAnsi="Times New Roman" w:cs="Times New Roman"/>
      <w:sz w:val="27"/>
      <w:szCs w:val="27"/>
    </w:rPr>
  </w:style>
  <w:style w:type="character" w:customStyle="1" w:styleId="10">
    <w:name w:val="Заголовок 1 Знак"/>
    <w:link w:val="1"/>
    <w:uiPriority w:val="99"/>
    <w:locked/>
    <w:rsid w:val="00FB3F0E"/>
    <w:rPr>
      <w:rFonts w:ascii="Cambria" w:hAnsi="Cambria" w:cs="Times New Roman"/>
      <w:b/>
      <w:bCs/>
      <w:color w:val="365F91"/>
      <w:sz w:val="28"/>
      <w:szCs w:val="28"/>
    </w:rPr>
  </w:style>
  <w:style w:type="character" w:customStyle="1" w:styleId="HTML0">
    <w:name w:val="Стандартный HTML Знак"/>
    <w:link w:val="HTML"/>
    <w:uiPriority w:val="99"/>
    <w:semiHidden/>
    <w:locked/>
    <w:rsid w:val="00FB3F0E"/>
    <w:rPr>
      <w:rFonts w:ascii="Courier New" w:hAnsi="Courier New" w:cs="Courier New"/>
      <w:color w:val="000000"/>
      <w:sz w:val="20"/>
      <w:szCs w:val="20"/>
    </w:rPr>
  </w:style>
  <w:style w:type="character" w:styleId="a6">
    <w:name w:val="Emphasis"/>
    <w:uiPriority w:val="99"/>
    <w:qFormat/>
    <w:rsid w:val="00FB3F0E"/>
    <w:rPr>
      <w:rFonts w:cs="Times New Roman"/>
      <w:i/>
      <w:iCs/>
    </w:rPr>
  </w:style>
  <w:style w:type="character" w:customStyle="1" w:styleId="url">
    <w:name w:val="url"/>
    <w:uiPriority w:val="99"/>
    <w:rsid w:val="00FB3F0E"/>
    <w:rPr>
      <w:rFonts w:cs="Times New Roman"/>
    </w:rPr>
  </w:style>
  <w:style w:type="paragraph" w:styleId="a7">
    <w:name w:val="Balloon Text"/>
    <w:basedOn w:val="a"/>
    <w:link w:val="a8"/>
    <w:uiPriority w:val="99"/>
    <w:semiHidden/>
    <w:rsid w:val="00FB3F0E"/>
    <w:pPr>
      <w:spacing w:after="0" w:line="240" w:lineRule="auto"/>
    </w:pPr>
    <w:rPr>
      <w:rFonts w:ascii="Tahoma" w:hAnsi="Tahoma" w:cs="Tahoma"/>
      <w:sz w:val="16"/>
      <w:szCs w:val="16"/>
    </w:rPr>
  </w:style>
  <w:style w:type="paragraph" w:styleId="a9">
    <w:name w:val="header"/>
    <w:basedOn w:val="a"/>
    <w:link w:val="aa"/>
    <w:uiPriority w:val="99"/>
    <w:semiHidden/>
    <w:rsid w:val="007D2740"/>
    <w:pPr>
      <w:tabs>
        <w:tab w:val="center" w:pos="4677"/>
        <w:tab w:val="right" w:pos="9355"/>
      </w:tabs>
      <w:spacing w:after="0" w:line="240" w:lineRule="auto"/>
    </w:pPr>
  </w:style>
  <w:style w:type="character" w:customStyle="1" w:styleId="a8">
    <w:name w:val="Текст выноски Знак"/>
    <w:link w:val="a7"/>
    <w:uiPriority w:val="99"/>
    <w:semiHidden/>
    <w:locked/>
    <w:rsid w:val="00FB3F0E"/>
    <w:rPr>
      <w:rFonts w:ascii="Tahoma" w:hAnsi="Tahoma" w:cs="Tahoma"/>
      <w:sz w:val="16"/>
      <w:szCs w:val="16"/>
    </w:rPr>
  </w:style>
  <w:style w:type="paragraph" w:styleId="ab">
    <w:name w:val="footer"/>
    <w:basedOn w:val="a"/>
    <w:link w:val="ac"/>
    <w:uiPriority w:val="99"/>
    <w:rsid w:val="007D2740"/>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7D2740"/>
    <w:rPr>
      <w:rFonts w:cs="Times New Roman"/>
    </w:rPr>
  </w:style>
  <w:style w:type="paragraph" w:customStyle="1" w:styleId="caaieiaie3">
    <w:name w:val="caaieiaie 3"/>
    <w:basedOn w:val="a"/>
    <w:next w:val="a"/>
    <w:uiPriority w:val="99"/>
    <w:rsid w:val="00653BE2"/>
    <w:pPr>
      <w:keepNext/>
      <w:overflowPunct w:val="0"/>
      <w:autoSpaceDE w:val="0"/>
      <w:autoSpaceDN w:val="0"/>
      <w:adjustRightInd w:val="0"/>
      <w:spacing w:after="0" w:line="240" w:lineRule="auto"/>
      <w:jc w:val="center"/>
      <w:textAlignment w:val="baseline"/>
    </w:pPr>
    <w:rPr>
      <w:rFonts w:ascii="Times New Roman" w:hAnsi="Times New Roman"/>
      <w:b/>
      <w:sz w:val="24"/>
      <w:szCs w:val="20"/>
    </w:rPr>
  </w:style>
  <w:style w:type="character" w:customStyle="1" w:styleId="ac">
    <w:name w:val="Нижний колонтитул Знак"/>
    <w:link w:val="ab"/>
    <w:uiPriority w:val="99"/>
    <w:locked/>
    <w:rsid w:val="007D2740"/>
    <w:rPr>
      <w:rFonts w:cs="Times New Roman"/>
    </w:rPr>
  </w:style>
  <w:style w:type="paragraph" w:styleId="ad">
    <w:name w:val="List Paragraph"/>
    <w:basedOn w:val="a"/>
    <w:uiPriority w:val="99"/>
    <w:qFormat/>
    <w:rsid w:val="00E80DD0"/>
    <w:pPr>
      <w:ind w:left="720"/>
      <w:contextualSpacing/>
    </w:pPr>
  </w:style>
  <w:style w:type="character" w:styleId="ae">
    <w:name w:val="page number"/>
    <w:uiPriority w:val="99"/>
    <w:rsid w:val="00F030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739691">
      <w:marLeft w:val="0"/>
      <w:marRight w:val="150"/>
      <w:marTop w:val="75"/>
      <w:marBottom w:val="150"/>
      <w:divBdr>
        <w:top w:val="none" w:sz="0" w:space="0" w:color="auto"/>
        <w:left w:val="none" w:sz="0" w:space="0" w:color="auto"/>
        <w:bottom w:val="none" w:sz="0" w:space="0" w:color="auto"/>
        <w:right w:val="none" w:sz="0" w:space="0" w:color="auto"/>
      </w:divBdr>
      <w:divsChild>
        <w:div w:id="2060739698">
          <w:marLeft w:val="150"/>
          <w:marRight w:val="150"/>
          <w:marTop w:val="0"/>
          <w:marBottom w:val="0"/>
          <w:divBdr>
            <w:top w:val="none" w:sz="0" w:space="0" w:color="auto"/>
            <w:left w:val="none" w:sz="0" w:space="0" w:color="auto"/>
            <w:bottom w:val="none" w:sz="0" w:space="0" w:color="auto"/>
            <w:right w:val="none" w:sz="0" w:space="0" w:color="auto"/>
          </w:divBdr>
        </w:div>
      </w:divsChild>
    </w:div>
    <w:div w:id="2060739695">
      <w:marLeft w:val="0"/>
      <w:marRight w:val="0"/>
      <w:marTop w:val="0"/>
      <w:marBottom w:val="0"/>
      <w:divBdr>
        <w:top w:val="none" w:sz="0" w:space="0" w:color="auto"/>
        <w:left w:val="none" w:sz="0" w:space="0" w:color="auto"/>
        <w:bottom w:val="none" w:sz="0" w:space="0" w:color="auto"/>
        <w:right w:val="none" w:sz="0" w:space="0" w:color="auto"/>
      </w:divBdr>
    </w:div>
    <w:div w:id="2060739696">
      <w:marLeft w:val="150"/>
      <w:marRight w:val="150"/>
      <w:marTop w:val="150"/>
      <w:marBottom w:val="150"/>
      <w:divBdr>
        <w:top w:val="none" w:sz="0" w:space="0" w:color="auto"/>
        <w:left w:val="none" w:sz="0" w:space="0" w:color="auto"/>
        <w:bottom w:val="none" w:sz="0" w:space="0" w:color="auto"/>
        <w:right w:val="none" w:sz="0" w:space="0" w:color="auto"/>
      </w:divBdr>
    </w:div>
    <w:div w:id="2060739699">
      <w:marLeft w:val="0"/>
      <w:marRight w:val="0"/>
      <w:marTop w:val="0"/>
      <w:marBottom w:val="0"/>
      <w:divBdr>
        <w:top w:val="none" w:sz="0" w:space="0" w:color="auto"/>
        <w:left w:val="none" w:sz="0" w:space="0" w:color="auto"/>
        <w:bottom w:val="none" w:sz="0" w:space="0" w:color="auto"/>
        <w:right w:val="none" w:sz="0" w:space="0" w:color="auto"/>
      </w:divBdr>
      <w:divsChild>
        <w:div w:id="2060739725">
          <w:marLeft w:val="0"/>
          <w:marRight w:val="0"/>
          <w:marTop w:val="0"/>
          <w:marBottom w:val="0"/>
          <w:divBdr>
            <w:top w:val="none" w:sz="0" w:space="0" w:color="auto"/>
            <w:left w:val="none" w:sz="0" w:space="0" w:color="auto"/>
            <w:bottom w:val="none" w:sz="0" w:space="0" w:color="auto"/>
            <w:right w:val="none" w:sz="0" w:space="0" w:color="auto"/>
          </w:divBdr>
          <w:divsChild>
            <w:div w:id="20607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9704">
      <w:marLeft w:val="0"/>
      <w:marRight w:val="0"/>
      <w:marTop w:val="0"/>
      <w:marBottom w:val="0"/>
      <w:divBdr>
        <w:top w:val="none" w:sz="0" w:space="0" w:color="auto"/>
        <w:left w:val="none" w:sz="0" w:space="0" w:color="auto"/>
        <w:bottom w:val="none" w:sz="0" w:space="0" w:color="auto"/>
        <w:right w:val="none" w:sz="0" w:space="0" w:color="auto"/>
      </w:divBdr>
    </w:div>
    <w:div w:id="2060739707">
      <w:marLeft w:val="0"/>
      <w:marRight w:val="0"/>
      <w:marTop w:val="0"/>
      <w:marBottom w:val="0"/>
      <w:divBdr>
        <w:top w:val="none" w:sz="0" w:space="0" w:color="auto"/>
        <w:left w:val="none" w:sz="0" w:space="0" w:color="auto"/>
        <w:bottom w:val="none" w:sz="0" w:space="0" w:color="auto"/>
        <w:right w:val="none" w:sz="0" w:space="0" w:color="auto"/>
      </w:divBdr>
    </w:div>
    <w:div w:id="2060739709">
      <w:marLeft w:val="0"/>
      <w:marRight w:val="0"/>
      <w:marTop w:val="0"/>
      <w:marBottom w:val="0"/>
      <w:divBdr>
        <w:top w:val="none" w:sz="0" w:space="0" w:color="auto"/>
        <w:left w:val="none" w:sz="0" w:space="0" w:color="auto"/>
        <w:bottom w:val="none" w:sz="0" w:space="0" w:color="auto"/>
        <w:right w:val="none" w:sz="0" w:space="0" w:color="auto"/>
      </w:divBdr>
    </w:div>
    <w:div w:id="2060739712">
      <w:marLeft w:val="0"/>
      <w:marRight w:val="0"/>
      <w:marTop w:val="0"/>
      <w:marBottom w:val="0"/>
      <w:divBdr>
        <w:top w:val="none" w:sz="0" w:space="0" w:color="auto"/>
        <w:left w:val="none" w:sz="0" w:space="0" w:color="auto"/>
        <w:bottom w:val="none" w:sz="0" w:space="0" w:color="auto"/>
        <w:right w:val="none" w:sz="0" w:space="0" w:color="auto"/>
      </w:divBdr>
    </w:div>
    <w:div w:id="2060739716">
      <w:marLeft w:val="0"/>
      <w:marRight w:val="0"/>
      <w:marTop w:val="0"/>
      <w:marBottom w:val="0"/>
      <w:divBdr>
        <w:top w:val="none" w:sz="0" w:space="0" w:color="auto"/>
        <w:left w:val="none" w:sz="0" w:space="0" w:color="auto"/>
        <w:bottom w:val="none" w:sz="0" w:space="0" w:color="auto"/>
        <w:right w:val="none" w:sz="0" w:space="0" w:color="auto"/>
      </w:divBdr>
    </w:div>
    <w:div w:id="2060739717">
      <w:marLeft w:val="0"/>
      <w:marRight w:val="150"/>
      <w:marTop w:val="75"/>
      <w:marBottom w:val="150"/>
      <w:divBdr>
        <w:top w:val="none" w:sz="0" w:space="0" w:color="auto"/>
        <w:left w:val="none" w:sz="0" w:space="0" w:color="auto"/>
        <w:bottom w:val="none" w:sz="0" w:space="0" w:color="auto"/>
        <w:right w:val="none" w:sz="0" w:space="0" w:color="auto"/>
      </w:divBdr>
      <w:divsChild>
        <w:div w:id="2060739739">
          <w:marLeft w:val="150"/>
          <w:marRight w:val="150"/>
          <w:marTop w:val="0"/>
          <w:marBottom w:val="0"/>
          <w:divBdr>
            <w:top w:val="none" w:sz="0" w:space="0" w:color="auto"/>
            <w:left w:val="none" w:sz="0" w:space="0" w:color="auto"/>
            <w:bottom w:val="none" w:sz="0" w:space="0" w:color="auto"/>
            <w:right w:val="none" w:sz="0" w:space="0" w:color="auto"/>
          </w:divBdr>
        </w:div>
      </w:divsChild>
    </w:div>
    <w:div w:id="2060739723">
      <w:marLeft w:val="0"/>
      <w:marRight w:val="0"/>
      <w:marTop w:val="0"/>
      <w:marBottom w:val="0"/>
      <w:divBdr>
        <w:top w:val="none" w:sz="0" w:space="0" w:color="auto"/>
        <w:left w:val="none" w:sz="0" w:space="0" w:color="auto"/>
        <w:bottom w:val="none" w:sz="0" w:space="0" w:color="auto"/>
        <w:right w:val="none" w:sz="0" w:space="0" w:color="auto"/>
      </w:divBdr>
      <w:divsChild>
        <w:div w:id="2060739694">
          <w:marLeft w:val="0"/>
          <w:marRight w:val="0"/>
          <w:marTop w:val="0"/>
          <w:marBottom w:val="0"/>
          <w:divBdr>
            <w:top w:val="none" w:sz="0" w:space="0" w:color="auto"/>
            <w:left w:val="none" w:sz="0" w:space="0" w:color="auto"/>
            <w:bottom w:val="none" w:sz="0" w:space="0" w:color="auto"/>
            <w:right w:val="none" w:sz="0" w:space="0" w:color="auto"/>
          </w:divBdr>
        </w:div>
        <w:div w:id="2060739700">
          <w:marLeft w:val="0"/>
          <w:marRight w:val="0"/>
          <w:marTop w:val="0"/>
          <w:marBottom w:val="0"/>
          <w:divBdr>
            <w:top w:val="none" w:sz="0" w:space="0" w:color="auto"/>
            <w:left w:val="none" w:sz="0" w:space="0" w:color="auto"/>
            <w:bottom w:val="none" w:sz="0" w:space="0" w:color="auto"/>
            <w:right w:val="none" w:sz="0" w:space="0" w:color="auto"/>
          </w:divBdr>
        </w:div>
        <w:div w:id="2060739705">
          <w:marLeft w:val="0"/>
          <w:marRight w:val="0"/>
          <w:marTop w:val="0"/>
          <w:marBottom w:val="0"/>
          <w:divBdr>
            <w:top w:val="none" w:sz="0" w:space="0" w:color="auto"/>
            <w:left w:val="none" w:sz="0" w:space="0" w:color="auto"/>
            <w:bottom w:val="none" w:sz="0" w:space="0" w:color="auto"/>
            <w:right w:val="none" w:sz="0" w:space="0" w:color="auto"/>
          </w:divBdr>
        </w:div>
        <w:div w:id="2060739706">
          <w:marLeft w:val="0"/>
          <w:marRight w:val="0"/>
          <w:marTop w:val="0"/>
          <w:marBottom w:val="0"/>
          <w:divBdr>
            <w:top w:val="none" w:sz="0" w:space="0" w:color="auto"/>
            <w:left w:val="none" w:sz="0" w:space="0" w:color="auto"/>
            <w:bottom w:val="none" w:sz="0" w:space="0" w:color="auto"/>
            <w:right w:val="none" w:sz="0" w:space="0" w:color="auto"/>
          </w:divBdr>
        </w:div>
        <w:div w:id="2060739710">
          <w:marLeft w:val="0"/>
          <w:marRight w:val="0"/>
          <w:marTop w:val="0"/>
          <w:marBottom w:val="0"/>
          <w:divBdr>
            <w:top w:val="none" w:sz="0" w:space="0" w:color="auto"/>
            <w:left w:val="none" w:sz="0" w:space="0" w:color="auto"/>
            <w:bottom w:val="none" w:sz="0" w:space="0" w:color="auto"/>
            <w:right w:val="none" w:sz="0" w:space="0" w:color="auto"/>
          </w:divBdr>
        </w:div>
        <w:div w:id="2060739713">
          <w:marLeft w:val="0"/>
          <w:marRight w:val="0"/>
          <w:marTop w:val="0"/>
          <w:marBottom w:val="0"/>
          <w:divBdr>
            <w:top w:val="none" w:sz="0" w:space="0" w:color="auto"/>
            <w:left w:val="none" w:sz="0" w:space="0" w:color="auto"/>
            <w:bottom w:val="none" w:sz="0" w:space="0" w:color="auto"/>
            <w:right w:val="none" w:sz="0" w:space="0" w:color="auto"/>
          </w:divBdr>
        </w:div>
        <w:div w:id="2060739720">
          <w:marLeft w:val="0"/>
          <w:marRight w:val="0"/>
          <w:marTop w:val="0"/>
          <w:marBottom w:val="0"/>
          <w:divBdr>
            <w:top w:val="none" w:sz="0" w:space="0" w:color="auto"/>
            <w:left w:val="none" w:sz="0" w:space="0" w:color="auto"/>
            <w:bottom w:val="none" w:sz="0" w:space="0" w:color="auto"/>
            <w:right w:val="none" w:sz="0" w:space="0" w:color="auto"/>
          </w:divBdr>
        </w:div>
        <w:div w:id="2060739726">
          <w:marLeft w:val="0"/>
          <w:marRight w:val="0"/>
          <w:marTop w:val="0"/>
          <w:marBottom w:val="0"/>
          <w:divBdr>
            <w:top w:val="none" w:sz="0" w:space="0" w:color="auto"/>
            <w:left w:val="none" w:sz="0" w:space="0" w:color="auto"/>
            <w:bottom w:val="none" w:sz="0" w:space="0" w:color="auto"/>
            <w:right w:val="none" w:sz="0" w:space="0" w:color="auto"/>
          </w:divBdr>
        </w:div>
        <w:div w:id="2060739733">
          <w:marLeft w:val="0"/>
          <w:marRight w:val="0"/>
          <w:marTop w:val="0"/>
          <w:marBottom w:val="0"/>
          <w:divBdr>
            <w:top w:val="none" w:sz="0" w:space="0" w:color="auto"/>
            <w:left w:val="none" w:sz="0" w:space="0" w:color="auto"/>
            <w:bottom w:val="none" w:sz="0" w:space="0" w:color="auto"/>
            <w:right w:val="none" w:sz="0" w:space="0" w:color="auto"/>
          </w:divBdr>
        </w:div>
      </w:divsChild>
    </w:div>
    <w:div w:id="2060739729">
      <w:marLeft w:val="0"/>
      <w:marRight w:val="0"/>
      <w:marTop w:val="0"/>
      <w:marBottom w:val="0"/>
      <w:divBdr>
        <w:top w:val="none" w:sz="0" w:space="0" w:color="auto"/>
        <w:left w:val="none" w:sz="0" w:space="0" w:color="auto"/>
        <w:bottom w:val="none" w:sz="0" w:space="0" w:color="auto"/>
        <w:right w:val="none" w:sz="0" w:space="0" w:color="auto"/>
      </w:divBdr>
      <w:divsChild>
        <w:div w:id="2060739692">
          <w:marLeft w:val="0"/>
          <w:marRight w:val="0"/>
          <w:marTop w:val="0"/>
          <w:marBottom w:val="0"/>
          <w:divBdr>
            <w:top w:val="none" w:sz="0" w:space="0" w:color="auto"/>
            <w:left w:val="none" w:sz="0" w:space="0" w:color="auto"/>
            <w:bottom w:val="none" w:sz="0" w:space="0" w:color="auto"/>
            <w:right w:val="none" w:sz="0" w:space="0" w:color="auto"/>
          </w:divBdr>
        </w:div>
        <w:div w:id="2060739697">
          <w:marLeft w:val="0"/>
          <w:marRight w:val="0"/>
          <w:marTop w:val="0"/>
          <w:marBottom w:val="0"/>
          <w:divBdr>
            <w:top w:val="none" w:sz="0" w:space="0" w:color="auto"/>
            <w:left w:val="none" w:sz="0" w:space="0" w:color="auto"/>
            <w:bottom w:val="none" w:sz="0" w:space="0" w:color="auto"/>
            <w:right w:val="none" w:sz="0" w:space="0" w:color="auto"/>
          </w:divBdr>
        </w:div>
        <w:div w:id="2060739719">
          <w:marLeft w:val="0"/>
          <w:marRight w:val="0"/>
          <w:marTop w:val="0"/>
          <w:marBottom w:val="0"/>
          <w:divBdr>
            <w:top w:val="none" w:sz="0" w:space="0" w:color="auto"/>
            <w:left w:val="none" w:sz="0" w:space="0" w:color="auto"/>
            <w:bottom w:val="none" w:sz="0" w:space="0" w:color="auto"/>
            <w:right w:val="none" w:sz="0" w:space="0" w:color="auto"/>
          </w:divBdr>
        </w:div>
        <w:div w:id="2060739724">
          <w:marLeft w:val="0"/>
          <w:marRight w:val="0"/>
          <w:marTop w:val="0"/>
          <w:marBottom w:val="0"/>
          <w:divBdr>
            <w:top w:val="none" w:sz="0" w:space="0" w:color="auto"/>
            <w:left w:val="none" w:sz="0" w:space="0" w:color="auto"/>
            <w:bottom w:val="none" w:sz="0" w:space="0" w:color="auto"/>
            <w:right w:val="none" w:sz="0" w:space="0" w:color="auto"/>
          </w:divBdr>
        </w:div>
        <w:div w:id="2060739734">
          <w:marLeft w:val="0"/>
          <w:marRight w:val="0"/>
          <w:marTop w:val="0"/>
          <w:marBottom w:val="0"/>
          <w:divBdr>
            <w:top w:val="none" w:sz="0" w:space="0" w:color="auto"/>
            <w:left w:val="none" w:sz="0" w:space="0" w:color="auto"/>
            <w:bottom w:val="none" w:sz="0" w:space="0" w:color="auto"/>
            <w:right w:val="none" w:sz="0" w:space="0" w:color="auto"/>
          </w:divBdr>
        </w:div>
        <w:div w:id="2060739740">
          <w:marLeft w:val="0"/>
          <w:marRight w:val="0"/>
          <w:marTop w:val="0"/>
          <w:marBottom w:val="0"/>
          <w:divBdr>
            <w:top w:val="none" w:sz="0" w:space="0" w:color="auto"/>
            <w:left w:val="none" w:sz="0" w:space="0" w:color="auto"/>
            <w:bottom w:val="none" w:sz="0" w:space="0" w:color="auto"/>
            <w:right w:val="none" w:sz="0" w:space="0" w:color="auto"/>
          </w:divBdr>
        </w:div>
        <w:div w:id="2060739741">
          <w:marLeft w:val="0"/>
          <w:marRight w:val="0"/>
          <w:marTop w:val="0"/>
          <w:marBottom w:val="0"/>
          <w:divBdr>
            <w:top w:val="none" w:sz="0" w:space="0" w:color="auto"/>
            <w:left w:val="none" w:sz="0" w:space="0" w:color="auto"/>
            <w:bottom w:val="none" w:sz="0" w:space="0" w:color="auto"/>
            <w:right w:val="none" w:sz="0" w:space="0" w:color="auto"/>
          </w:divBdr>
        </w:div>
      </w:divsChild>
    </w:div>
    <w:div w:id="2060739735">
      <w:marLeft w:val="0"/>
      <w:marRight w:val="0"/>
      <w:marTop w:val="0"/>
      <w:marBottom w:val="0"/>
      <w:divBdr>
        <w:top w:val="none" w:sz="0" w:space="0" w:color="auto"/>
        <w:left w:val="none" w:sz="0" w:space="0" w:color="auto"/>
        <w:bottom w:val="none" w:sz="0" w:space="0" w:color="auto"/>
        <w:right w:val="none" w:sz="0" w:space="0" w:color="auto"/>
      </w:divBdr>
      <w:divsChild>
        <w:div w:id="2060739715">
          <w:marLeft w:val="150"/>
          <w:marRight w:val="150"/>
          <w:marTop w:val="150"/>
          <w:marBottom w:val="150"/>
          <w:divBdr>
            <w:top w:val="none" w:sz="0" w:space="0" w:color="auto"/>
            <w:left w:val="none" w:sz="0" w:space="0" w:color="auto"/>
            <w:bottom w:val="none" w:sz="0" w:space="0" w:color="auto"/>
            <w:right w:val="none" w:sz="0" w:space="0" w:color="auto"/>
          </w:divBdr>
          <w:divsChild>
            <w:div w:id="20607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9738">
      <w:marLeft w:val="0"/>
      <w:marRight w:val="0"/>
      <w:marTop w:val="0"/>
      <w:marBottom w:val="0"/>
      <w:divBdr>
        <w:top w:val="none" w:sz="0" w:space="0" w:color="auto"/>
        <w:left w:val="none" w:sz="0" w:space="0" w:color="auto"/>
        <w:bottom w:val="none" w:sz="0" w:space="0" w:color="auto"/>
        <w:right w:val="none" w:sz="0" w:space="0" w:color="auto"/>
      </w:divBdr>
      <w:divsChild>
        <w:div w:id="2060739711">
          <w:marLeft w:val="0"/>
          <w:marRight w:val="0"/>
          <w:marTop w:val="0"/>
          <w:marBottom w:val="0"/>
          <w:divBdr>
            <w:top w:val="none" w:sz="0" w:space="0" w:color="auto"/>
            <w:left w:val="none" w:sz="0" w:space="0" w:color="auto"/>
            <w:bottom w:val="none" w:sz="0" w:space="0" w:color="auto"/>
            <w:right w:val="none" w:sz="0" w:space="0" w:color="auto"/>
          </w:divBdr>
        </w:div>
        <w:div w:id="2060739732">
          <w:marLeft w:val="0"/>
          <w:marRight w:val="0"/>
          <w:marTop w:val="0"/>
          <w:marBottom w:val="0"/>
          <w:divBdr>
            <w:top w:val="none" w:sz="0" w:space="0" w:color="auto"/>
            <w:left w:val="none" w:sz="0" w:space="0" w:color="auto"/>
            <w:bottom w:val="none" w:sz="0" w:space="0" w:color="auto"/>
            <w:right w:val="none" w:sz="0" w:space="0" w:color="auto"/>
          </w:divBdr>
          <w:divsChild>
            <w:div w:id="2060739730">
              <w:marLeft w:val="0"/>
              <w:marRight w:val="0"/>
              <w:marTop w:val="0"/>
              <w:marBottom w:val="0"/>
              <w:divBdr>
                <w:top w:val="none" w:sz="0" w:space="0" w:color="auto"/>
                <w:left w:val="none" w:sz="0" w:space="0" w:color="auto"/>
                <w:bottom w:val="none" w:sz="0" w:space="0" w:color="auto"/>
                <w:right w:val="none" w:sz="0" w:space="0" w:color="auto"/>
              </w:divBdr>
              <w:divsChild>
                <w:div w:id="2060739701">
                  <w:marLeft w:val="0"/>
                  <w:marRight w:val="0"/>
                  <w:marTop w:val="0"/>
                  <w:marBottom w:val="0"/>
                  <w:divBdr>
                    <w:top w:val="none" w:sz="0" w:space="0" w:color="auto"/>
                    <w:left w:val="none" w:sz="0" w:space="0" w:color="auto"/>
                    <w:bottom w:val="none" w:sz="0" w:space="0" w:color="auto"/>
                    <w:right w:val="none" w:sz="0" w:space="0" w:color="auto"/>
                  </w:divBdr>
                  <w:divsChild>
                    <w:div w:id="2060739703">
                      <w:marLeft w:val="0"/>
                      <w:marRight w:val="0"/>
                      <w:marTop w:val="0"/>
                      <w:marBottom w:val="0"/>
                      <w:divBdr>
                        <w:top w:val="none" w:sz="0" w:space="0" w:color="auto"/>
                        <w:left w:val="none" w:sz="0" w:space="0" w:color="auto"/>
                        <w:bottom w:val="none" w:sz="0" w:space="0" w:color="auto"/>
                        <w:right w:val="none" w:sz="0" w:space="0" w:color="auto"/>
                      </w:divBdr>
                    </w:div>
                    <w:div w:id="2060739708">
                      <w:marLeft w:val="0"/>
                      <w:marRight w:val="0"/>
                      <w:marTop w:val="0"/>
                      <w:marBottom w:val="0"/>
                      <w:divBdr>
                        <w:top w:val="none" w:sz="0" w:space="0" w:color="auto"/>
                        <w:left w:val="none" w:sz="0" w:space="0" w:color="auto"/>
                        <w:bottom w:val="none" w:sz="0" w:space="0" w:color="auto"/>
                        <w:right w:val="none" w:sz="0" w:space="0" w:color="auto"/>
                      </w:divBdr>
                    </w:div>
                    <w:div w:id="2060739721">
                      <w:marLeft w:val="0"/>
                      <w:marRight w:val="0"/>
                      <w:marTop w:val="0"/>
                      <w:marBottom w:val="0"/>
                      <w:divBdr>
                        <w:top w:val="none" w:sz="0" w:space="0" w:color="auto"/>
                        <w:left w:val="none" w:sz="0" w:space="0" w:color="auto"/>
                        <w:bottom w:val="none" w:sz="0" w:space="0" w:color="auto"/>
                        <w:right w:val="none" w:sz="0" w:space="0" w:color="auto"/>
                      </w:divBdr>
                    </w:div>
                  </w:divsChild>
                </w:div>
                <w:div w:id="2060739736">
                  <w:marLeft w:val="0"/>
                  <w:marRight w:val="0"/>
                  <w:marTop w:val="0"/>
                  <w:marBottom w:val="0"/>
                  <w:divBdr>
                    <w:top w:val="none" w:sz="0" w:space="0" w:color="auto"/>
                    <w:left w:val="none" w:sz="0" w:space="0" w:color="auto"/>
                    <w:bottom w:val="none" w:sz="0" w:space="0" w:color="auto"/>
                    <w:right w:val="none" w:sz="0" w:space="0" w:color="auto"/>
                  </w:divBdr>
                  <w:divsChild>
                    <w:div w:id="2060739727">
                      <w:marLeft w:val="0"/>
                      <w:marRight w:val="0"/>
                      <w:marTop w:val="0"/>
                      <w:marBottom w:val="0"/>
                      <w:divBdr>
                        <w:top w:val="none" w:sz="0" w:space="0" w:color="auto"/>
                        <w:left w:val="none" w:sz="0" w:space="0" w:color="auto"/>
                        <w:bottom w:val="none" w:sz="0" w:space="0" w:color="auto"/>
                        <w:right w:val="none" w:sz="0" w:space="0" w:color="auto"/>
                      </w:divBdr>
                    </w:div>
                    <w:div w:id="2060739731">
                      <w:marLeft w:val="0"/>
                      <w:marRight w:val="0"/>
                      <w:marTop w:val="0"/>
                      <w:marBottom w:val="0"/>
                      <w:divBdr>
                        <w:top w:val="none" w:sz="0" w:space="0" w:color="auto"/>
                        <w:left w:val="none" w:sz="0" w:space="0" w:color="auto"/>
                        <w:bottom w:val="none" w:sz="0" w:space="0" w:color="auto"/>
                        <w:right w:val="none" w:sz="0" w:space="0" w:color="auto"/>
                      </w:divBdr>
                    </w:div>
                  </w:divsChild>
                </w:div>
                <w:div w:id="2060739737">
                  <w:marLeft w:val="0"/>
                  <w:marRight w:val="0"/>
                  <w:marTop w:val="0"/>
                  <w:marBottom w:val="0"/>
                  <w:divBdr>
                    <w:top w:val="none" w:sz="0" w:space="0" w:color="auto"/>
                    <w:left w:val="none" w:sz="0" w:space="0" w:color="auto"/>
                    <w:bottom w:val="none" w:sz="0" w:space="0" w:color="auto"/>
                    <w:right w:val="none" w:sz="0" w:space="0" w:color="auto"/>
                  </w:divBdr>
                  <w:divsChild>
                    <w:div w:id="2060739702">
                      <w:marLeft w:val="0"/>
                      <w:marRight w:val="0"/>
                      <w:marTop w:val="0"/>
                      <w:marBottom w:val="0"/>
                      <w:divBdr>
                        <w:top w:val="none" w:sz="0" w:space="0" w:color="auto"/>
                        <w:left w:val="none" w:sz="0" w:space="0" w:color="auto"/>
                        <w:bottom w:val="none" w:sz="0" w:space="0" w:color="auto"/>
                        <w:right w:val="none" w:sz="0" w:space="0" w:color="auto"/>
                      </w:divBdr>
                    </w:div>
                    <w:div w:id="2060739722">
                      <w:marLeft w:val="0"/>
                      <w:marRight w:val="0"/>
                      <w:marTop w:val="0"/>
                      <w:marBottom w:val="0"/>
                      <w:divBdr>
                        <w:top w:val="none" w:sz="0" w:space="0" w:color="auto"/>
                        <w:left w:val="none" w:sz="0" w:space="0" w:color="auto"/>
                        <w:bottom w:val="none" w:sz="0" w:space="0" w:color="auto"/>
                        <w:right w:val="none" w:sz="0" w:space="0" w:color="auto"/>
                      </w:divBdr>
                    </w:div>
                    <w:div w:id="20607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39742">
      <w:marLeft w:val="0"/>
      <w:marRight w:val="0"/>
      <w:marTop w:val="0"/>
      <w:marBottom w:val="0"/>
      <w:divBdr>
        <w:top w:val="none" w:sz="0" w:space="0" w:color="auto"/>
        <w:left w:val="none" w:sz="0" w:space="0" w:color="auto"/>
        <w:bottom w:val="none" w:sz="0" w:space="0" w:color="auto"/>
        <w:right w:val="none" w:sz="0" w:space="0" w:color="auto"/>
      </w:divBdr>
      <w:divsChild>
        <w:div w:id="2060739693">
          <w:marLeft w:val="0"/>
          <w:marRight w:val="0"/>
          <w:marTop w:val="0"/>
          <w:marBottom w:val="0"/>
          <w:divBdr>
            <w:top w:val="none" w:sz="0" w:space="0" w:color="auto"/>
            <w:left w:val="none" w:sz="0" w:space="0" w:color="auto"/>
            <w:bottom w:val="none" w:sz="0" w:space="0" w:color="auto"/>
            <w:right w:val="none" w:sz="0" w:space="0" w:color="auto"/>
          </w:divBdr>
          <w:divsChild>
            <w:div w:id="2060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16847</Words>
  <Characters>96032</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Home</Company>
  <LinksUpToDate>false</LinksUpToDate>
  <CharactersWithSpaces>112654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User</dc:creator>
  <cp:keywords/>
  <dc:description/>
  <cp:lastModifiedBy>admin</cp:lastModifiedBy>
  <cp:revision>2</cp:revision>
  <cp:lastPrinted>2009-02-02T16:25:00Z</cp:lastPrinted>
  <dcterms:created xsi:type="dcterms:W3CDTF">2014-02-28T07:57:00Z</dcterms:created>
  <dcterms:modified xsi:type="dcterms:W3CDTF">2014-02-28T07:57:00Z</dcterms:modified>
</cp:coreProperties>
</file>