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4B8" w:rsidRPr="00405F05" w:rsidRDefault="005674B8" w:rsidP="005674B8">
      <w:pPr>
        <w:spacing w:before="120"/>
        <w:jc w:val="center"/>
        <w:rPr>
          <w:b/>
          <w:bCs/>
          <w:sz w:val="32"/>
          <w:szCs w:val="32"/>
        </w:rPr>
      </w:pPr>
      <w:r w:rsidRPr="00405F05">
        <w:rPr>
          <w:b/>
          <w:bCs/>
          <w:sz w:val="32"/>
          <w:szCs w:val="32"/>
        </w:rPr>
        <w:t>Традиционные систематические группы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Ниже приводятся краткие характеристики групп, традиционно считавшихся растениями и до сих пор часто (но ошибочно) относимых к этому царству, несмотря на изменения в официальной классификации.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Зеленые водоросли. Эта группа (3700 видов) представлена в основном мелкими водными формами – одноклеточными, многоклеточными или колониальными. У многих видов хлоропласты представлены мелкими дисковидными тельцами, как и у сосудистых растений; в других случаях они крупные, немногочисленные (иногда один на клетку) и выглядят под микроскопом сложными, нередко очень красивыми структурами. Некоторые одноклеточные виды похожи на эвглену (Euglena), но имеют не один, а два жгутика. Они в изобилии содержатся в планктоне. Неподвижные виды часто образуют зеленый налет на стенах, столбах и стволах деревьев. Колонии бывают в форме пластин, полых сфер, простых или ветвистых нитей. Многие из них приближаются к многоклеточным организмам: у них строго определенная структура, связи между клетками постоянные, и одни клетки дифференцируются из других. Самая крупная зеленая водоросль – обитающая в море Ulva (морской салат). Ее светло-зеленые листовидные пластины прикрепляются к камням в приливно-отливной зоне. Некоторые виды содержат не только хлорофилл, но и другие пигменты; так, наблюдаемый иногда в горах феномен «красного снега» связан с массовым размножением микроскопической зеленой водоросли, содержащей красный пигмент.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Способы размножения зеленых водорослей различны. Многие виды образуют свободноплавающие клетки (зооспоры), которые после расселительного периода развиваются в вегетативное слоевище. Большинство видов формирует также половые клетки (гаметы), причем иногда наблюдается регулярное чередование спорового и полового поколений, особи которых могут внешне не отличаться друг от друга. У некоторых видов сливающиеся гаметы морфологически одинаковы (изогамия), но у большинства они делятся на женские и мужские, как у растений и животных. Даже при внешнем сходстве гамет между ними часто существуют физиологические различия, так что слияние возможно только между гаметами двух половых типов. Определенный шаг вперед представляет дифференциация гамет на более крупные и более мелкие (гетерогамия). У одних видов и мужские и женские гаметы выделяются в воду, где свободно плавают до случайной встречи и слияния. В других случаях подвижна только мужская гамета, а женская окружена особой оболочкой, через которую проникает сперматозоид (оогамия). У ряда видов гаметы вообще не образуются, а при половом процессе содержимое одной вегетативной клетки перетекает в другую по формирующейся в ходе этого процесса трубке (конъюгация).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Харовые (лучицы). Это многоклеточные прямостоячие водные организмы, состоящие из центрального стержня («стебля») с узлами, от которых отходят мутовки боковых выростов. Сосудистой системы у харовых нет, но клетки их неодинаковы: некоторые вытянутые, многоядерные, другие мелкие, одноядерные. Рост верхушечный, как у растений. Процесс размножения включает слияние неодинаковых гамет, которые образуются, в отличие от гамет всех прочих водорослей, внутри особых многоклеточных структур. Этот признак – главное отличие харовых от зеленых водорослей, с которыми они связаны многими особенностями и даже промежуточными формами. Недавние исследования ДНК позволяют с большим основанием предполагать, что харовые – предки наземных растений. У некоторых из них обнаружены такие же особенности митотического клеточного деления и строения жгутиков, как и у ряда наземных растений, хотя другие ближе в этом отношении к зеленым водорослям.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 xml:space="preserve">Бурые водоросли. Это многоклеточные, главным образом морские организмы. Часто их можно встретить прикрепленными к камням в приливно-отливной зоне относительно холодных морей. Некоторые виды мелковетвистые, многие – крупные, кожистые на ощупь, </w:t>
      </w:r>
      <w:r w:rsidRPr="00A32503">
        <w:lastRenderedPageBreak/>
        <w:t>внешне разделенные на части, напоминающие стебель и листья. Именно такие крупные водоросли, относящиеся к группе ламинариевых, в ряде стран собирают и используют как удобрение или как источник иода, который они поглощают из морской воды; многие виды используются в пищу, особенно на Дальнем Востоке. Некоторые бурые водоросли отрываются от субстрата и свободно плавают; по названию одного из таких родов – саргассума – названо Саргассово море. У многих видов клетки окружены слизистым чехлом. У крупных видов иногда наблюдается чередование поколений, напоминающее данный процесс у папоротников. При этом поколение, представленное крупными слоевищами, образует свободноплавающие споры; из них развиваются похожие на крохотные растеньица, практически незаметные организмы – половое поколение, производящее гаметы; в результате слияния гамет вновь вырастает крупная водоросль первого типа. Широко распространенный род Fucus размножается только гаметами, причем на клеточном уровне его жизненный цикл очень близок к типичному для цветковых растений и высших животных: его гаплоидная (с одинарным набором хромосом) фаза сведена к минимуму. Некоторые ламинариевые образуют стеблевидную часть длиной более 30 м, переходящую в листовидные структуры с воздушными пузырями, которые поддерживают их в толще воды. У всех бурых водорослей имеется, кроме хлорофилла, еще и особый бурый пигмент. Результаты исследования нуклеотидных последовательностей ДНК наводят на мысль, что бурые водоросли близки к желто-зеленым, входящим в тип Chrysophyta. Если эти данные найдут окончательное подтверждение, бурые водоросли можно будет рассматривать, по аналогии с желто-зелеными, как один из классов этого типа.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Красные водоросли (багрянки). К этому типу относится 2500 видов многоклеточных, преимущественно морских форм среднего размера, особенно обильных в тропиках, где они часто растут на больших глубинах. Некоторые виды обитают в пресных водах и в сырой почве. Многие багрянки образуют тонковетвистые изящные «кустики», другие имеют вид тонких пластин с извилистыми краями. Пигменты, маскирующие зеленый цвет хлорофилла, придают слоевищам различную окраску – от бледно-розовой до коричневатой, синеватой и почти черной. Вероятно, эти пигменты способствуют фотосинтезу, поглощая тот слабый свет, который проникает на большие глубины.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Клетки багрянок окружены слизистым чехлом. У некоторых видов они дифференцированы на удлиненные центральные и фотосинтезирующие наружные. Центральные клетки функционально сравнимы с проводящими элементами растений; некоторые красные водоросли, подобно сосудистым растениям, имеют верхушечный рост. И споры и гаметы (хотя мужские и выделяются в воду) лишены жгутиков и способны лишь пассивно дрейфовать. Известно несколько типов жизненных циклов багрянок, причем некоторые из них очень сложные. В процессе размножения мужская гамета прикрепляется к волосовидному выросту женской, в котором образуется отверстие. Ядро мужской клетки переходит в основание женской и сливается там с женским ядром. В случае относительно простого жизненного цикла из зиготы образуются споры, дающие начало новому половому поколению. Более сложные циклы включают чередование поколений. При этом ядро зиготы может мигрировать в другую клетку, вокруг которой постепенно формируется особого рода оболочка. Затем образуются нити, несущие споры. Эти споры отделяются и дают начало поколению, размножающемуся не половым путем, а спорами другого типа («вегетативными»); из этих спор развиваются половые особи, и цикл повторяется. При таком чередовании поколений особи, различающиеся по способу размножения, могут быть внешне одинаковыми, но чаще бывают настолько разными, что два поколения одного вида иногда описывались как самостоятельные таксоны.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Багрянки широко используются человеком. Из некоторых их видов получают углевод агар, на котором выращивают микроорганизмы в лабораториях. Сложные углеводы, добываемые из других видов, применяются как сгустители в пищевой промышленности (например, при производстве мороженого) и в косметике. Многие багрянки считаются в Японии деликатесом.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Золотистые водоросли. Этот тип делится на три класса – диатомовые (Bacillariophyceae), собственно золотистые (Chrysophyceae) и желто-зеленые (Xanthophyceae) водоросли. Некоторые специалисты склонны считать два последних класса самостоятельными типами – Bacillariophyta и Xanthophyta.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Собственно золотистые и диатомовые водоросли (диатомеи), по-видимому, ближе друг к другу, чем к желто-зеленым водорослям, а последние, похоже, связаны близким родством с бурыми; как указывалось выше, бурые водоросли могут быть со временем признаны одним из классов типа Chrysophyta.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Многие биологи отмечали, что некоторые водные грибы (Oomycota и Hyphochytridiomycota) своим вегетативным мицелием и репродуктивными структурами напоминают желто-зеленые водоросли порядка вошериевых (Vaucheriales). Кроме того, основным компонентом их клеточной стенки, как у водорослей, является целлюлоза, а не хитин. На близость названных групп указывают также результаты анализа ДНК и рибосомной РНК (pРНК). Отметим, что у всех прочих грибов (за исключением слизевиков, которых, впрочем, сейчас грибами уже не считают и относят к царству протистов) клеточная стенка состоит в основном из хитина. Присутствие сложного углевода хитина вместо целлюлозы – признак, сближающий «настоящие» грибы с животными; на тесные родственные связи этих двух царств указывает и сравнительный анализ pРНК.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Моховидные. Это мелкие растения без проводящих тканей; многие из них обладают просто устроенными «стеблями» и «листьями» (строго говоря, так можно называть органы только сосудистых видов). Представители класса листостебельных, или просто мхов (Musci), растут в самых разных условиях среды (их 14 000 видов). Стебель у них прямостоячий или стелящийся, а листорасположение спиральное. Печеночники (класс Hepaticae, 8500 видов) отличаются от мхов уплощенным телом, у которого четко различимы верхняя и нижняя стороны. Они могут выглядеть как лопастные пластины без признаков листьев или как облиственные побеги. Встречаются печеночники преимущественно в сырых местах.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Мхи, хотя и редко достигают более 10 см в высоту, широко распространены в природе. Многие их виды способны выдерживать экстремальные температуры и высыхание. Богатый видами род Sphagnum особенно характерен для торфяных болот. В его листьях имеются полости, накапливающие воду, в связи с чем эти растения используют как влагопоглощающий материал. Отмершие их остатки – основной компонент торфа. Следует отметить, что слово «мох» входит в неофициальные названия некоторых растений, к этому отделу не относящихся; так, «олений мох» – это лишайник, «ирландский мох» – красная водоросль, «луизианский мох» – цветковый вид. Мхами в просторечье зачастую называют и различные покрытосеменные растения, разводимые в аквариумах.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Печеночники в большей степени зависят от влаги. У облиственных форм (порядок Jungermaniales) половые экземпляры внешне похожи на листостебельные мхи, однако споровое поколение устроено проще и более невзрачно на вид. Представители порядка Marchantiales выглядят как прижатые к субстрату плоские пластины с неровным краем, хотя внутреннее строение их бывает довольно сложным. Антоцеротовые (порядок Anthocerotales) отличаются от прочих печеночников способом формирования своих половых органов (антеридиев и архегониев), строением и типом роста спорового поколения, а также присутствием в клетках одного-единственного хлоропласта. Некоторые считают, что таких особенностей достаточно для выделения этих растений в особый класс моховидных, а ряд ботаников склонен рассматривать листостебельные мхи и печеночники как самостоятельные отделы. Однако исследования хлоропластной ДНК показывают, что все моховидные, хотя и различаются порядком расположения в ней генов, объединены друг с другом близким родством. Это весьма своеобразная группа, не связанная какими-либо переходными формами с другими отделами растений.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Псилотовидные. К этому отделу относятся всего два современных рода редко встречающихся тропических растений с прямостоячими ветвящимися стеблями, которые отходят от горизонтальной подземной части, похожей на корневище. Однако настоящих корней у псилотовидных нет. В стебле находится проводящая система, состоящая из ксилемы и флоэмы: по ксилеме движется вода с растворенными в ней солями, а флоэма служит для транспорта органических питательных веществ. Эти ткани свойственны и всем прочим сосудистым растениям. Однако у псилотовидных ни флоэма, ни ксилема не заходят в их листовидные придатки, отчего эти придатки и не считаются настоящими листьями. Образующиеся на веточках споры прорастают в цилиндрическое ветвистое образование, напоминающее подземный стебель родительского растения, но содержащее в лучшем случае зачатки сосудистых тканей. Этот «заросток» образует гаметы, в архегонии гаметы сливаются, и из зиготы вновь развивается прямостоячее споровое поколение.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Псилотовидные очень важны для понимания эволюции растений. Некоторые ботаники считают, что они были первыми сосудистыми растениями. Однако, судя по результатам анализа хлоропластной ДНК, они близки к папоротникам и являются их весьма специализированной группой. Те же данные говорят о том, что наиболее примитивными среди нынешних сосудистых растений являются плауновидные, которые к тому же теснее других групп связаны на молекулярном уровне с несосудистыми моховидными.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Плауновидные. Это сосудистые растения с прямостоячими (у большинства видов) или стелящимися стеблями, покрытыми мелкими листочками. Многие виды образуют споры в шишковидных структурах – стробилах. Плауны обычны в северных лесах, но широко представлены и в тропиках. У полушника, или шильника (род Isoetes) длинные узкие листья отходят от укорененного в иле укороченного стебля. Все растение часто полностью погружено в мелкую воду. Споры у него образуются в полостях у основания листьев. Плауновидные сходны с папоротниками по жизненному циклу, но отличаются от них, во-первых, мелкими размерами листьев, в которых, впрочем, содержатся проводящие ткани (жилка), а во-вторых, присутствием у мужской гаметы (сперматозоида) всего двух жгутиков (у папоротниковидных их много). Последний признак сближает их с мхами и печеночниками. У многих видов спороносные листья формируются только на концах специализированных побегов, отличаются от вегетативных листьев и собраны в длинные узкие стробилы. Из спор развиваются образующие гаметы растения – заростки, обычно представляющие собой компактные подземные структуры. У рода Selaginella, распространенного главным образом в тропиках, споры различаются по размеру и дают заростки двух типов – мужские и женские. Обнаружено много близких к плауновидным ископаемых форм. Некоторые из них были крупными деревьями с дихотомически разветвленными стволами, покрытыми чешуевидными листочками; несколько таких видов размножались настоящими семенами.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Хвощевидные. Это почти вымершая группа, представленная в современной флоре единственным родом хвощ (Equisetum). Его прямостоячие стебли отходят от подземных корневищ; на тех и других через определенные интервалы видны четко выраженные узлы. На корневище от узлов отходят корни, а на надземном стебле – розетки чешуевидных листьев и у многих видов – мутовки боковых веточек. Эти веточки появляются не из пазух листьев, как у всех прочих сосудистых растений, а непосредственно под ними. Стебли со сложной системой сосудистых тканей зеленые, фотосинтезирующие. Они пропитаны кремнеземом и раньше использовались как наждак. Споры образуются на верхушке стебля в компактных стробилах; у некоторых видов для этого развивается особый спороносный стебель, лишенный хлорофилла. Споры прорастают в половые заростки, удивительно похожие на заростки папоротников. Некоторые из ископаемых форм этой группы представляли собой деревья, стебель которых рос в толщину, как у современных деревянистых видов. Анализ хлоропластной ДНК показывает, что хвощевидные – самостоятельная, хотя и близкая к папоротникам, линия эволюции.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Папоротниковидные. Это сосудистые растения обычно с крупными листьями (вайями), разделенными у большинства видов на множество мелких сегментов. Стебель папоротников, распространенных в зоне умеренного климата, укороченный, часто подземный, образующий снизу корни, а сверху – на растущем конце – розетку листьев. Многие тропические папоротники – древовидные с высокими стволами и пышными кронами. В толщину их стволы не растут и сохраняют цилиндрическую форму. Известно 9000 современных видов. Большинство их приурочено к влажным тенистым местообитаниям, но некоторые приспособились к жизни на открытых скалах или в воде. Жизненный цикл такой же, как у прочих споровых сосудистых растений. Папоротниковидные делятся на две группы – эуспорангиатные и лептоспорангиатные, различающиеся прежде всего строением спорангиев, т.е. спорообразующих структур. Группы спорангиев называются сорусами – как правило, это характерные выпуклые штрихи или крапинки на нижней стороне листьев. У эуспорангиатных видов, близких ко многим ископаемым формам и представленных в современной флоре гроздовниками, ужовниками и некоторыми тропическими родами, спорангий развивается из нескольких клеток, его стенка состоит из нескольких клеточных слоев, а внутри него образуется неопределенно много спор. У более молодой группы лептоспорангиатных папоротников (большинство современных видов) спорангий формируется из одной клетки, при созревании стенка его однослойная, а число спор в нем относительно небольшое и вполне определенное – от 16 до 64 в зависимости от таксона. Некоторые лептоспорангиатные виды – свободноплавающие; они не похожи внешне на прочие папоротники и образуют споры двух типов.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Саговниковидные. Саговники внешне напоминают древовидные виды предыдущего отдела, но размножаются семенами. Возможно, к этой же группе относятся вымершие «семенные папоротники» (Pteridospermales), вряд ли близкие к настоящим папоротникам, и некоторые другие ископаемые таксоны. В современной флоре саговников мало, однако в прошлом они были весьма широко распространенной группой растений. Стебель у них, как правило, короткий, цилиндрический (иногда едва поднимающийся над землей) с розеткой похожих на вайи крупных, перистых листьев на вершине (один из таксонов, пока не обнаружили его семена, относили к папоротникам). Органы размножения – аналоги тычинок и плодолистиков покрытосеменных. «Тычинки» чешуевидные, собранные в мужские шишки. «Плодолистики», производящие семяпочки, у одних видов листовидные и образуют рыхлую розетку, у других – щитовидные, собранные в женскую шишку. Пыльца переносится с тычинок на семяпочки, где формируются архегонии с яйцеклетками. Жгутиковые сперматозоиды, развивающиеся в пыльцевых зернах, по вырастающим из этих зерен пыльцевым трубкам продвигаются к яйцеклеткам и оплодотворяют их. После этого семяпочки постепенно превращаются в семена с зародышем внутри. Если рассматривать клетки, образующие гаметы, как остатки самостоятельного организма, то можно говорить о смене спорового и полового поколений. Действительно, эти клетки гаплоидные, тогда как сосудистое растение в целом диплоидно. Кроме того, слияние гамет происходит в архегонии, как у гаплоидного поколения папоротников. Главное отличие данной группы (как и всех последующих) от папоротников состоит в том, что мужские гаметы плывут к женским не по окружающей заросток воде, а по пыльцевым трубкам, идущим от пыльцевых зерен до яйцеклеток.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Вымершие семенные папоротники внешне напоминали современные крупные папоротники, но по краям листьев у них формировались семена. У другой ископаемой группы саговниковидных – беннеттитовых (Bennettitales) тычинки были собраны в рыхлую мутовку, окруженную листовидными выростами; в целом такая структура очень походила на цветок.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Гинкговидные. По своему жизненному циклу и наличию многожгутиковых сперматозоидов род гинкго (Ginkgo) близок к саговникам, однако во многих деталях это дерево настолько своеобразно, что его помещают в самостоятельный отдел. Гинкго столетиями разводят в Китае. В дикорастущем состоянии он неизвестен. Листья небольшие, вееровидные. Семяпочки развиваются по отдельности на черешках и шишек не образуют. Известны близкие к гинкго ископаемые растения.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Гнетовидные. Это небольшая группа, объединяющая три современных рода с неясными эволюционными связями. Большинство видов гнетума (род Gnetum) – тропические лианы, внешне напоминающие цветковые растения. Хвойники (Ephedra) – пустынные кустарники с чешуевидными листьями. Весьма своеобразна вельвичия (Welwitschia), произрастающая в южноафриканских пустынях: ее стебель почти полностью погружен в песок и от него отходят два огромных лентовидных листа, растущие своим основанием на протяжении всей жизни растения. Жизненный цикл этих родов примерно такой же, как у саговников, однако их шишки по строению более сложные и приближаются к цветкам. Образование женских гамет в семяпочке тоже происходит примерно как у покрытосеменных: у некоторых видов архегонии вообще не формируются. Анализ ДНК показывает, что гнетовидные – «искусственная» группа, объединяющая формы, сходство которых – результат не близкого родства, а продолжительной параллельной эволюции.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Хвойные. Это деревья и кустарники главным образом с мелкими жесткими листьями (во многих родах они представлены иглами, т.е. хвоей), обычно сохраняющимися на растении не один год. Пыльца и семена образуются в шишках или производных от них структурах. Хвойные леса занимают огромные пространства в холодных областях и высокогорьях. К этой группе относятся самые крупные на планете растения. Побеги их деревянистые, непрерывно растущие в высоту и толщину, с высоко развитой системой проводящих тканей. Жизненный цикл примерно такой же, как у саговников, но шишки устроены сложнее, а «половое поколение» – проще. В семяпочках формируются архегонии, а спермии (безжгутиковые сперматозоиды) попадают к ним по пыльцевой трубке. По мере развития семени претерпевают изменения и женские шишки. Иногда их чешуи слипаются друг с другом, а затем одревесневают и снова расходятся. Таким образом, семена на некоторое время изолируются от внешней среды, хотя и остаются «голыми» на поверхности чешуй. Женские шишки можжевельника становятся сочными, превращаясь в своего рода «ягоду», похожую на настоящий плод. Наиболее специализирован род тисс (Taxus), у которого вообще нет женских шишек: их заменяет кольцо мясистой ткани – присемянник (кровелька, ариллус); разрастаясь вокруг семени, он образует ягодоподобную структуру, открытую в верхней части. У многих видов хвойных изредка формируются аномальные шишки, дающие как пыльцу, так и семена.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Цветковые. К цветковым, называемым также покрытосеменными, относится более половины известных видов растений – примерно 200 000. Размеры и форма их крайне разнообразны: крошечная свободноплавающая ряска, гигантские эвкалипты и баобабы, кактусы и кувшинки, фиалки и подсолнечники, орхидеи и магнолии, омела и луизианский мох. Некоторые виды лишены хлорофилла и питаются мертвой органикой (сапрофиты) или другими растениями (паразиты). Первые покрытосеменные были, скорее всего, деревьями, однако почти во всех эволюционных линиях этого отдела появились травянистые виды, к которым относятся наиболее высокоорганизованные его представители. У многих цветковых растений собственно цветки почти незаметны, например у дубов, ив, злаков, осок.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Цветок – это репродуктивная структура, в общих чертах соответствующая розетке спороносных листьев папоротника или шишке хвойных. Его основные части – тычинки и плодолистики. Ярко окрашенный околоцветник, который у большинства людей и ассоциируется со словом «цветок», может отсутствовать. Характерный признак всех покрытосеменных – формирование семяпочек в особом вместилище, образованном одним или несколькими плодолистиками, – т.н. пестике. По мере развития семяпочек в семена окружающая их часть пестика (завязь) превращается в плод – боб, коробочку, ягоду, тыквину и т.п. Как и саговникам, гинкго, гнетовидным и хвойным, для развития цветковым необходимо опыление, но у них пыльца попадает не на саму семяпочку (она находится внутри завязи), а на особую верхушечную часть пестика, называемую рыльцем, в результате чего вырастающая из пыльцевого зерна трубка, по которой движутся к яйцеклетке спермии, гораздо длиннее, чем у представителей перечисленных выше отделов. Женское гаплоидное «растение», дающее единственную гамету, состоит всего из нескольких клеток («зародышевый мешок») и архегониев не формирует.</w:t>
      </w:r>
    </w:p>
    <w:p w:rsidR="005674B8" w:rsidRPr="00A32503" w:rsidRDefault="005674B8" w:rsidP="005674B8">
      <w:pPr>
        <w:spacing w:before="120"/>
        <w:ind w:firstLine="567"/>
        <w:jc w:val="both"/>
      </w:pPr>
      <w:r w:rsidRPr="00A32503">
        <w:t xml:space="preserve">Именно покрытосеменные – важнейшие для человека растения, а таксономия их уже давно углубленно изучается. Большинство первых схем классификации включало почти одни только цветковые виды. Обычно их делят на два класса – двудольные (Dicotyledoneae), с двумя семядолями, и однодольные (Monocotyledoneae) – с одной. Хотя эти названия касаются только одной особенности растений – числа зародышевых листьев в семени, эти классы отличаются друг от друга и многими другими признаками, в частности характерным числом частей цветка, анатомией стеблей и корней, жилкованием листьев и развитием тканей, обеспечивающих рост стебля в толщину. Каждый класс объединяет множество порядков, состоящих из одного или нескольких семейств. Ниже приведены некоторые из наиболее крупных и хорошо знакомых всем порядков покрытосеменных. </w:t>
      </w:r>
    </w:p>
    <w:p w:rsidR="005674B8" w:rsidRPr="00A32503" w:rsidRDefault="005674B8" w:rsidP="005674B8">
      <w:pPr>
        <w:spacing w:before="120"/>
        <w:ind w:firstLine="567"/>
        <w:jc w:val="both"/>
      </w:pPr>
      <w:r w:rsidRPr="00A32503">
        <w:t>Класс двудольные (Dicotyledoneae)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Порядок магнолиевые (Magnoliales). Включает в себя, по-видимому, самые примитивные цветковые растения. Цветки их крупные с многочисленными тычинками и плодолистиками. Примеры – магнолия, тюльпанное дерево.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Порядок лавровые (Laurales). Ароматические деревья и кустарники, дающие пряности (лавр благородный, коричник), лекарственные вещества (сассафрас), эфирные масла (камфорное дерево) и съедобные плоды (авокадо), а также служащие декоративными растениями (каликант флоридский).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Порядок перцевые (Piperales). В основном травы, лианы и мелкие деревца. Известный вид – перец черный.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Порядок лютиковые (Ranunculales). Обширная группа, объединяющая в основном травы, но включающая также несколько видов кустарников и деревьев. Примеры – лютик, водосбор, живокость, барбарис.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Порядок маковые (Papaverales). К этой группе относится много ядовитых и галлюциногенных видов, например волчья стопа канадская и мак снотворный, а также некоторые декоративные растения, в частности дицентры клобучковая и великолепная.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Порядок гвоздичные (Caryophyllales). Неоднородная группа; для большинства составляющих ее видов характерно расположение семяпочек на центральном столбике внутри завязи. Примеры – гвоздика, портулак.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Порядок гречишные (Polygonales). Кроме всегда относимых к этому таксону гречихи, горца, щавеля и ревеня, в него входят еще две группы растений, ранее считавшиеся самостоятельными порядками: это маревые (Chenopodiales), к которым относятся шпинат, свекла и щирица, и кактусовые (Cactales), к которым принадлежат опунция, цереус и т.п.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Порядок буковые (Fagales). Представлен различными видами деревьев, зачастую доминирующими в лесах. Тычинки и пестики у них развиваются отдельно друг от друга – в мелких однополых зеленоватых цветках. Мужские цветки всегда собраны в сережки. Примеры – бук, дуб, береза, лещина.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Порядок крапивные (Urticales). Неоднородная группа трав и деревьев. Цветки обычно мелкие, разнополые или обоеполые. Примеры – крапива, ильм, шелковица, хлебное дерево, инжир.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Порядок камнеломковые (Saxifragales). Собственно камнеломки и различные суккуленты – толстянка, очиток, а в некоторых системах классификации также крыжовник и смородина.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Порядок розовые (Rosales). Обширная и экономически важная группа растений. Тычинок обычно множество, плодолистиков один или тоже много, а частей околоцветника, как правило, пять. Самые крупные семейства – собственно розовые и бобовые. Примеры – шиповник (роза), малина, клубника, вишня, миндаль, яблоня, горох, фасоль, акация, люцерна, клевер.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Порядок гераниевые (Geraniales). У растений этой группы различных частей цветка (например, лепестков, чашелистиков) обычно по пять или по десять. Хорошо известные роды – герань, кислица, пеларгония.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Порядок молочайные (Euphorbiales). У этих растений цветки часто редуцированы до единственной тычинки или одного пестика и собраны в плотные соцветия, иногда окруженные прицветниками, похожими на лепестки. Многие виды содержат млечный сок – латекс, нередко ядовитый. Примеры – каучуконос гевея, клещевина, маниок (источник крупы тапиоки), пуансетия, а также различные декоративные и сорные виды рода молочай (Euphorbia).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Порядок сельдереевые (Apiales). Для растений этой группы характерны мелкие цветки, собранные в соцветия зонтики, откуда ее прежнее название – зонтичные (Umbellales). Многие дикорастущие виды, например болиголов крапчатый и вех ядовитый (цикута), очень токсичны. К съедобным культивируемым видам относятся сельдерей, петрушка, морковь, пастернак, анис, укроп, тмин, фенхель и женьшень.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Порядок каперсовые (Capparales). Эта группа хорошо известна своими съедобными видами, среди которых многие используются в качестве приправ. Примеры – каперсы, горчица, капуста кочанная, брокколи, хрен и т.п.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Порядок мальвовые, или просвирниковые (Malvales). Включает травы и кустарники, для которых характерно соединение тычинок в колонку, окружающую пестик, образованный из многих сросшихся плодолистиков. Примеры – просвирник (мальва), гибискус, шток-роза, хлопчатник.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Порядок вересковые (Ericales). Обширная, распространенная по всему миру группа растений, главным образом с одревесневающими стеблями и красивыми цветками. Это и южноафриканские деревья рода эрика, и полукустарники северных торфяных болот. Рододендроны и азалии, клюква и голубика, вереск и брусника, грушанка и подъельник – все это вересковые.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Порядок пасленовые (Solanales). Травы и кустарники, у которых пять лепестков срослись в воронку или трубку. Группа объединяет много съедобных, лекарственных и ядовитых растений. Примеры – паслен, картофель, баклажан, овощной перец, табак, белладонна (красавка), петуния, вьюнок, батат.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Порядок норичниковые (Scrophulariales). Главным образом травы с двусторонне, а не радиально симметричными цветками, лепестки которых срослись и образуют верхнюю и нижнюю лопасти венчика. Тычинок обычно две-четыре. Примеры – львиный зев, наперстянка, пузырчатка, сенполия («узамбарская фиалка»), катальпа.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Порядок яснотковые, или губоцветные (Lamiales). В основном травы с супротивными листьями. Многие виды содержат ароматические масла. По строению цветков в общем похожи на представителей норичниковых, но завязь пестика четырехгнездная и содержит четыре семяпочки. Примеры – мята, душица, розмарин, лаванда, шалфей, тимьян.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Порядок мареновые (Rubiales). Включает главным образом кустарники и лианы, преимущественно тропические. Примеры – хинное дерево, кофейное дерево. По-видимому, близок к мареновым кизил.</w:t>
      </w:r>
    </w:p>
    <w:p w:rsidR="005674B8" w:rsidRPr="00A32503" w:rsidRDefault="005674B8" w:rsidP="005674B8">
      <w:pPr>
        <w:spacing w:before="120"/>
        <w:ind w:firstLine="567"/>
        <w:jc w:val="both"/>
      </w:pPr>
      <w:r w:rsidRPr="00A32503">
        <w:t xml:space="preserve">Порядок астровые, или сложноцветные (Asterales). К этой группе относится самое крупное семейство сосудистых растений – собственно сложноцветные (Compositae), объединяющее, вероятно, ок. 20 000 видов и распространенное от приполярных областей до тропиков. Мелкие цветки, которые могут быть двух или трех типов, собраны в плотные, обычно плоские соцветия, сами по себе похожие на одиночные цветки. Примеры – подсолнечник, астра, золотая розга, маргаритка, георгина (далия), одуванчик, цикорий, латук, артишок, амброзия, чертополох, полынь. </w:t>
      </w:r>
    </w:p>
    <w:p w:rsidR="005674B8" w:rsidRPr="00A32503" w:rsidRDefault="005674B8" w:rsidP="005674B8">
      <w:pPr>
        <w:spacing w:before="120"/>
        <w:ind w:firstLine="567"/>
        <w:jc w:val="both"/>
      </w:pPr>
      <w:r w:rsidRPr="00A32503">
        <w:t>Класс однодольные (monocotyledoneae)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Порядок лилейные (Liliales). В основном травы с тремя или шестью тычинками, плодолистиками и частями околоцветника. Многие виды образуют луковицы и другие подземные запасающие структуры. Примеры – лилия, гиацинт, тюльпан, лук, спаржа, алоэ, агава, нарцисс, ирис (касатик), гладиолус (шпажник), крокус (шафран).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Порядок орхидные (Orchidales). Включает в себя всего одно, но очень крупное (вероятно, ок. 15 000 видов) одноименное семейство. В основном тропические растения, но многие виды обычны на болотах, лугах и в лесах северных областей. Цветки, различных элементов которых в принципе по три, по-видимому, самые сложные по строению: их части образуют уникальные в отделе покрытосеменных структуры. Многие виды удивительно красивы. Примеры – каттлея, ваниль, венерин башмачок, ятрышник.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Порядок арековые, или пальмы (Arecales).Деревья, иногда карликовые, с цилиндрическими стволами, не растущими в толщину и обычно достигающими максимального диаметра уже непосредственно под верхушечной почкой. Ствол обычно не ветвится и лишь на вершине увенчан розеткой крупных, как правило рассеченных листьев. Многочисленные цветки (различных их частей – по три) образуются в массивных кистях. Примеры – кокосовая, финиковая, королевская пальмы.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Порядок аронниковые (Arales). Главным образом тропические растения с мелкими цветками, собранными в початки, которые часто окружены крупным ярко окрашенным листом – покрывалом. Примеры – калла (белокрыльник), аронник, монстера, филодендрон, таро (пищевая культура в ряде тропических стран).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Порядок бромелиевые (Bromeliales). В основном тропическая группа, куда входит множество травянистых эпифитов (аэрофитов), т.е. непаразитических видов, поселяющихся на ветвях и стволах других растений и даже на телефонных проводах. Примеры – луизианский мох (тилландсия), бромелия, ананас.</w:t>
      </w:r>
    </w:p>
    <w:p w:rsidR="005674B8" w:rsidRDefault="005674B8" w:rsidP="005674B8">
      <w:pPr>
        <w:spacing w:before="120"/>
        <w:ind w:firstLine="567"/>
        <w:jc w:val="both"/>
      </w:pPr>
      <w:r w:rsidRPr="00A32503">
        <w:t>Порядок имбирные (Zingiberales). Тропические растения со сложно устроенными двусторонне симметричными цветками. Примеры – равенала мадагаскарская («дерево путешественников»), банан, имбирь, канна.</w:t>
      </w:r>
    </w:p>
    <w:p w:rsidR="005674B8" w:rsidRPr="00A32503" w:rsidRDefault="005674B8" w:rsidP="005674B8">
      <w:pPr>
        <w:spacing w:before="120"/>
        <w:ind w:firstLine="567"/>
        <w:jc w:val="both"/>
      </w:pPr>
      <w:r w:rsidRPr="00A32503">
        <w:t>Порядок мятликовые, или злаки (Poales). Вероятно, по числу экземпляров (но не видов) – это самые многочисленные растения на планете. В основном травы, распространенные по всему миру. Цветки мелкие, зеленоватые, собранные по несколько штук в т.н. колоски, которые в свою очередь образуют либо рыхлые метелки, либо плотные колосья. Плоды (зерновки) злаков – основная растительная пища человека, а их стебли и листья – хороший корм для скота. Деревянистые злаки из группы бамбуков обеспечивают строительным материалом и волокном многих жителей Азии; имеющие меньшую экономическую ценность виды семейства осоковых характерны для сырых мест. Примеры – пшеница, рис, ячмень, овес, кукуруза, просо, бамбук, папирус.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74B8"/>
    <w:rsid w:val="00095BA6"/>
    <w:rsid w:val="0031418A"/>
    <w:rsid w:val="00405F05"/>
    <w:rsid w:val="005674B8"/>
    <w:rsid w:val="005A2562"/>
    <w:rsid w:val="00816942"/>
    <w:rsid w:val="00A32503"/>
    <w:rsid w:val="00A44D32"/>
    <w:rsid w:val="00D07A3A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3D2F3EC-489C-4CF6-941F-259701AD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4B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674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5044</Words>
  <Characters>28751</Characters>
  <Application>Microsoft Office Word</Application>
  <DocSecurity>0</DocSecurity>
  <Lines>239</Lines>
  <Paragraphs>67</Paragraphs>
  <ScaleCrop>false</ScaleCrop>
  <Company>Home</Company>
  <LinksUpToDate>false</LinksUpToDate>
  <CharactersWithSpaces>33728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Традиционные систематические группы</dc:title>
  <dc:subject/>
  <dc:creator>Alena</dc:creator>
  <cp:keywords/>
  <dc:description/>
  <cp:lastModifiedBy>Irina</cp:lastModifiedBy>
  <cp:revision>2</cp:revision>
  <dcterms:created xsi:type="dcterms:W3CDTF">2014-10-30T16:54:00Z</dcterms:created>
  <dcterms:modified xsi:type="dcterms:W3CDTF">2014-10-30T16:54:00Z</dcterms:modified>
</cp:coreProperties>
</file>