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6335" w:rsidRPr="00F8183F" w:rsidRDefault="00426335" w:rsidP="00426335">
      <w:pPr>
        <w:spacing w:before="120"/>
        <w:jc w:val="center"/>
        <w:rPr>
          <w:b/>
          <w:sz w:val="32"/>
        </w:rPr>
      </w:pPr>
      <w:r w:rsidRPr="00F8183F">
        <w:rPr>
          <w:b/>
          <w:sz w:val="32"/>
        </w:rPr>
        <w:t>Использование физико-химических методов в анализе лекарственных средств растительного происхождения</w:t>
      </w:r>
    </w:p>
    <w:p w:rsidR="00426335" w:rsidRDefault="00426335" w:rsidP="00426335">
      <w:pPr>
        <w:spacing w:before="120"/>
        <w:jc w:val="center"/>
        <w:rPr>
          <w:sz w:val="28"/>
        </w:rPr>
      </w:pPr>
      <w:r w:rsidRPr="00F8183F">
        <w:rPr>
          <w:sz w:val="28"/>
        </w:rPr>
        <w:t>О.М. Маркова, В.А. Карпенко, А.С. Саушкина, Т.Т. Лихота</w:t>
      </w:r>
    </w:p>
    <w:p w:rsidR="00426335" w:rsidRDefault="00426335" w:rsidP="00426335">
      <w:pPr>
        <w:spacing w:before="120"/>
        <w:ind w:firstLine="567"/>
        <w:jc w:val="both"/>
      </w:pPr>
      <w:r w:rsidRPr="00F8183F">
        <w:t>В настоящее время в медицинской практике все большее значение придается лекарственным средствам растительного происхождения. Широко используются такие лекарственные формы как жидкие экстракты, настойки.</w:t>
      </w:r>
    </w:p>
    <w:p w:rsidR="00426335" w:rsidRDefault="00426335" w:rsidP="00426335">
      <w:pPr>
        <w:spacing w:before="120"/>
        <w:ind w:firstLine="567"/>
        <w:jc w:val="both"/>
      </w:pPr>
      <w:r w:rsidRPr="00F8183F">
        <w:t>Целью нашего исследования являлось применение физико-химических методов для анализа экстракта чабреца жидкого и настоек красавки и чемерицы.</w:t>
      </w:r>
    </w:p>
    <w:p w:rsidR="00426335" w:rsidRDefault="00426335" w:rsidP="00426335">
      <w:pPr>
        <w:spacing w:before="120"/>
        <w:ind w:firstLine="567"/>
        <w:jc w:val="both"/>
      </w:pPr>
      <w:r w:rsidRPr="00F8183F">
        <w:t>Идентификацию действующих веществ настоек и экстракта проводили с помощью хроматографии в тонком слое сорбента на пластинах «Сорбфил» с люминофором. В качестве растворителей использовали системы: для экстракта чабреца-бензолэтил-ацетат-ледяная уксусная кислота (5:5:1); настойки красавки-ацетон-раствор аммиака (9:1); настойки чемерицы-хлороформ-спирт метиловый (8:2). Проявление пятен алкалоидов осуществляли с помощью реактива Драгендорфа (настойки красавки и чемерицы), флавоноидов - раствором хлорида алюминия, тимола – парами иода (экстракт чабреца). Идентификацию проводили по значениям величин Rf пятен, их окраске и в сравнении со стандартными образцами [1.2].</w:t>
      </w:r>
    </w:p>
    <w:p w:rsidR="00426335" w:rsidRDefault="00426335" w:rsidP="00426335">
      <w:pPr>
        <w:spacing w:before="120"/>
        <w:ind w:firstLine="567"/>
        <w:jc w:val="both"/>
      </w:pPr>
      <w:r w:rsidRPr="00F8183F">
        <w:t>Для обнаружения флавоноидов в экстракте чабреца предложено также использовать DЕ-вариант дифференциальной спектрофотометрии, основанный на реакции комплексообразования флавоноидов с алюминия хлоридом, и позволяющий выделить полосу поглощения комплекса. Дифференциальный спектр экстракта чабреца по положению длинноволнового максимума поглощения совпадает со спектром лютеолина (lmax395±3нм) – доминирующего компонента флавоноидной фракции чабреца.</w:t>
      </w:r>
    </w:p>
    <w:p w:rsidR="00426335" w:rsidRDefault="00426335" w:rsidP="00426335">
      <w:pPr>
        <w:spacing w:before="120"/>
        <w:ind w:firstLine="567"/>
        <w:jc w:val="both"/>
      </w:pPr>
      <w:r w:rsidRPr="00F8183F">
        <w:t>Для количественного определения биологически активных веществ в указанных объектах использовали различные варианты фотометрического анализа.</w:t>
      </w:r>
    </w:p>
    <w:p w:rsidR="00426335" w:rsidRDefault="00426335" w:rsidP="00426335">
      <w:pPr>
        <w:spacing w:before="120"/>
        <w:ind w:firstLine="567"/>
        <w:jc w:val="both"/>
      </w:pPr>
      <w:r w:rsidRPr="00F8183F">
        <w:t>Содержание флавоноидов в экстракте чабреца жидкого определяли дифференциальным спектрофотометрическим DE-методом по реакции комплексообразования с хлоридом алюминия [3]. Основным преимуществом его является возможность избирательного определения флавоноидов в сложных смесях полифенольных соединений, в частности, в извлечениях из растительного сырья, без предварительного разделения. В качестве стандартного вещества предложено использовать лютеолин.</w:t>
      </w:r>
    </w:p>
    <w:p w:rsidR="00426335" w:rsidRDefault="00426335" w:rsidP="00426335">
      <w:pPr>
        <w:spacing w:before="120"/>
        <w:ind w:firstLine="567"/>
        <w:jc w:val="both"/>
      </w:pPr>
      <w:r w:rsidRPr="00F8183F">
        <w:t xml:space="preserve">Определение проводили по следующей методике: около 1мл препарата помещали в мерную колбу вместимостью 25 мл и доводили водой до метки. В две мерные колбы вместимостью 25 мл переносили по 3 мл полученного раствора. В первую колбу прибавляли 10 мл спирта этилового 95%, 2 мл 2% раствора хлорида алюминия в спирте этиловом 95% и 0,1 мл кислоты уксусной разведенной, доводили до метки спиртом этиловым 95% и фильтровали (раствор А). Во вторую колбу добавляли 0,1 мл кислоты уксусной разведенной, доводили до метки спиртом этиловым 95% и фильтровали (раствор Б). Через 30 мин измеряли оптическую плотность раствора А при длине волны 395 нм в кювете с толщиной слоя </w:t>
      </w:r>
      <w:smartTag w:uri="urn:schemas-microsoft-com:office:smarttags" w:element="metricconverter">
        <w:smartTagPr>
          <w:attr w:name="ProductID" w:val="10 мм"/>
        </w:smartTagPr>
        <w:r w:rsidRPr="00F8183F">
          <w:t>10 мм</w:t>
        </w:r>
      </w:smartTag>
      <w:r w:rsidRPr="00F8183F">
        <w:t>. В качестве раствора сравнения использовали раствор Б.</w:t>
      </w:r>
    </w:p>
    <w:p w:rsidR="00426335" w:rsidRDefault="00426335" w:rsidP="00426335">
      <w:pPr>
        <w:spacing w:before="120"/>
        <w:ind w:firstLine="567"/>
        <w:jc w:val="both"/>
      </w:pPr>
      <w:r w:rsidRPr="00F8183F">
        <w:t>Параллельно измеряли оптическую плотность раствора ГСО лютеолина, для чего в две мерные колбы вместимостью 25 мл помещали по 1 мл 0.03% раствора ГСО лютеолина и далее поступали, как указано в методике выше.</w:t>
      </w:r>
    </w:p>
    <w:p w:rsidR="00426335" w:rsidRPr="00F8183F" w:rsidRDefault="00426335" w:rsidP="00426335">
      <w:pPr>
        <w:spacing w:before="120"/>
        <w:ind w:firstLine="567"/>
        <w:jc w:val="both"/>
      </w:pPr>
      <w:r w:rsidRPr="00F8183F">
        <w:t>Содержание суммы флавоноидов в пересчете на лютеолин в процентах (Х) вычисляли по формуле:</w:t>
      </w:r>
    </w:p>
    <w:p w:rsidR="00426335" w:rsidRPr="00F8183F" w:rsidRDefault="005C2AE6" w:rsidP="00426335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0.25pt;height:25.5pt">
            <v:imagedata r:id="rId4" o:title=""/>
          </v:shape>
        </w:pict>
      </w:r>
    </w:p>
    <w:p w:rsidR="00426335" w:rsidRDefault="00426335" w:rsidP="00426335">
      <w:pPr>
        <w:spacing w:before="120"/>
        <w:ind w:firstLine="567"/>
        <w:jc w:val="both"/>
      </w:pPr>
      <w:r w:rsidRPr="00F8183F">
        <w:t>где Dх - оптическая плотность испытуемого раствора; Dст - оптическая плотность стандартного раствора ГСО лютеолина; mст - масса ГСО лютеолина в граммах.</w:t>
      </w:r>
    </w:p>
    <w:p w:rsidR="00426335" w:rsidRDefault="00426335" w:rsidP="00426335">
      <w:pPr>
        <w:spacing w:before="120"/>
        <w:ind w:firstLine="567"/>
        <w:jc w:val="both"/>
      </w:pPr>
      <w:r w:rsidRPr="00F8183F">
        <w:t>Содержание суммы флавоноидов было определено в 20 сериях экстракта, изготовленных на различных фармацевтических фабриках, и составило в пересчете на лютеолин от 0,096% до 0,311%. Фрагмент результатов анализа нескольких серий чабреца экстракта жидкого приведен в табл.1. Относительная ошибка методики при доверительной вероятности 0,95 не превышала ±3,6%.Отсутствие систематической ошибки анализа чабреца экстракта подтверждено опытами с добавками ГСО-лютеолина.</w:t>
      </w:r>
    </w:p>
    <w:p w:rsidR="00426335" w:rsidRPr="00F8183F" w:rsidRDefault="00426335" w:rsidP="00426335">
      <w:pPr>
        <w:spacing w:before="120"/>
        <w:ind w:firstLine="567"/>
        <w:jc w:val="both"/>
      </w:pPr>
      <w:r w:rsidRPr="00F8183F">
        <w:t xml:space="preserve">Количественное определение суммы алкалоидов настойки красавки в пересчете на атропин основание проводили экстракционно-спектрофотометрическим методом. 2 мл препарата упаривали в выпарительной чашке на кипящей водяной бане досуха, остаток смывали 2мл воды в делительную воронку вместимостью 100 мл. Прибавляли 2-3 мл раствора аммиака, экстрагировали 2 раза по 10 мл хлороформа в течение 3 минут. Хлороформное извлечение фильтровали в выпарительную чашку через фильтр с </w:t>
      </w:r>
      <w:smartTag w:uri="urn:schemas-microsoft-com:office:smarttags" w:element="metricconverter">
        <w:smartTagPr>
          <w:attr w:name="ProductID" w:val="1 г"/>
        </w:smartTagPr>
        <w:r w:rsidRPr="00F8183F">
          <w:t>1 г</w:t>
        </w:r>
      </w:smartTag>
      <w:r w:rsidRPr="00F8183F">
        <w:t xml:space="preserve"> натрия сульфата безводного. Полученные хлороформные извлечения упаривали на кипящей водяной бане досуха. Сухой остаток переносили с помощью хлороформа в мерную колбу вместимостью 25 мл, доводили до метки хлороформом. 5 мл хлороформного извлечения помещали в делительную воронку, прибавляли 8 мл буферного раствора (рН 5,3-5,5), 2 мл раствора метилового оранжевого, экстрагировали 2 раза по 10 мл хлороформа в течение 3 минут. Хлороформное извлечение фильтровали в мерную колбу вместимостью 25 мл через фильтр с </w:t>
      </w:r>
      <w:smartTag w:uri="urn:schemas-microsoft-com:office:smarttags" w:element="metricconverter">
        <w:smartTagPr>
          <w:attr w:name="ProductID" w:val="1 г"/>
        </w:smartTagPr>
        <w:r w:rsidRPr="00F8183F">
          <w:t>1 г</w:t>
        </w:r>
      </w:smartTag>
      <w:r w:rsidRPr="00F8183F">
        <w:t xml:space="preserve"> натрия сульфата безводного, предварительно смоченного хлороформом. Измеряли оптическую плотность полученного извлечения на спектрофотометре в кювете с толщиной слоя </w:t>
      </w:r>
      <w:smartTag w:uri="urn:schemas-microsoft-com:office:smarttags" w:element="metricconverter">
        <w:smartTagPr>
          <w:attr w:name="ProductID" w:val="10 мм"/>
        </w:smartTagPr>
        <w:r w:rsidRPr="00F8183F">
          <w:t>10 мм</w:t>
        </w:r>
      </w:smartTag>
      <w:r w:rsidRPr="00F8183F">
        <w:t xml:space="preserve"> при длине волны 420 нм.</w:t>
      </w:r>
    </w:p>
    <w:p w:rsidR="00426335" w:rsidRDefault="005C2AE6" w:rsidP="00426335">
      <w:pPr>
        <w:spacing w:before="120"/>
        <w:ind w:firstLine="567"/>
        <w:jc w:val="both"/>
      </w:pPr>
      <w:r>
        <w:pict>
          <v:shape id="_x0000_i1026" type="#_x0000_t75" style="width:404.25pt;height:177.75pt">
            <v:imagedata r:id="rId5" o:title=""/>
          </v:shape>
        </w:pict>
      </w:r>
      <w:r w:rsidR="00426335">
        <w:t xml:space="preserve"> </w:t>
      </w:r>
      <w:r w:rsidR="00426335" w:rsidRPr="00F8183F">
        <w:t>Параллельно измеряли оптическую плотность раствора 0,0116% РСО атропина сульфата, приготовленного аналогично испытуемому раствору (2 мл раствора Б) помещали в делительную воронку, прибавляли 8 мл буферного раствора (рН 5,3-5,5) 2 мл раствора метилового оранжевого и далее по методике.</w:t>
      </w:r>
    </w:p>
    <w:p w:rsidR="00426335" w:rsidRDefault="00426335" w:rsidP="00426335">
      <w:pPr>
        <w:spacing w:before="120"/>
        <w:ind w:firstLine="567"/>
        <w:jc w:val="both"/>
      </w:pPr>
      <w:r w:rsidRPr="00F8183F">
        <w:t>В качестве раствора сравнения использовали хлороформ.</w:t>
      </w:r>
    </w:p>
    <w:p w:rsidR="00426335" w:rsidRPr="00F8183F" w:rsidRDefault="00426335" w:rsidP="00426335">
      <w:pPr>
        <w:spacing w:before="120"/>
        <w:ind w:firstLine="567"/>
        <w:jc w:val="both"/>
      </w:pPr>
      <w:r w:rsidRPr="00F8183F">
        <w:t>Содержание суммы алкалоидов (в процентах) в препарате в пересчёте на атропин основание вычисляли по формуле:</w:t>
      </w:r>
    </w:p>
    <w:p w:rsidR="00426335" w:rsidRPr="00F8183F" w:rsidRDefault="005C2AE6" w:rsidP="00426335">
      <w:pPr>
        <w:spacing w:before="120"/>
        <w:ind w:firstLine="567"/>
        <w:jc w:val="both"/>
      </w:pPr>
      <w:r>
        <w:pict>
          <v:shape id="_x0000_i1027" type="#_x0000_t75" style="width:104.25pt;height:28.5pt">
            <v:imagedata r:id="rId6" o:title=""/>
          </v:shape>
        </w:pict>
      </w:r>
    </w:p>
    <w:p w:rsidR="00426335" w:rsidRDefault="00426335" w:rsidP="00426335">
      <w:pPr>
        <w:spacing w:before="120"/>
        <w:ind w:firstLine="567"/>
        <w:jc w:val="both"/>
      </w:pPr>
      <w:r w:rsidRPr="00F8183F">
        <w:t>Dx – оптическая плотность испытуемого извлечения;</w:t>
      </w:r>
    </w:p>
    <w:p w:rsidR="00426335" w:rsidRDefault="00426335" w:rsidP="00426335">
      <w:pPr>
        <w:spacing w:before="120"/>
        <w:ind w:firstLine="567"/>
        <w:jc w:val="both"/>
      </w:pPr>
      <w:r w:rsidRPr="00F8183F">
        <w:t>Dо – оптическая плотность извлечения раствора РСО атропина основания;</w:t>
      </w:r>
    </w:p>
    <w:p w:rsidR="00426335" w:rsidRDefault="00426335" w:rsidP="00426335">
      <w:pPr>
        <w:spacing w:before="120"/>
        <w:ind w:firstLine="567"/>
        <w:jc w:val="both"/>
      </w:pPr>
      <w:r w:rsidRPr="00F8183F">
        <w:t>аx – навеска препарата, мл;</w:t>
      </w:r>
    </w:p>
    <w:p w:rsidR="00426335" w:rsidRDefault="00426335" w:rsidP="00426335">
      <w:pPr>
        <w:spacing w:before="120"/>
        <w:ind w:firstLine="567"/>
        <w:jc w:val="both"/>
      </w:pPr>
      <w:r w:rsidRPr="00F8183F">
        <w:t>ао – навеска РСО атропина сульфата, г;</w:t>
      </w:r>
    </w:p>
    <w:p w:rsidR="00426335" w:rsidRDefault="00426335" w:rsidP="00426335">
      <w:pPr>
        <w:spacing w:before="120"/>
        <w:ind w:firstLine="567"/>
        <w:jc w:val="both"/>
      </w:pPr>
      <w:r w:rsidRPr="00F8183F">
        <w:t>К - коэффициент пересчета атропина сульфата на атропин основание, 0,862.</w:t>
      </w:r>
    </w:p>
    <w:p w:rsidR="00426335" w:rsidRDefault="00426335" w:rsidP="00426335">
      <w:pPr>
        <w:spacing w:before="120"/>
        <w:ind w:firstLine="567"/>
        <w:jc w:val="both"/>
      </w:pPr>
      <w:r w:rsidRPr="00F8183F">
        <w:t>Содержание суммы алкалоидов в препарате в пересчёте на атропин основание составило от 0,028 до 0,030%. Полученные результаты количественного определения суммы алкалоидов в пересчете на атропин основание представлены в табл.1. Относительные погрешности определения находятся в пределах 3,3 – 3,9%.</w:t>
      </w:r>
    </w:p>
    <w:p w:rsidR="00426335" w:rsidRDefault="00426335" w:rsidP="00426335">
      <w:pPr>
        <w:spacing w:before="120"/>
        <w:ind w:firstLine="567"/>
        <w:jc w:val="both"/>
      </w:pPr>
      <w:r w:rsidRPr="00F8183F">
        <w:t>В результате проведенных исследований получены достоверные результаты, которые могут быть положены в основу стандартизации экстракта чабреца и настойки красавки.</w:t>
      </w:r>
    </w:p>
    <w:p w:rsidR="00426335" w:rsidRPr="00F8183F" w:rsidRDefault="00426335" w:rsidP="00426335">
      <w:pPr>
        <w:spacing w:before="120"/>
        <w:jc w:val="center"/>
        <w:rPr>
          <w:b/>
          <w:sz w:val="28"/>
        </w:rPr>
      </w:pPr>
      <w:r w:rsidRPr="00F8183F">
        <w:rPr>
          <w:b/>
          <w:sz w:val="28"/>
        </w:rPr>
        <w:t>Список литературы</w:t>
      </w:r>
    </w:p>
    <w:p w:rsidR="00426335" w:rsidRDefault="00426335" w:rsidP="00426335">
      <w:pPr>
        <w:spacing w:before="120"/>
        <w:ind w:firstLine="567"/>
        <w:jc w:val="both"/>
      </w:pPr>
      <w:r w:rsidRPr="00F8183F">
        <w:t>1. Клышев Л.К., Бандюкова В.А., Алюкина Л.С. Флавоноиды растений. - Алма-Ата: Изд-во Наука Каз.</w:t>
      </w:r>
      <w:r>
        <w:t xml:space="preserve"> </w:t>
      </w:r>
      <w:r w:rsidRPr="00F8183F">
        <w:t>ССР, 1978.- 220 с.</w:t>
      </w:r>
    </w:p>
    <w:p w:rsidR="00426335" w:rsidRDefault="00426335" w:rsidP="00426335">
      <w:pPr>
        <w:spacing w:before="120"/>
        <w:ind w:firstLine="567"/>
        <w:jc w:val="both"/>
      </w:pPr>
      <w:r w:rsidRPr="00F8183F">
        <w:t>2. Маркова О.М. Использование оптических и хроматографических методов для стандартизации растительного сырья и лекарственных препаратов чабреца и тимьяна. Автореф. дис. ... канд. фармац. наук.-Пятигорск,1997.- 23 с.</w:t>
      </w:r>
    </w:p>
    <w:p w:rsidR="00426335" w:rsidRDefault="00426335" w:rsidP="00426335">
      <w:pPr>
        <w:spacing w:before="120"/>
        <w:ind w:firstLine="567"/>
        <w:jc w:val="both"/>
      </w:pPr>
      <w:r w:rsidRPr="00F8183F">
        <w:t>3. Химический анализ лекарственных растений под ред.Н.И.Гринкевича.-Москва «Высшая школа», 1983, с.175.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6335"/>
    <w:rsid w:val="001A35F6"/>
    <w:rsid w:val="00426335"/>
    <w:rsid w:val="005C2AE6"/>
    <w:rsid w:val="007A43FF"/>
    <w:rsid w:val="00811DD4"/>
    <w:rsid w:val="00F81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9"/>
    <o:shapelayout v:ext="edit">
      <o:idmap v:ext="edit" data="1"/>
    </o:shapelayout>
  </w:shapeDefaults>
  <w:decimalSymbol w:val=","/>
  <w:listSeparator w:val=";"/>
  <w14:defaultImageDpi w14:val="0"/>
  <w15:docId w15:val="{F67FFC96-BF52-4821-8F05-6BA44C892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6335"/>
    <w:pPr>
      <w:spacing w:after="0" w:line="240" w:lineRule="auto"/>
    </w:pPr>
    <w:rPr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992</Words>
  <Characters>5660</Characters>
  <Application>Microsoft Office Word</Application>
  <DocSecurity>0</DocSecurity>
  <Lines>47</Lines>
  <Paragraphs>13</Paragraphs>
  <ScaleCrop>false</ScaleCrop>
  <Company>Home</Company>
  <LinksUpToDate>false</LinksUpToDate>
  <CharactersWithSpaces>6639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Использование физико-химических методов в анализе лекарственных средств растительного происхождения</dc:title>
  <dc:subject/>
  <dc:creator>User</dc:creator>
  <cp:keywords/>
  <dc:description/>
  <cp:lastModifiedBy>Irina</cp:lastModifiedBy>
  <cp:revision>2</cp:revision>
  <dcterms:created xsi:type="dcterms:W3CDTF">2014-09-18T01:13:00Z</dcterms:created>
  <dcterms:modified xsi:type="dcterms:W3CDTF">2014-09-18T01:13:00Z</dcterms:modified>
</cp:coreProperties>
</file>