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92" w:rsidRPr="00390504" w:rsidRDefault="00B54C92" w:rsidP="00636502">
      <w:pPr>
        <w:pStyle w:val="a6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90504">
        <w:rPr>
          <w:rFonts w:ascii="Times New Roman" w:hAnsi="Times New Roman"/>
          <w:color w:val="000000"/>
          <w:sz w:val="28"/>
          <w:szCs w:val="28"/>
        </w:rPr>
        <w:t>Северо-Казахстанский государственный университет</w:t>
      </w:r>
    </w:p>
    <w:p w:rsidR="00B54C92" w:rsidRPr="00390504" w:rsidRDefault="00B54C92" w:rsidP="00636502">
      <w:pPr>
        <w:pStyle w:val="a6"/>
        <w:shd w:val="clear" w:color="000000" w:fill="auto"/>
        <w:suppressAutoHyphens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90504">
        <w:rPr>
          <w:rFonts w:ascii="Times New Roman" w:hAnsi="Times New Roman"/>
          <w:color w:val="000000"/>
          <w:sz w:val="28"/>
          <w:szCs w:val="28"/>
        </w:rPr>
        <w:t>Кафедра информационных систем</w:t>
      </w: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636502" w:rsidRPr="00390504" w:rsidRDefault="0063650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636502" w:rsidRPr="00390504" w:rsidRDefault="0063650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636502" w:rsidRPr="00390504" w:rsidRDefault="0063650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636502" w:rsidRPr="00390504" w:rsidRDefault="0063650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</w:p>
    <w:p w:rsidR="00B54C92" w:rsidRPr="00390504" w:rsidRDefault="00BE40EB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52"/>
        </w:rPr>
      </w:pPr>
      <w:r w:rsidRPr="00390504">
        <w:rPr>
          <w:rFonts w:ascii="Times New Roman" w:hAnsi="Times New Roman"/>
          <w:b/>
          <w:color w:val="000000"/>
          <w:sz w:val="28"/>
          <w:szCs w:val="52"/>
        </w:rPr>
        <w:t>Доклад</w:t>
      </w: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4C92" w:rsidRPr="00390504" w:rsidRDefault="00B54C92" w:rsidP="00636502">
      <w:pPr>
        <w:pStyle w:val="a6"/>
        <w:shd w:val="clear" w:color="000000" w:fill="auto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0504">
        <w:rPr>
          <w:rFonts w:ascii="Times New Roman" w:hAnsi="Times New Roman"/>
          <w:b/>
          <w:color w:val="000000"/>
          <w:sz w:val="28"/>
          <w:szCs w:val="28"/>
        </w:rPr>
        <w:t>На тему: «Изучение и описание живой и неживой системы с точки зрения классификации информационных систем»</w:t>
      </w:r>
    </w:p>
    <w:p w:rsidR="00B54C92" w:rsidRPr="00390504" w:rsidRDefault="00636502" w:rsidP="00636502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br w:type="page"/>
      </w:r>
      <w:r w:rsidR="00B54C92" w:rsidRPr="00390504">
        <w:rPr>
          <w:color w:val="000000"/>
          <w:sz w:val="28"/>
          <w:szCs w:val="28"/>
        </w:rPr>
        <w:t>Классификацию систем можно осуществить по разным критериям. Ее часто жестко невозможно проводить и она зависит от цели и ресурсов. Приведем основные способы классификации (возможны и другие критерии классификации систем).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426"/>
          <w:tab w:val="left" w:pos="567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отношению системы к окружающей среде: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открытые (есть обмен с окружающей средой ресурсами);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закрытые (нет обмена ресурсами с окружающей средой).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происхождению системы (элементов, связей, подсистем):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искусственные (орудия, механизмы, машины, автоматы, роботы и т.д.);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естественные (живые, неживые, экологические, социальные и т.д.);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виртуальные (воображаемые и, хотя они в действ ительности реально не существующие, но функционирующие так же, как и в случае, если бы они реально существовали);</w:t>
      </w:r>
    </w:p>
    <w:p w:rsidR="00636502" w:rsidRPr="00390504" w:rsidRDefault="00B54C92" w:rsidP="00636502">
      <w:pPr>
        <w:pStyle w:val="a6"/>
        <w:numPr>
          <w:ilvl w:val="0"/>
          <w:numId w:val="3"/>
        </w:numPr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смешанные (экономические, биотехнические, организационные и т.д.).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описанию переменных системы:</w:t>
      </w:r>
    </w:p>
    <w:p w:rsidR="00636502" w:rsidRPr="00390504" w:rsidRDefault="00B54C92" w:rsidP="00636502">
      <w:pPr>
        <w:pStyle w:val="a6"/>
        <w:numPr>
          <w:ilvl w:val="0"/>
          <w:numId w:val="4"/>
        </w:numPr>
        <w:shd w:val="clear" w:color="000000" w:fill="auto"/>
        <w:tabs>
          <w:tab w:val="left" w:pos="426"/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 качественными переменными (имеющие только лишь содержательное описание);</w:t>
      </w:r>
    </w:p>
    <w:p w:rsidR="00636502" w:rsidRPr="00390504" w:rsidRDefault="00B54C92" w:rsidP="00636502">
      <w:pPr>
        <w:pStyle w:val="a6"/>
        <w:numPr>
          <w:ilvl w:val="0"/>
          <w:numId w:val="4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 количественными переменными (имеющие дискретно или непрерывно описываемые количественным образом переменные);</w:t>
      </w:r>
    </w:p>
    <w:p w:rsidR="00636502" w:rsidRPr="00390504" w:rsidRDefault="00B54C92" w:rsidP="00636502">
      <w:pPr>
        <w:pStyle w:val="a6"/>
        <w:numPr>
          <w:ilvl w:val="0"/>
          <w:numId w:val="4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смешанного (количественно — качественное) описания.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типу описания закона (законов) функционирования системы:</w:t>
      </w:r>
    </w:p>
    <w:p w:rsidR="00636502" w:rsidRPr="00390504" w:rsidRDefault="00B54C92" w:rsidP="00636502">
      <w:pPr>
        <w:pStyle w:val="a6"/>
        <w:numPr>
          <w:ilvl w:val="0"/>
          <w:numId w:val="5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типа «Черный ящик» (неизвестен полностью закон функционирования системы; известны только входные и выходные сообщения системы);</w:t>
      </w:r>
    </w:p>
    <w:p w:rsidR="00636502" w:rsidRPr="00390504" w:rsidRDefault="00B54C92" w:rsidP="00636502">
      <w:pPr>
        <w:pStyle w:val="a6"/>
        <w:numPr>
          <w:ilvl w:val="0"/>
          <w:numId w:val="5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не параметризованные (закон не описан, описываем с помощью хотя бы неизвестных параметров, известны лишь некоторые априорные свойства закона);</w:t>
      </w:r>
    </w:p>
    <w:p w:rsidR="00636502" w:rsidRPr="00390504" w:rsidRDefault="00B54C92" w:rsidP="00636502">
      <w:pPr>
        <w:pStyle w:val="a6"/>
        <w:numPr>
          <w:ilvl w:val="0"/>
          <w:numId w:val="5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параметризованные (закон известен с точностью до параметров и его возможно от ADE нести к некоторому классу зависимостей);</w:t>
      </w:r>
    </w:p>
    <w:p w:rsidR="00636502" w:rsidRPr="00390504" w:rsidRDefault="00B54C92" w:rsidP="00636502">
      <w:pPr>
        <w:pStyle w:val="a6"/>
        <w:numPr>
          <w:ilvl w:val="0"/>
          <w:numId w:val="5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типа «Белый (прозрачный) ящик» (полностью известен закон).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способу управления системой (в системе):</w:t>
      </w:r>
    </w:p>
    <w:p w:rsidR="00636502" w:rsidRPr="00390504" w:rsidRDefault="00B54C92" w:rsidP="00636502">
      <w:pPr>
        <w:pStyle w:val="a6"/>
        <w:numPr>
          <w:ilvl w:val="0"/>
          <w:numId w:val="7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управляемые извне системы (без обратной связи, регулируемые, управляемые структурно, информационно или функционально);</w:t>
      </w:r>
    </w:p>
    <w:p w:rsidR="00636502" w:rsidRPr="00390504" w:rsidRDefault="00B54C92" w:rsidP="00636502">
      <w:pPr>
        <w:pStyle w:val="a6"/>
        <w:numPr>
          <w:ilvl w:val="0"/>
          <w:numId w:val="7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управляемые изнутри (самоуправляемые или саморегулируемые — программно управляемые, регулируемые автоматически, адаптируемые — приспосабливаемые с помощью управляемых изменений состояний и самоорганизующиеся — изменяющие во времени и в пространстве свою структуру наиболее оптимально, упорядочивающие свою структуру под воздействием внутренних и внешних факторов);</w:t>
      </w:r>
    </w:p>
    <w:p w:rsidR="00636502" w:rsidRPr="00390504" w:rsidRDefault="00B54C92" w:rsidP="00636502">
      <w:pPr>
        <w:pStyle w:val="a6"/>
        <w:numPr>
          <w:ilvl w:val="0"/>
          <w:numId w:val="7"/>
        </w:numPr>
        <w:shd w:val="clear" w:color="000000" w:fill="auto"/>
        <w:tabs>
          <w:tab w:val="left" w:pos="993"/>
        </w:tabs>
        <w:suppressAutoHyphens/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 комбинированным управлением (автоматические, полуавтоматические, автоматизированные, организационные).</w:t>
      </w:r>
    </w:p>
    <w:p w:rsidR="00B54C92" w:rsidRPr="00390504" w:rsidRDefault="00B54C92" w:rsidP="00636502">
      <w:pPr>
        <w:pStyle w:val="a6"/>
        <w:shd w:val="clear" w:color="000000" w:fill="auto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Под регулированием понимается коррекция управляющих параметров по наблюдениям за траекторией поведения системы — с целью возвращения системы в нужное состояние (на нужную траекторию поведения системы; при этом под траекторией системы понимается последовательность принимаемых при функционировании системы состояний системы, которые рассматриваются как некоторые точки во множестве состояний системы).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Пример. Рассмотрим экологическую систему «Озеро». </w:t>
      </w:r>
      <w:r w:rsidR="00257726"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отношению системы к окружающей среде - э</w:t>
      </w: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то открытая, естественного происхождения система, переменные которой можно описывать смешанным образом (количественно и качественно, в частности, температура водоема — количественно описываемая характеристика), структуру обитателей озера можно описать и качественно, и количественно, а красоту озера можно описать качественно.</w:t>
      </w:r>
    </w:p>
    <w:p w:rsidR="00636502" w:rsidRPr="00390504" w:rsidRDefault="00B54C92" w:rsidP="00636502">
      <w:pPr>
        <w:pStyle w:val="a6"/>
        <w:shd w:val="clear" w:color="000000" w:fill="auto"/>
        <w:tabs>
          <w:tab w:val="left" w:pos="993"/>
        </w:tabs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типу описания закона функционирования системы, </w:t>
      </w:r>
      <w:r w:rsidR="00257726" w:rsidRPr="00390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типа «Черный ящик» (неизвестен полностью закон функционирования системы; известны только входные и выходные сообщения системы) - </w:t>
      </w: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эту систему можно отнести к не параметризованным в целом, хотя возможно выделение подсистем различного типа, в частности, различного описания подсистемы «Водоросли», «Рыбы», «Впадающий ручей», »Вытекающий ручей», «Дно», «Берег» и др.</w:t>
      </w:r>
    </w:p>
    <w:p w:rsidR="00257726" w:rsidRPr="00390504" w:rsidRDefault="00257726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По способу управления системой - управляемая изнутри (самоуправляемые или саморегулируемые — программно управляемые, регулируемые автоматически, адаптируемые — приспосабливаемые с помощью управляемых изменений состояний и самоорганизующиеся — изменяющие во времени и в пространстве свою структуру наиболее оптимально, упорядочивающие свою структуру под воздействием внутренних и внешних факторов)</w:t>
      </w:r>
    </w:p>
    <w:p w:rsidR="00257726" w:rsidRPr="00390504" w:rsidRDefault="00257726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Система называется сложной, если в ней не хватает ресурсов (главным образом, — информационных) для эффективного описания (состояний, законов функционирования) и управления системой — определения, описания управляющих параметров или для принятия решений в таких системах.</w:t>
      </w:r>
    </w:p>
    <w:p w:rsidR="001A1846" w:rsidRPr="00390504" w:rsidRDefault="001A1846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Сложными системами являются, например, химические реакции, если их рассматривать на молекулярном уровне; клетка биологического образования, рассматриваемая на метаболическом уровне; мозг человека, если его рассматривать с точки зрения выполняемых человеком интеллектуальных действий; экономика, рассматриваемая на макроуровне (т.е макроэкономика); человеческое общество — на политико-религиозно-культурном уровне;</w:t>
      </w:r>
    </w:p>
    <w:p w:rsidR="00636502" w:rsidRPr="00390504" w:rsidRDefault="00257726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Пример. </w:t>
      </w:r>
      <w:r w:rsidR="00B54C92"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Система «Компьютер» — открытая, искусственного происхождения, смешанного описания, параметризованная, управляемая извне (программно). Система «Логический диск» — открытая, виртуальная, количественного описания, типа «Белый ящик» (при этом содержимое диска мы в эту систему не включаем!), смешанного управления.</w:t>
      </w:r>
    </w:p>
    <w:p w:rsidR="00B54C92" w:rsidRPr="00390504" w:rsidRDefault="00B54C92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Система называется большой, если ее исследование или моделирование затруднено из-за большой размерности, т.е. множество состояний системы S имеет большую размерность. Какую же размерность нужно считать большой? Об этом мы можем судить только для конкретной проблемы (системы), конкретной цели исследуемой проблемы и конкретных ресурсов.</w:t>
      </w:r>
    </w:p>
    <w:p w:rsidR="00257726" w:rsidRPr="00390504" w:rsidRDefault="00B54C92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Большая система сводится к системе меньшей размерности использованием более мощных вычислительных средств (или ресурсов) либо разбиением задачи на ряд задач меньшей размерности (если это возможно).</w:t>
      </w:r>
    </w:p>
    <w:p w:rsidR="00B54C92" w:rsidRPr="00390504" w:rsidRDefault="00B54C92" w:rsidP="00636502">
      <w:pPr>
        <w:pStyle w:val="a6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ЭВМ (особенно, — пятого поколения)</w:t>
      </w:r>
      <w:r w:rsidR="001A1846" w:rsidRPr="00390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можно отнести к сложным системам</w:t>
      </w: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, если ее рассматривать как сред</w:t>
      </w:r>
      <w:r w:rsidR="001A1846" w:rsidRPr="00390504">
        <w:rPr>
          <w:rFonts w:ascii="Times New Roman" w:hAnsi="Times New Roman"/>
          <w:color w:val="000000"/>
          <w:sz w:val="28"/>
          <w:szCs w:val="28"/>
          <w:lang w:eastAsia="ru-RU"/>
        </w:rPr>
        <w:t>ство получения знаний</w:t>
      </w:r>
      <w:r w:rsidRPr="0039050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54C92" w:rsidRPr="00390504" w:rsidRDefault="00636502" w:rsidP="00636502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br w:type="page"/>
      </w:r>
      <w:r w:rsidR="00B54C92" w:rsidRPr="00390504">
        <w:rPr>
          <w:b/>
          <w:color w:val="000000"/>
          <w:sz w:val="28"/>
          <w:szCs w:val="28"/>
        </w:rPr>
        <w:t>Список используемой литературы</w:t>
      </w:r>
    </w:p>
    <w:p w:rsidR="00B54C92" w:rsidRPr="00390504" w:rsidRDefault="00B54C92" w:rsidP="00636502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4C92" w:rsidRPr="00390504" w:rsidRDefault="00B54C92" w:rsidP="00636502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t>1. «ABIS. Информационные системы на основе действий» В.Ивлева и Т.Поповой. Издательство «1С-Паблишинг», 245 стр., 2005</w:t>
      </w:r>
    </w:p>
    <w:p w:rsidR="00B54C92" w:rsidRPr="00390504" w:rsidRDefault="00B54C92" w:rsidP="00636502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t xml:space="preserve">2. Перспективные технологии информационных систем. М. Р. Когаловский Издательство: ДМК Пресс; Компания АйТи Год издания: </w:t>
      </w:r>
      <w:smartTag w:uri="urn:schemas-microsoft-com:office:smarttags" w:element="metricconverter">
        <w:smartTagPr>
          <w:attr w:name="ProductID" w:val="2003 г"/>
        </w:smartTagPr>
        <w:r w:rsidRPr="00390504">
          <w:rPr>
            <w:color w:val="000000"/>
            <w:sz w:val="28"/>
            <w:szCs w:val="28"/>
          </w:rPr>
          <w:t>2003 г</w:t>
        </w:r>
      </w:smartTag>
      <w:r w:rsidRPr="00390504">
        <w:rPr>
          <w:color w:val="000000"/>
          <w:sz w:val="28"/>
          <w:szCs w:val="28"/>
        </w:rPr>
        <w:t>.Страниц: 288</w:t>
      </w:r>
    </w:p>
    <w:p w:rsidR="00B54C92" w:rsidRPr="00390504" w:rsidRDefault="00B54C92" w:rsidP="00636502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t>3. Антонов А.В. Системный анализ. — М.: Высшая школа, 2004. — 454 с.</w:t>
      </w:r>
    </w:p>
    <w:p w:rsidR="00712BF0" w:rsidRPr="00390504" w:rsidRDefault="00B54C92" w:rsidP="00636502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390504">
        <w:rPr>
          <w:color w:val="000000"/>
          <w:sz w:val="28"/>
          <w:szCs w:val="28"/>
        </w:rPr>
        <w:t>4. Волкова В.Н., Денисов А.А. Основы теории систем и системного анализа. — СПб.: СПбГТУ, 1997.</w:t>
      </w:r>
      <w:bookmarkStart w:id="0" w:name="_GoBack"/>
      <w:bookmarkEnd w:id="0"/>
    </w:p>
    <w:sectPr w:rsidR="00712BF0" w:rsidRPr="00390504" w:rsidSect="006365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5E" w:rsidRDefault="0016525E" w:rsidP="00B54C92">
      <w:r>
        <w:separator/>
      </w:r>
    </w:p>
  </w:endnote>
  <w:endnote w:type="continuationSeparator" w:id="0">
    <w:p w:rsidR="0016525E" w:rsidRDefault="0016525E" w:rsidP="00B5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5E" w:rsidRDefault="0016525E" w:rsidP="00B54C92">
      <w:r>
        <w:separator/>
      </w:r>
    </w:p>
  </w:footnote>
  <w:footnote w:type="continuationSeparator" w:id="0">
    <w:p w:rsidR="0016525E" w:rsidRDefault="0016525E" w:rsidP="00B5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08CE"/>
    <w:multiLevelType w:val="hybridMultilevel"/>
    <w:tmpl w:val="D13A5E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C593AD8"/>
    <w:multiLevelType w:val="hybridMultilevel"/>
    <w:tmpl w:val="41B8AE8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C616087"/>
    <w:multiLevelType w:val="hybridMultilevel"/>
    <w:tmpl w:val="C818DD1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6E95F93"/>
    <w:multiLevelType w:val="multilevel"/>
    <w:tmpl w:val="E636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CA5533"/>
    <w:multiLevelType w:val="hybridMultilevel"/>
    <w:tmpl w:val="96C0B02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6A578F3"/>
    <w:multiLevelType w:val="multilevel"/>
    <w:tmpl w:val="CCF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A73B1"/>
    <w:multiLevelType w:val="hybridMultilevel"/>
    <w:tmpl w:val="3C866D6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9B32103"/>
    <w:multiLevelType w:val="hybridMultilevel"/>
    <w:tmpl w:val="462EC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C92"/>
    <w:rsid w:val="0016525E"/>
    <w:rsid w:val="001A1846"/>
    <w:rsid w:val="00257726"/>
    <w:rsid w:val="00390504"/>
    <w:rsid w:val="00452149"/>
    <w:rsid w:val="00636502"/>
    <w:rsid w:val="0065403A"/>
    <w:rsid w:val="00712BF0"/>
    <w:rsid w:val="00B54C92"/>
    <w:rsid w:val="00BE40EB"/>
    <w:rsid w:val="00D45389"/>
    <w:rsid w:val="00F27EC4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B151F4-3922-4717-9140-E1AAED3A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C92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B54C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B54C92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uiPriority w:val="99"/>
    <w:semiHidden/>
    <w:unhideWhenUsed/>
    <w:rsid w:val="00B54C9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4C92"/>
    <w:rPr>
      <w:rFonts w:ascii="Tahoma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B54C9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54C92"/>
    <w:rPr>
      <w:rFonts w:cs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B54C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54C9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B54C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54C92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5239</Characters>
  <Application>Microsoft Office Word</Application>
  <DocSecurity>0</DocSecurity>
  <Lines>43</Lines>
  <Paragraphs>12</Paragraphs>
  <ScaleCrop>false</ScaleCrop>
  <Company>HOME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Aibar</dc:creator>
  <cp:keywords/>
  <dc:description/>
  <cp:lastModifiedBy>admin</cp:lastModifiedBy>
  <cp:revision>2</cp:revision>
  <dcterms:created xsi:type="dcterms:W3CDTF">2014-06-23T23:50:00Z</dcterms:created>
  <dcterms:modified xsi:type="dcterms:W3CDTF">2014-06-23T23:50:00Z</dcterms:modified>
</cp:coreProperties>
</file>