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D0D" w:rsidRPr="003D083E" w:rsidRDefault="001F0D0D" w:rsidP="003D083E">
      <w:pPr>
        <w:pStyle w:val="1"/>
        <w:tabs>
          <w:tab w:val="right" w:leader="dot" w:pos="9345"/>
        </w:tabs>
        <w:spacing w:line="360" w:lineRule="auto"/>
        <w:ind w:firstLine="709"/>
        <w:jc w:val="both"/>
        <w:rPr>
          <w:iCs/>
          <w:color w:val="000000"/>
          <w:sz w:val="28"/>
          <w:szCs w:val="28"/>
          <w:lang w:val="uk-UA"/>
        </w:rPr>
      </w:pPr>
      <w:r w:rsidRPr="003D083E">
        <w:rPr>
          <w:iCs/>
          <w:color w:val="000000"/>
          <w:sz w:val="28"/>
          <w:szCs w:val="28"/>
          <w:lang w:val="uk-UA"/>
        </w:rPr>
        <w:t xml:space="preserve">                                                         ЗМІСТ</w:t>
      </w:r>
    </w:p>
    <w:p w:rsidR="001F0D0D" w:rsidRPr="003D083E" w:rsidRDefault="001F0D0D" w:rsidP="003D083E">
      <w:pPr>
        <w:pStyle w:val="1"/>
        <w:tabs>
          <w:tab w:val="right" w:leader="dot" w:pos="9345"/>
        </w:tabs>
        <w:spacing w:line="360" w:lineRule="auto"/>
        <w:ind w:firstLine="709"/>
        <w:jc w:val="both"/>
        <w:rPr>
          <w:iCs/>
          <w:color w:val="000000"/>
          <w:sz w:val="28"/>
          <w:szCs w:val="28"/>
          <w:lang w:val="uk-UA"/>
        </w:rPr>
      </w:pPr>
    </w:p>
    <w:p w:rsidR="001F0D0D" w:rsidRPr="003D083E" w:rsidRDefault="001F0D0D" w:rsidP="003D083E">
      <w:pPr>
        <w:pStyle w:val="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  <w:lang w:val="uk-UA"/>
        </w:rPr>
      </w:pPr>
      <w:r w:rsidRPr="003D083E">
        <w:rPr>
          <w:iCs/>
          <w:color w:val="000000"/>
          <w:sz w:val="28"/>
          <w:szCs w:val="28"/>
          <w:lang w:val="uk-UA"/>
        </w:rPr>
        <w:fldChar w:fldCharType="begin"/>
      </w:r>
      <w:r w:rsidRPr="003D083E">
        <w:rPr>
          <w:iCs/>
          <w:color w:val="000000"/>
          <w:sz w:val="28"/>
          <w:szCs w:val="28"/>
          <w:lang w:val="uk-UA"/>
        </w:rPr>
        <w:instrText xml:space="preserve"> TOC \o "1-1" \h \z \u </w:instrText>
      </w:r>
      <w:r w:rsidRPr="003D083E">
        <w:rPr>
          <w:iCs/>
          <w:color w:val="000000"/>
          <w:sz w:val="28"/>
          <w:szCs w:val="28"/>
          <w:lang w:val="uk-UA"/>
        </w:rPr>
        <w:fldChar w:fldCharType="separate"/>
      </w:r>
      <w:hyperlink w:anchor="_Toc198057278" w:history="1">
        <w:r w:rsidRPr="003D083E">
          <w:rPr>
            <w:rStyle w:val="a3"/>
            <w:iCs/>
            <w:noProof/>
            <w:sz w:val="28"/>
            <w:szCs w:val="28"/>
            <w:lang w:val="uk-UA"/>
          </w:rPr>
          <w:t>ВСТУП</w:t>
        </w:r>
        <w:r w:rsidRPr="003D083E">
          <w:rPr>
            <w:noProof/>
            <w:webHidden/>
            <w:sz w:val="28"/>
            <w:szCs w:val="28"/>
            <w:lang w:val="uk-UA"/>
          </w:rPr>
          <w:tab/>
        </w:r>
        <w:r w:rsidRPr="003D083E">
          <w:rPr>
            <w:noProof/>
            <w:webHidden/>
            <w:sz w:val="28"/>
            <w:szCs w:val="28"/>
            <w:lang w:val="uk-UA"/>
          </w:rPr>
          <w:fldChar w:fldCharType="begin"/>
        </w:r>
        <w:r w:rsidRPr="003D083E">
          <w:rPr>
            <w:noProof/>
            <w:webHidden/>
            <w:sz w:val="28"/>
            <w:szCs w:val="28"/>
            <w:lang w:val="uk-UA"/>
          </w:rPr>
          <w:instrText xml:space="preserve"> PAGEREF _Toc198057278 \h </w:instrText>
        </w:r>
        <w:r w:rsidRPr="003D083E">
          <w:rPr>
            <w:noProof/>
            <w:webHidden/>
            <w:sz w:val="28"/>
            <w:szCs w:val="28"/>
            <w:lang w:val="uk-UA"/>
          </w:rPr>
        </w:r>
        <w:r w:rsidRPr="003D083E">
          <w:rPr>
            <w:noProof/>
            <w:webHidden/>
            <w:sz w:val="28"/>
            <w:szCs w:val="28"/>
            <w:lang w:val="uk-UA"/>
          </w:rPr>
          <w:fldChar w:fldCharType="separate"/>
        </w:r>
        <w:r w:rsidRPr="003D083E">
          <w:rPr>
            <w:noProof/>
            <w:webHidden/>
            <w:sz w:val="28"/>
            <w:szCs w:val="28"/>
            <w:lang w:val="uk-UA"/>
          </w:rPr>
          <w:t>2</w:t>
        </w:r>
        <w:r w:rsidRPr="003D083E">
          <w:rPr>
            <w:noProof/>
            <w:webHidden/>
            <w:sz w:val="28"/>
            <w:szCs w:val="28"/>
            <w:lang w:val="uk-UA"/>
          </w:rPr>
          <w:fldChar w:fldCharType="end"/>
        </w:r>
      </w:hyperlink>
    </w:p>
    <w:p w:rsidR="001F0D0D" w:rsidRPr="003D083E" w:rsidRDefault="004A6343" w:rsidP="003D083E">
      <w:pPr>
        <w:pStyle w:val="1"/>
        <w:tabs>
          <w:tab w:val="left" w:pos="480"/>
          <w:tab w:val="right" w:leader="dot" w:pos="9345"/>
        </w:tabs>
        <w:spacing w:line="360" w:lineRule="auto"/>
        <w:jc w:val="both"/>
        <w:rPr>
          <w:noProof/>
          <w:sz w:val="28"/>
          <w:szCs w:val="28"/>
          <w:lang w:val="uk-UA"/>
        </w:rPr>
      </w:pPr>
      <w:hyperlink w:anchor="_Toc198057279" w:history="1">
        <w:r w:rsidR="001F0D0D" w:rsidRPr="003D083E">
          <w:rPr>
            <w:rStyle w:val="a3"/>
            <w:noProof/>
            <w:sz w:val="28"/>
            <w:szCs w:val="28"/>
            <w:lang w:val="uk-UA"/>
          </w:rPr>
          <w:t>1.</w:t>
        </w:r>
        <w:r w:rsidR="001F0D0D" w:rsidRPr="003D083E">
          <w:rPr>
            <w:noProof/>
            <w:sz w:val="28"/>
            <w:szCs w:val="28"/>
            <w:lang w:val="uk-UA"/>
          </w:rPr>
          <w:tab/>
        </w:r>
        <w:r w:rsidR="001F0D0D" w:rsidRPr="003D083E">
          <w:rPr>
            <w:rStyle w:val="a3"/>
            <w:noProof/>
            <w:sz w:val="28"/>
            <w:szCs w:val="28"/>
            <w:lang w:val="uk-UA"/>
          </w:rPr>
          <w:t>ІНФОРМАЦІЙНА СИСТЕМА НБУ</w:t>
        </w:r>
        <w:r w:rsidR="001F0D0D" w:rsidRPr="003D083E">
          <w:rPr>
            <w:noProof/>
            <w:webHidden/>
            <w:sz w:val="28"/>
            <w:szCs w:val="28"/>
            <w:lang w:val="uk-UA"/>
          </w:rPr>
          <w:tab/>
        </w:r>
        <w:r w:rsidR="001F0D0D" w:rsidRPr="003D083E">
          <w:rPr>
            <w:noProof/>
            <w:webHidden/>
            <w:sz w:val="28"/>
            <w:szCs w:val="28"/>
            <w:lang w:val="uk-UA"/>
          </w:rPr>
          <w:fldChar w:fldCharType="begin"/>
        </w:r>
        <w:r w:rsidR="001F0D0D" w:rsidRPr="003D083E">
          <w:rPr>
            <w:noProof/>
            <w:webHidden/>
            <w:sz w:val="28"/>
            <w:szCs w:val="28"/>
            <w:lang w:val="uk-UA"/>
          </w:rPr>
          <w:instrText xml:space="preserve"> PAGEREF _Toc198057279 \h </w:instrText>
        </w:r>
        <w:r w:rsidR="001F0D0D" w:rsidRPr="003D083E">
          <w:rPr>
            <w:noProof/>
            <w:webHidden/>
            <w:sz w:val="28"/>
            <w:szCs w:val="28"/>
            <w:lang w:val="uk-UA"/>
          </w:rPr>
        </w:r>
        <w:r w:rsidR="001F0D0D" w:rsidRPr="003D083E">
          <w:rPr>
            <w:noProof/>
            <w:webHidden/>
            <w:sz w:val="28"/>
            <w:szCs w:val="28"/>
            <w:lang w:val="uk-UA"/>
          </w:rPr>
          <w:fldChar w:fldCharType="separate"/>
        </w:r>
        <w:r w:rsidR="001F0D0D" w:rsidRPr="003D083E">
          <w:rPr>
            <w:noProof/>
            <w:webHidden/>
            <w:sz w:val="28"/>
            <w:szCs w:val="28"/>
            <w:lang w:val="uk-UA"/>
          </w:rPr>
          <w:t>3</w:t>
        </w:r>
        <w:r w:rsidR="001F0D0D" w:rsidRPr="003D083E">
          <w:rPr>
            <w:noProof/>
            <w:webHidden/>
            <w:sz w:val="28"/>
            <w:szCs w:val="28"/>
            <w:lang w:val="uk-UA"/>
          </w:rPr>
          <w:fldChar w:fldCharType="end"/>
        </w:r>
      </w:hyperlink>
    </w:p>
    <w:p w:rsidR="001F0D0D" w:rsidRPr="003D083E" w:rsidRDefault="004A6343" w:rsidP="003D083E">
      <w:pPr>
        <w:pStyle w:val="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  <w:lang w:val="uk-UA"/>
        </w:rPr>
      </w:pPr>
      <w:hyperlink w:anchor="_Toc198057280" w:history="1">
        <w:r w:rsidR="001F0D0D" w:rsidRPr="003D083E">
          <w:rPr>
            <w:rStyle w:val="a3"/>
            <w:noProof/>
            <w:sz w:val="28"/>
            <w:szCs w:val="28"/>
            <w:lang w:val="uk-UA"/>
          </w:rPr>
          <w:t>2. МОДЕЛІ ІНФОРМАЦІЙНИХ СИСТЕМ НБУ</w:t>
        </w:r>
        <w:r w:rsidR="001F0D0D" w:rsidRPr="003D083E">
          <w:rPr>
            <w:noProof/>
            <w:webHidden/>
            <w:sz w:val="28"/>
            <w:szCs w:val="28"/>
            <w:lang w:val="uk-UA"/>
          </w:rPr>
          <w:tab/>
        </w:r>
        <w:r w:rsidR="001F0D0D" w:rsidRPr="003D083E">
          <w:rPr>
            <w:noProof/>
            <w:webHidden/>
            <w:sz w:val="28"/>
            <w:szCs w:val="28"/>
            <w:lang w:val="uk-UA"/>
          </w:rPr>
          <w:fldChar w:fldCharType="begin"/>
        </w:r>
        <w:r w:rsidR="001F0D0D" w:rsidRPr="003D083E">
          <w:rPr>
            <w:noProof/>
            <w:webHidden/>
            <w:sz w:val="28"/>
            <w:szCs w:val="28"/>
            <w:lang w:val="uk-UA"/>
          </w:rPr>
          <w:instrText xml:space="preserve"> PAGEREF _Toc198057280 \h </w:instrText>
        </w:r>
        <w:r w:rsidR="001F0D0D" w:rsidRPr="003D083E">
          <w:rPr>
            <w:noProof/>
            <w:webHidden/>
            <w:sz w:val="28"/>
            <w:szCs w:val="28"/>
            <w:lang w:val="uk-UA"/>
          </w:rPr>
        </w:r>
        <w:r w:rsidR="001F0D0D" w:rsidRPr="003D083E">
          <w:rPr>
            <w:noProof/>
            <w:webHidden/>
            <w:sz w:val="28"/>
            <w:szCs w:val="28"/>
            <w:lang w:val="uk-UA"/>
          </w:rPr>
          <w:fldChar w:fldCharType="separate"/>
        </w:r>
        <w:r w:rsidR="001F0D0D" w:rsidRPr="003D083E">
          <w:rPr>
            <w:noProof/>
            <w:webHidden/>
            <w:sz w:val="28"/>
            <w:szCs w:val="28"/>
            <w:lang w:val="uk-UA"/>
          </w:rPr>
          <w:t>8</w:t>
        </w:r>
        <w:r w:rsidR="001F0D0D" w:rsidRPr="003D083E">
          <w:rPr>
            <w:noProof/>
            <w:webHidden/>
            <w:sz w:val="28"/>
            <w:szCs w:val="28"/>
            <w:lang w:val="uk-UA"/>
          </w:rPr>
          <w:fldChar w:fldCharType="end"/>
        </w:r>
      </w:hyperlink>
    </w:p>
    <w:p w:rsidR="001F0D0D" w:rsidRPr="003D083E" w:rsidRDefault="004A6343" w:rsidP="003D083E">
      <w:pPr>
        <w:pStyle w:val="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  <w:lang w:val="uk-UA"/>
        </w:rPr>
      </w:pPr>
      <w:hyperlink w:anchor="_Toc198057281" w:history="1">
        <w:r w:rsidR="001F0D0D" w:rsidRPr="003D083E">
          <w:rPr>
            <w:rStyle w:val="a3"/>
            <w:noProof/>
            <w:sz w:val="28"/>
            <w:szCs w:val="28"/>
            <w:lang w:val="uk-UA"/>
          </w:rPr>
          <w:t>ВИСНОВКИ</w:t>
        </w:r>
        <w:r w:rsidR="001F0D0D" w:rsidRPr="003D083E">
          <w:rPr>
            <w:noProof/>
            <w:webHidden/>
            <w:sz w:val="28"/>
            <w:szCs w:val="28"/>
            <w:lang w:val="uk-UA"/>
          </w:rPr>
          <w:tab/>
        </w:r>
        <w:r w:rsidR="001F0D0D" w:rsidRPr="003D083E">
          <w:rPr>
            <w:noProof/>
            <w:webHidden/>
            <w:sz w:val="28"/>
            <w:szCs w:val="28"/>
            <w:lang w:val="uk-UA"/>
          </w:rPr>
          <w:fldChar w:fldCharType="begin"/>
        </w:r>
        <w:r w:rsidR="001F0D0D" w:rsidRPr="003D083E">
          <w:rPr>
            <w:noProof/>
            <w:webHidden/>
            <w:sz w:val="28"/>
            <w:szCs w:val="28"/>
            <w:lang w:val="uk-UA"/>
          </w:rPr>
          <w:instrText xml:space="preserve"> PAGEREF _Toc198057281 \h </w:instrText>
        </w:r>
        <w:r w:rsidR="001F0D0D" w:rsidRPr="003D083E">
          <w:rPr>
            <w:noProof/>
            <w:webHidden/>
            <w:sz w:val="28"/>
            <w:szCs w:val="28"/>
            <w:lang w:val="uk-UA"/>
          </w:rPr>
        </w:r>
        <w:r w:rsidR="001F0D0D" w:rsidRPr="003D083E">
          <w:rPr>
            <w:noProof/>
            <w:webHidden/>
            <w:sz w:val="28"/>
            <w:szCs w:val="28"/>
            <w:lang w:val="uk-UA"/>
          </w:rPr>
          <w:fldChar w:fldCharType="separate"/>
        </w:r>
        <w:r w:rsidR="001F0D0D" w:rsidRPr="003D083E">
          <w:rPr>
            <w:noProof/>
            <w:webHidden/>
            <w:sz w:val="28"/>
            <w:szCs w:val="28"/>
            <w:lang w:val="uk-UA"/>
          </w:rPr>
          <w:t>12</w:t>
        </w:r>
        <w:r w:rsidR="001F0D0D" w:rsidRPr="003D083E">
          <w:rPr>
            <w:noProof/>
            <w:webHidden/>
            <w:sz w:val="28"/>
            <w:szCs w:val="28"/>
            <w:lang w:val="uk-UA"/>
          </w:rPr>
          <w:fldChar w:fldCharType="end"/>
        </w:r>
      </w:hyperlink>
    </w:p>
    <w:p w:rsidR="001F0D0D" w:rsidRPr="003D083E" w:rsidRDefault="004A6343" w:rsidP="003D083E">
      <w:pPr>
        <w:pStyle w:val="1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  <w:lang w:val="uk-UA"/>
        </w:rPr>
      </w:pPr>
      <w:hyperlink w:anchor="_Toc198057282" w:history="1">
        <w:r w:rsidR="001F0D0D" w:rsidRPr="003D083E">
          <w:rPr>
            <w:rStyle w:val="a3"/>
            <w:noProof/>
            <w:sz w:val="28"/>
            <w:szCs w:val="28"/>
            <w:lang w:val="uk-UA"/>
          </w:rPr>
          <w:t>СПИСОК ВИКОРИСТАНОЇ ЛІТЕРАТУРИ</w:t>
        </w:r>
        <w:r w:rsidR="001F0D0D" w:rsidRPr="003D083E">
          <w:rPr>
            <w:noProof/>
            <w:webHidden/>
            <w:sz w:val="28"/>
            <w:szCs w:val="28"/>
            <w:lang w:val="uk-UA"/>
          </w:rPr>
          <w:tab/>
        </w:r>
        <w:r w:rsidR="001F0D0D" w:rsidRPr="003D083E">
          <w:rPr>
            <w:noProof/>
            <w:webHidden/>
            <w:sz w:val="28"/>
            <w:szCs w:val="28"/>
            <w:lang w:val="uk-UA"/>
          </w:rPr>
          <w:fldChar w:fldCharType="begin"/>
        </w:r>
        <w:r w:rsidR="001F0D0D" w:rsidRPr="003D083E">
          <w:rPr>
            <w:noProof/>
            <w:webHidden/>
            <w:sz w:val="28"/>
            <w:szCs w:val="28"/>
            <w:lang w:val="uk-UA"/>
          </w:rPr>
          <w:instrText xml:space="preserve"> PAGEREF _Toc198057282 \h </w:instrText>
        </w:r>
        <w:r w:rsidR="001F0D0D" w:rsidRPr="003D083E">
          <w:rPr>
            <w:noProof/>
            <w:webHidden/>
            <w:sz w:val="28"/>
            <w:szCs w:val="28"/>
            <w:lang w:val="uk-UA"/>
          </w:rPr>
        </w:r>
        <w:r w:rsidR="001F0D0D" w:rsidRPr="003D083E">
          <w:rPr>
            <w:noProof/>
            <w:webHidden/>
            <w:sz w:val="28"/>
            <w:szCs w:val="28"/>
            <w:lang w:val="uk-UA"/>
          </w:rPr>
          <w:fldChar w:fldCharType="separate"/>
        </w:r>
        <w:r w:rsidR="001F0D0D" w:rsidRPr="003D083E">
          <w:rPr>
            <w:noProof/>
            <w:webHidden/>
            <w:sz w:val="28"/>
            <w:szCs w:val="28"/>
            <w:lang w:val="uk-UA"/>
          </w:rPr>
          <w:t>13</w:t>
        </w:r>
        <w:r w:rsidR="001F0D0D" w:rsidRPr="003D083E">
          <w:rPr>
            <w:noProof/>
            <w:webHidden/>
            <w:sz w:val="28"/>
            <w:szCs w:val="28"/>
            <w:lang w:val="uk-UA"/>
          </w:rPr>
          <w:fldChar w:fldCharType="end"/>
        </w:r>
      </w:hyperlink>
    </w:p>
    <w:p w:rsidR="00686862" w:rsidRPr="003D083E" w:rsidRDefault="001F0D0D" w:rsidP="003D083E">
      <w:pPr>
        <w:tabs>
          <w:tab w:val="left" w:pos="1080"/>
        </w:tabs>
        <w:spacing w:line="360" w:lineRule="auto"/>
        <w:ind w:firstLine="709"/>
        <w:jc w:val="both"/>
        <w:outlineLvl w:val="0"/>
        <w:rPr>
          <w:iCs/>
          <w:color w:val="000000"/>
          <w:sz w:val="28"/>
          <w:szCs w:val="28"/>
          <w:lang w:val="uk-UA"/>
        </w:rPr>
      </w:pPr>
      <w:r w:rsidRPr="003D083E">
        <w:rPr>
          <w:iCs/>
          <w:color w:val="000000"/>
          <w:sz w:val="28"/>
          <w:szCs w:val="28"/>
          <w:lang w:val="uk-UA"/>
        </w:rPr>
        <w:fldChar w:fldCharType="end"/>
      </w:r>
      <w:r w:rsidR="003031D5" w:rsidRPr="003D083E">
        <w:rPr>
          <w:iCs/>
          <w:color w:val="000000"/>
          <w:sz w:val="28"/>
          <w:szCs w:val="28"/>
          <w:lang w:val="uk-UA"/>
        </w:rPr>
        <w:br w:type="page"/>
      </w:r>
      <w:bookmarkStart w:id="0" w:name="_Toc198057278"/>
      <w:r w:rsidR="003D083E" w:rsidRPr="003D083E">
        <w:rPr>
          <w:iCs/>
          <w:color w:val="000000"/>
          <w:sz w:val="28"/>
          <w:szCs w:val="28"/>
          <w:lang w:val="uk-UA"/>
        </w:rPr>
        <w:t xml:space="preserve">           </w:t>
      </w:r>
      <w:r w:rsidR="00593342" w:rsidRPr="003D083E">
        <w:rPr>
          <w:iCs/>
          <w:color w:val="000000"/>
          <w:sz w:val="28"/>
          <w:szCs w:val="28"/>
          <w:lang w:val="uk-UA"/>
        </w:rPr>
        <w:t>ВСТУП</w:t>
      </w:r>
      <w:bookmarkEnd w:id="0"/>
    </w:p>
    <w:p w:rsidR="001F0D0D" w:rsidRPr="003D083E" w:rsidRDefault="001F0D0D" w:rsidP="003D083E">
      <w:pPr>
        <w:tabs>
          <w:tab w:val="left" w:pos="1080"/>
        </w:tabs>
        <w:spacing w:line="360" w:lineRule="auto"/>
        <w:ind w:firstLine="709"/>
        <w:jc w:val="both"/>
        <w:rPr>
          <w:iCs/>
          <w:color w:val="000000"/>
          <w:sz w:val="28"/>
          <w:szCs w:val="28"/>
          <w:lang w:val="uk-UA"/>
        </w:rPr>
      </w:pPr>
    </w:p>
    <w:p w:rsidR="003031D5" w:rsidRPr="003D083E" w:rsidRDefault="003031D5" w:rsidP="003D083E">
      <w:pPr>
        <w:pStyle w:val="a7"/>
        <w:tabs>
          <w:tab w:val="clear" w:pos="425"/>
        </w:tabs>
        <w:spacing w:line="360" w:lineRule="auto"/>
        <w:ind w:firstLine="709"/>
        <w:rPr>
          <w:sz w:val="28"/>
          <w:szCs w:val="28"/>
        </w:rPr>
      </w:pPr>
      <w:bookmarkStart w:id="1" w:name="319"/>
      <w:bookmarkEnd w:id="1"/>
      <w:r w:rsidRPr="003D083E">
        <w:rPr>
          <w:sz w:val="28"/>
          <w:szCs w:val="28"/>
        </w:rPr>
        <w:t>Становлення України як правової демократичної держави вимагає від державної служби, особливо на перехідному етапі адміністративного реформування, дієвості, гнучкості і динамізму. Одним із найважливіших чинників, який має забезпечити ці вимоги, є впровадження в сферу державної служби інформаційних технологій, спроможних змінити характер роботи державного службовця, посиливши її аналітичну складову в процесі прийняття рішень з управління та регулювання в державному управлінні.</w:t>
      </w:r>
    </w:p>
    <w:p w:rsidR="003031D5" w:rsidRPr="003D083E" w:rsidRDefault="003031D5" w:rsidP="003D083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D083E">
        <w:rPr>
          <w:sz w:val="28"/>
          <w:szCs w:val="28"/>
          <w:lang w:val="uk-UA"/>
        </w:rPr>
        <w:t>За останні роки в органах державного управління спостерігається значне зростання обсягу використовуваної інформації і потоку управлінських документів, розширення всього діловодства. При цьому кількість підготовлених документів і зібраної інформації інколи значно більша за необхідну для процесів управління. Водночас відчувається брак інформації, яка має забезпечувати аналіз нових тенденцій та розв’язування суперечностей, які виникають у державно-управлінських відносинах.</w:t>
      </w:r>
    </w:p>
    <w:p w:rsidR="003031D5" w:rsidRPr="003D083E" w:rsidRDefault="003031D5" w:rsidP="003D083E">
      <w:pPr>
        <w:pStyle w:val="a7"/>
        <w:tabs>
          <w:tab w:val="clear" w:pos="425"/>
        </w:tabs>
        <w:spacing w:line="360" w:lineRule="auto"/>
        <w:ind w:firstLine="709"/>
        <w:rPr>
          <w:sz w:val="28"/>
          <w:szCs w:val="28"/>
        </w:rPr>
      </w:pPr>
      <w:r w:rsidRPr="003D083E">
        <w:rPr>
          <w:sz w:val="28"/>
          <w:szCs w:val="28"/>
        </w:rPr>
        <w:t>У сучасному світі інформація є стратегічним національним ресурсом, який відіграє дедалі більшу роль у системі державного управління. У суспільстві спостерігається перерозподіл реальної влади — від традиційних структур до центрів управління інформаційними потоками. За науковими висновками, рівень інформаційного забезпечення державних органів влади значною мірою впливає на розвиток економіки та політичну обстановку в країні. Він пов’язаний з можливістю найефективнішого використання інтелектуального потенціалу як своєї, так і інших країн для розвитку економіки, а також застосуванням усіх видів інформаційних технологій для формування соціокультури — глибинної основи нації, призначеної запроваджувати та розповсюджувати духовні та ідейні цінності народу, його культуру.</w:t>
      </w:r>
    </w:p>
    <w:p w:rsidR="00294C9D" w:rsidRPr="003D083E" w:rsidRDefault="003D083E" w:rsidP="003D083E">
      <w:pPr>
        <w:pStyle w:val="HTML"/>
        <w:numPr>
          <w:ilvl w:val="0"/>
          <w:numId w:val="6"/>
        </w:num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Toc198057279"/>
      <w:r w:rsidRPr="003D083E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415838" w:rsidRPr="003D083E">
        <w:rPr>
          <w:rFonts w:ascii="Times New Roman" w:hAnsi="Times New Roman" w:cs="Times New Roman"/>
          <w:sz w:val="28"/>
          <w:szCs w:val="28"/>
          <w:lang w:val="uk-UA"/>
        </w:rPr>
        <w:t>ІНФОРМАЦІЙНА СИСТЕМА НБУ</w:t>
      </w:r>
      <w:bookmarkEnd w:id="2"/>
    </w:p>
    <w:p w:rsidR="00415838" w:rsidRPr="003D083E" w:rsidRDefault="00415838" w:rsidP="003D083E">
      <w:pPr>
        <w:pStyle w:val="HTML"/>
        <w:tabs>
          <w:tab w:val="left" w:pos="1080"/>
        </w:tabs>
        <w:spacing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5838" w:rsidRPr="003D083E" w:rsidRDefault="003031D5" w:rsidP="003D083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D083E">
        <w:rPr>
          <w:sz w:val="28"/>
          <w:szCs w:val="28"/>
          <w:lang w:val="uk-UA"/>
        </w:rPr>
        <w:t xml:space="preserve">Інформаційна система НБУ грунтується на </w:t>
      </w:r>
      <w:r w:rsidR="00415838" w:rsidRPr="003D083E">
        <w:rPr>
          <w:sz w:val="28"/>
          <w:szCs w:val="28"/>
          <w:lang w:val="uk-UA"/>
        </w:rPr>
        <w:t>використанні інформаційних технологій. Інформаційна технологія — це сукупність методів і процедур, які реалізують функції збирання, передавання, опрацювання, зберігання та доведення до користувачів інформації в організаційно-управлінських системах з використанням обраного комплексу технічних засобів. Основні функції інформаційної системи реалізуються в процесі роботи на автоматизованому робочому місці (АРМ) спеціаліста.</w:t>
      </w:r>
    </w:p>
    <w:p w:rsidR="00294C9D" w:rsidRPr="003D083E" w:rsidRDefault="00294C9D" w:rsidP="003D083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D083E">
        <w:rPr>
          <w:sz w:val="28"/>
          <w:szCs w:val="28"/>
          <w:lang w:val="uk-UA"/>
        </w:rPr>
        <w:t>Головне призначення АРМ — забезпечити персонал дільниць, відділів праці та заробітної плати (ЗП), виробничого, а також інших служб новими засобами техніки і технології управління. Ідеться, зокрема, про засоби, основними можливостями яких є автоматизоване діалогове виконання головних функцій УТР, діалогова інформаційна взаємодія користувачів та оперативний доступ до даних, які нагромаджуються в центральній базі даних автоматизованої ІС або в розподіленій БД мережі АРМ.</w:t>
      </w:r>
    </w:p>
    <w:p w:rsidR="00294C9D" w:rsidRPr="003D083E" w:rsidRDefault="00294C9D" w:rsidP="003D083E">
      <w:pPr>
        <w:spacing w:line="360" w:lineRule="auto"/>
        <w:ind w:firstLine="709"/>
        <w:jc w:val="both"/>
        <w:rPr>
          <w:spacing w:val="-2"/>
          <w:sz w:val="28"/>
          <w:szCs w:val="28"/>
          <w:lang w:val="uk-UA"/>
        </w:rPr>
      </w:pPr>
      <w:r w:rsidRPr="003D083E">
        <w:rPr>
          <w:sz w:val="28"/>
          <w:szCs w:val="28"/>
          <w:lang w:val="uk-UA"/>
        </w:rPr>
        <w:t xml:space="preserve">Організація АРМ змінює техніку і методологію виконання функцій управління. Так, новими технічними операціями є введення даних з клавіатури, робота з відеоекраном як з документом, ведення екранного діалогу, використання нових форм подання даних – у вигляді багатьох вікон, електронних карток і таблиць, графіків і діаграм. Засоби АРМ дають змогу автоматизувати формалізовувані задачі в різних режимах і забезпечити інформаційну підтримку важкоформалізовуваних задач, результати яких використовуються для прийняття рішень. З урахуванням професійних знань і практичних навичок користувач може вибрати методику розв’язування задачі, маніпулювати даними </w:t>
      </w:r>
      <w:r w:rsidRPr="003D083E">
        <w:rPr>
          <w:spacing w:val="-2"/>
          <w:sz w:val="28"/>
          <w:szCs w:val="28"/>
          <w:lang w:val="uk-UA"/>
        </w:rPr>
        <w:t>для розрахунку, проаналізувати одержані на ЕОМ результати розрахунків і прийняти найраціональніше в даній ситуації рішення.</w:t>
      </w:r>
    </w:p>
    <w:p w:rsidR="00294C9D" w:rsidRPr="003D083E" w:rsidRDefault="00294C9D" w:rsidP="003D083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D083E">
        <w:rPr>
          <w:sz w:val="28"/>
          <w:szCs w:val="28"/>
          <w:lang w:val="uk-UA"/>
        </w:rPr>
        <w:t>Нові форми взаємодії людини з ЕОМ створюють нову інформаційну технологію управління, для якої характерні людино-машинні процедури прийняття рішень. При цьому змінюються методи професійної діяльності спеціалістів, соціально-психологічні навантаження, ритм праці, а в перспективі — створюються умови для зміни структури економічних служб і переходу від функціонального до цільового принципу управління. Формуються нові вимоги до постановки економічних задач, розширюються можливості використання економіко-математичних методів на робочих місцях спеціалістів.</w:t>
      </w:r>
    </w:p>
    <w:p w:rsidR="007424E6" w:rsidRPr="003D083E" w:rsidRDefault="007424E6" w:rsidP="003D083E">
      <w:pPr>
        <w:pStyle w:val="HTML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83E">
        <w:rPr>
          <w:rFonts w:ascii="Times New Roman" w:hAnsi="Times New Roman" w:cs="Times New Roman"/>
          <w:sz w:val="28"/>
          <w:szCs w:val="28"/>
          <w:lang w:val="uk-UA"/>
        </w:rPr>
        <w:t>Заходи контролю за системою автоматизації обліку мають передбачати перевіряння:</w:t>
      </w:r>
    </w:p>
    <w:p w:rsidR="007424E6" w:rsidRPr="003D083E" w:rsidRDefault="007424E6" w:rsidP="003D083E">
      <w:pPr>
        <w:pStyle w:val="HTML"/>
        <w:numPr>
          <w:ilvl w:val="0"/>
          <w:numId w:val="4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320"/>
      <w:bookmarkEnd w:id="3"/>
      <w:r w:rsidRPr="003D083E">
        <w:rPr>
          <w:rFonts w:ascii="Times New Roman" w:hAnsi="Times New Roman" w:cs="Times New Roman"/>
          <w:sz w:val="28"/>
          <w:szCs w:val="28"/>
          <w:lang w:val="uk-UA"/>
        </w:rPr>
        <w:t>відповідності програмно-техн</w:t>
      </w:r>
      <w:r w:rsidR="007A7293"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ічних </w:t>
      </w:r>
      <w:r w:rsidRPr="003D083E">
        <w:rPr>
          <w:rFonts w:ascii="Times New Roman" w:hAnsi="Times New Roman" w:cs="Times New Roman"/>
          <w:sz w:val="28"/>
          <w:szCs w:val="28"/>
          <w:lang w:val="uk-UA"/>
        </w:rPr>
        <w:t>комплексів вимогам нормативно-правових актів Національного банку;</w:t>
      </w:r>
    </w:p>
    <w:p w:rsidR="007424E6" w:rsidRPr="003D083E" w:rsidRDefault="007424E6" w:rsidP="003D083E">
      <w:pPr>
        <w:pStyle w:val="HTML"/>
        <w:numPr>
          <w:ilvl w:val="0"/>
          <w:numId w:val="4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321"/>
      <w:bookmarkEnd w:id="4"/>
      <w:r w:rsidRPr="003D083E">
        <w:rPr>
          <w:rFonts w:ascii="Times New Roman" w:hAnsi="Times New Roman" w:cs="Times New Roman"/>
          <w:sz w:val="28"/>
          <w:szCs w:val="28"/>
          <w:lang w:val="uk-UA"/>
        </w:rPr>
        <w:t>виконання вимог розробників програмно-технічних комплексів щодо технічного та технологічного забезпечення;</w:t>
      </w:r>
    </w:p>
    <w:p w:rsidR="007A7293" w:rsidRPr="003D083E" w:rsidRDefault="007424E6" w:rsidP="003D083E">
      <w:pPr>
        <w:pStyle w:val="HTML"/>
        <w:numPr>
          <w:ilvl w:val="0"/>
          <w:numId w:val="4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322"/>
      <w:bookmarkEnd w:id="5"/>
      <w:r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вимог щодо організації захисту інформації під час користування програмно-технічними </w:t>
      </w:r>
      <w:r w:rsidR="007A7293"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комплексами </w:t>
      </w:r>
      <w:r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згідно з нормативно-правовими актами Національного банку та вимогами розробників систем захисту інформації. </w:t>
      </w:r>
    </w:p>
    <w:p w:rsidR="007A7293" w:rsidRPr="003D083E" w:rsidRDefault="007424E6" w:rsidP="003D083E">
      <w:pPr>
        <w:pStyle w:val="HTML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323"/>
      <w:bookmarkEnd w:id="6"/>
      <w:r w:rsidRPr="003D083E">
        <w:rPr>
          <w:rFonts w:ascii="Times New Roman" w:hAnsi="Times New Roman" w:cs="Times New Roman"/>
          <w:sz w:val="28"/>
          <w:szCs w:val="28"/>
          <w:lang w:val="uk-UA"/>
        </w:rPr>
        <w:t>Банки мають забезпечувати контроль за системою автоматизації обліку та перевіряти відповідність програмно-технічних засобів вимогам нормативно-правових актів Національного банку</w:t>
      </w:r>
      <w:r w:rsidR="00D36D44"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 [4, 45]</w:t>
      </w:r>
      <w:r w:rsidRPr="003D08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A7293"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7" w:name="324"/>
      <w:bookmarkEnd w:id="7"/>
      <w:r w:rsidR="007A7293"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Програмно-технічні засоби, </w:t>
      </w:r>
      <w:r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що застосовуються банками в процесі їх діяльності, мають відповідати їх функціональним, технологічним вимогам, а також вимогам щодо інформаційної безпеки тощо. </w:t>
      </w:r>
    </w:p>
    <w:p w:rsidR="007424E6" w:rsidRPr="003D083E" w:rsidRDefault="007424E6" w:rsidP="003D083E">
      <w:pPr>
        <w:pStyle w:val="HTML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83E">
        <w:rPr>
          <w:rFonts w:ascii="Times New Roman" w:hAnsi="Times New Roman" w:cs="Times New Roman"/>
          <w:sz w:val="28"/>
          <w:szCs w:val="28"/>
          <w:lang w:val="uk-UA"/>
        </w:rPr>
        <w:t>За допомогою програмно-технічних засобів має забезпечуватися:</w:t>
      </w:r>
    </w:p>
    <w:p w:rsidR="007424E6" w:rsidRPr="003D083E" w:rsidRDefault="007424E6" w:rsidP="003D083E">
      <w:pPr>
        <w:pStyle w:val="HTML"/>
        <w:numPr>
          <w:ilvl w:val="0"/>
          <w:numId w:val="5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326"/>
      <w:bookmarkEnd w:id="8"/>
      <w:r w:rsidRPr="003D083E">
        <w:rPr>
          <w:rFonts w:ascii="Times New Roman" w:hAnsi="Times New Roman" w:cs="Times New Roman"/>
          <w:sz w:val="28"/>
          <w:szCs w:val="28"/>
          <w:lang w:val="uk-UA"/>
        </w:rPr>
        <w:t>хронологічне та систематичне  відображення всіх операцій на аналітичних рахунках бухгалтерського обліку на підставі первинних документів;</w:t>
      </w:r>
    </w:p>
    <w:p w:rsidR="007424E6" w:rsidRPr="003D083E" w:rsidRDefault="007424E6" w:rsidP="003D083E">
      <w:pPr>
        <w:pStyle w:val="HTML"/>
        <w:numPr>
          <w:ilvl w:val="0"/>
          <w:numId w:val="5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" w:name="327"/>
      <w:bookmarkEnd w:id="9"/>
      <w:r w:rsidRPr="003D083E">
        <w:rPr>
          <w:rFonts w:ascii="Times New Roman" w:hAnsi="Times New Roman" w:cs="Times New Roman"/>
          <w:sz w:val="28"/>
          <w:szCs w:val="28"/>
          <w:lang w:val="uk-UA"/>
        </w:rPr>
        <w:t>своєчасне та повне відображення всіх операцій відділення банку (філії) на балансі цього банку;</w:t>
      </w:r>
    </w:p>
    <w:p w:rsidR="007424E6" w:rsidRPr="003D083E" w:rsidRDefault="007424E6" w:rsidP="003D083E">
      <w:pPr>
        <w:pStyle w:val="HTML"/>
        <w:numPr>
          <w:ilvl w:val="0"/>
          <w:numId w:val="5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0" w:name="328"/>
      <w:bookmarkEnd w:id="10"/>
      <w:r w:rsidRPr="003D083E">
        <w:rPr>
          <w:rFonts w:ascii="Times New Roman" w:hAnsi="Times New Roman" w:cs="Times New Roman"/>
          <w:sz w:val="28"/>
          <w:szCs w:val="28"/>
          <w:lang w:val="uk-UA"/>
        </w:rPr>
        <w:t>дотримання правил складання і подання фінансової та статистичної звітності банків;</w:t>
      </w:r>
    </w:p>
    <w:p w:rsidR="007424E6" w:rsidRPr="003D083E" w:rsidRDefault="007424E6" w:rsidP="003D083E">
      <w:pPr>
        <w:pStyle w:val="HTML"/>
        <w:numPr>
          <w:ilvl w:val="0"/>
          <w:numId w:val="5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1" w:name="329"/>
      <w:bookmarkEnd w:id="11"/>
      <w:r w:rsidRPr="003D083E">
        <w:rPr>
          <w:rFonts w:ascii="Times New Roman" w:hAnsi="Times New Roman" w:cs="Times New Roman"/>
          <w:sz w:val="28"/>
          <w:szCs w:val="28"/>
          <w:lang w:val="uk-UA"/>
        </w:rPr>
        <w:t>взаємозв'язок даних синтетичного та аналітичного обліку;</w:t>
      </w:r>
    </w:p>
    <w:p w:rsidR="007424E6" w:rsidRPr="003D083E" w:rsidRDefault="007424E6" w:rsidP="003D083E">
      <w:pPr>
        <w:pStyle w:val="HTML"/>
        <w:numPr>
          <w:ilvl w:val="0"/>
          <w:numId w:val="5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2" w:name="330"/>
      <w:bookmarkEnd w:id="12"/>
      <w:r w:rsidRPr="003D083E">
        <w:rPr>
          <w:rFonts w:ascii="Times New Roman" w:hAnsi="Times New Roman" w:cs="Times New Roman"/>
          <w:sz w:val="28"/>
          <w:szCs w:val="28"/>
          <w:lang w:val="uk-UA"/>
        </w:rPr>
        <w:t>накопичення та систематизація даних обліку в розрізі економічних показників, потрібних для складання звітності;</w:t>
      </w:r>
    </w:p>
    <w:p w:rsidR="007424E6" w:rsidRPr="003D083E" w:rsidRDefault="007424E6" w:rsidP="003D083E">
      <w:pPr>
        <w:pStyle w:val="HTML"/>
        <w:numPr>
          <w:ilvl w:val="0"/>
          <w:numId w:val="5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3" w:name="331"/>
      <w:bookmarkEnd w:id="13"/>
      <w:r w:rsidRPr="003D083E">
        <w:rPr>
          <w:rFonts w:ascii="Times New Roman" w:hAnsi="Times New Roman" w:cs="Times New Roman"/>
          <w:sz w:val="28"/>
          <w:szCs w:val="28"/>
          <w:lang w:val="uk-UA"/>
        </w:rPr>
        <w:t>автоматизований розрахунок економічних показників, що визначені відповідними методиками Національного банку;</w:t>
      </w:r>
    </w:p>
    <w:p w:rsidR="007424E6" w:rsidRPr="003D083E" w:rsidRDefault="007424E6" w:rsidP="003D083E">
      <w:pPr>
        <w:pStyle w:val="HTML"/>
        <w:numPr>
          <w:ilvl w:val="0"/>
          <w:numId w:val="5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4" w:name="332"/>
      <w:bookmarkEnd w:id="14"/>
      <w:r w:rsidRPr="003D083E">
        <w:rPr>
          <w:rFonts w:ascii="Times New Roman" w:hAnsi="Times New Roman" w:cs="Times New Roman"/>
          <w:sz w:val="28"/>
          <w:szCs w:val="28"/>
          <w:lang w:val="uk-UA"/>
        </w:rPr>
        <w:t>можливість оперативного аналізу фінансової діяльності банку в розрізі структурних підрозділів;</w:t>
      </w:r>
    </w:p>
    <w:p w:rsidR="007424E6" w:rsidRPr="003D083E" w:rsidRDefault="007424E6" w:rsidP="003D083E">
      <w:pPr>
        <w:pStyle w:val="HTML"/>
        <w:numPr>
          <w:ilvl w:val="0"/>
          <w:numId w:val="5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5" w:name="333"/>
      <w:bookmarkEnd w:id="15"/>
      <w:r w:rsidRPr="003D083E">
        <w:rPr>
          <w:rFonts w:ascii="Times New Roman" w:hAnsi="Times New Roman" w:cs="Times New Roman"/>
          <w:sz w:val="28"/>
          <w:szCs w:val="28"/>
          <w:lang w:val="uk-UA"/>
        </w:rPr>
        <w:t>інтегрованість з електронними системами інформаційного обміну Національного банку;</w:t>
      </w:r>
    </w:p>
    <w:p w:rsidR="007424E6" w:rsidRPr="003D083E" w:rsidRDefault="007424E6" w:rsidP="003D083E">
      <w:pPr>
        <w:pStyle w:val="HTML"/>
        <w:numPr>
          <w:ilvl w:val="0"/>
          <w:numId w:val="5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6" w:name="334"/>
      <w:bookmarkEnd w:id="16"/>
      <w:r w:rsidRPr="003D083E">
        <w:rPr>
          <w:rFonts w:ascii="Times New Roman" w:hAnsi="Times New Roman" w:cs="Times New Roman"/>
          <w:sz w:val="28"/>
          <w:szCs w:val="28"/>
          <w:lang w:val="uk-UA"/>
        </w:rPr>
        <w:t>інтегро</w:t>
      </w:r>
      <w:r w:rsidR="007A7293"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ваність з іншими складовими </w:t>
      </w:r>
      <w:r w:rsidRPr="003D083E">
        <w:rPr>
          <w:rFonts w:ascii="Times New Roman" w:hAnsi="Times New Roman" w:cs="Times New Roman"/>
          <w:sz w:val="28"/>
          <w:szCs w:val="28"/>
          <w:lang w:val="uk-UA"/>
        </w:rPr>
        <w:t>системи автоматизації банку, можливість отримувати інформацію про здійснені операції в будь-якому розрізі;</w:t>
      </w:r>
    </w:p>
    <w:p w:rsidR="007424E6" w:rsidRPr="003D083E" w:rsidRDefault="007424E6" w:rsidP="003D083E">
      <w:pPr>
        <w:pStyle w:val="HTML"/>
        <w:numPr>
          <w:ilvl w:val="0"/>
          <w:numId w:val="5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7" w:name="335"/>
      <w:bookmarkEnd w:id="17"/>
      <w:r w:rsidRPr="003D083E">
        <w:rPr>
          <w:rFonts w:ascii="Times New Roman" w:hAnsi="Times New Roman" w:cs="Times New Roman"/>
          <w:sz w:val="28"/>
          <w:szCs w:val="28"/>
          <w:lang w:val="uk-UA"/>
        </w:rPr>
        <w:t>уніфікація програмно-технічних рішень та технологій для структурних підрозділів банку;</w:t>
      </w:r>
    </w:p>
    <w:p w:rsidR="007424E6" w:rsidRPr="003D083E" w:rsidRDefault="007424E6" w:rsidP="003D083E">
      <w:pPr>
        <w:pStyle w:val="HTML"/>
        <w:numPr>
          <w:ilvl w:val="0"/>
          <w:numId w:val="5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8" w:name="336"/>
      <w:bookmarkEnd w:id="18"/>
      <w:r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можливість нарощування функціональних характеристик програмного  забезпечення, а також його адаптація в разі зміни законодавчої бази щодо облікових операцій. </w:t>
      </w:r>
    </w:p>
    <w:p w:rsidR="007424E6" w:rsidRPr="003D083E" w:rsidRDefault="007424E6" w:rsidP="003D083E">
      <w:pPr>
        <w:pStyle w:val="HTML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9" w:name="337"/>
      <w:bookmarkEnd w:id="19"/>
      <w:r w:rsidRPr="003D083E">
        <w:rPr>
          <w:rFonts w:ascii="Times New Roman" w:hAnsi="Times New Roman" w:cs="Times New Roman"/>
          <w:sz w:val="28"/>
          <w:szCs w:val="28"/>
          <w:lang w:val="uk-UA"/>
        </w:rPr>
        <w:t>Під час застосування програмно-технічних засобів має передбачатися таке:</w:t>
      </w:r>
    </w:p>
    <w:p w:rsidR="007424E6" w:rsidRPr="003D083E" w:rsidRDefault="007424E6" w:rsidP="003D083E">
      <w:pPr>
        <w:pStyle w:val="HTML"/>
        <w:numPr>
          <w:ilvl w:val="0"/>
          <w:numId w:val="3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0" w:name="338"/>
      <w:bookmarkEnd w:id="20"/>
      <w:r w:rsidRPr="003D083E">
        <w:rPr>
          <w:rFonts w:ascii="Times New Roman" w:hAnsi="Times New Roman" w:cs="Times New Roman"/>
          <w:sz w:val="28"/>
          <w:szCs w:val="28"/>
          <w:lang w:val="uk-UA"/>
        </w:rPr>
        <w:t>реалізація принципу надання користувачам необхідних повноважень;</w:t>
      </w:r>
    </w:p>
    <w:p w:rsidR="007424E6" w:rsidRPr="003D083E" w:rsidRDefault="007424E6" w:rsidP="003D083E">
      <w:pPr>
        <w:pStyle w:val="HTML"/>
        <w:numPr>
          <w:ilvl w:val="0"/>
          <w:numId w:val="3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1" w:name="339"/>
      <w:bookmarkEnd w:id="21"/>
      <w:r w:rsidRPr="003D083E">
        <w:rPr>
          <w:rFonts w:ascii="Times New Roman" w:hAnsi="Times New Roman" w:cs="Times New Roman"/>
          <w:sz w:val="28"/>
          <w:szCs w:val="28"/>
          <w:lang w:val="uk-UA"/>
        </w:rPr>
        <w:t>доступ з робочого місця працівника лише до тієї інформації, що потрібна користувачу для безпосереднього виконання його обов'язків;</w:t>
      </w:r>
    </w:p>
    <w:p w:rsidR="007424E6" w:rsidRPr="003D083E" w:rsidRDefault="007424E6" w:rsidP="003D083E">
      <w:pPr>
        <w:pStyle w:val="HTML"/>
        <w:numPr>
          <w:ilvl w:val="0"/>
          <w:numId w:val="3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2" w:name="340"/>
      <w:bookmarkEnd w:id="22"/>
      <w:r w:rsidRPr="003D083E">
        <w:rPr>
          <w:rFonts w:ascii="Times New Roman" w:hAnsi="Times New Roman" w:cs="Times New Roman"/>
          <w:sz w:val="28"/>
          <w:szCs w:val="28"/>
          <w:lang w:val="uk-UA"/>
        </w:rPr>
        <w:t>можливість докладного попереднього аналізу всієї вхідної інформації до часу її відображення в обліку;</w:t>
      </w:r>
    </w:p>
    <w:p w:rsidR="007424E6" w:rsidRPr="003D083E" w:rsidRDefault="007424E6" w:rsidP="003D083E">
      <w:pPr>
        <w:pStyle w:val="HTML"/>
        <w:numPr>
          <w:ilvl w:val="0"/>
          <w:numId w:val="3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3" w:name="341"/>
      <w:bookmarkEnd w:id="23"/>
      <w:r w:rsidRPr="003D083E">
        <w:rPr>
          <w:rFonts w:ascii="Times New Roman" w:hAnsi="Times New Roman" w:cs="Times New Roman"/>
          <w:sz w:val="28"/>
          <w:szCs w:val="28"/>
          <w:lang w:val="uk-UA"/>
        </w:rPr>
        <w:t>реалізація правила "двох рук" (операція не може бути ініційована та виконана одним користувачем системи), за винятком операцій, що здійснюються платіжними та іншими автоматизованими системами;</w:t>
      </w:r>
    </w:p>
    <w:p w:rsidR="007424E6" w:rsidRPr="003D083E" w:rsidRDefault="007424E6" w:rsidP="003D083E">
      <w:pPr>
        <w:pStyle w:val="HTML"/>
        <w:numPr>
          <w:ilvl w:val="0"/>
          <w:numId w:val="3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4" w:name="342"/>
      <w:bookmarkEnd w:id="24"/>
      <w:r w:rsidRPr="003D083E">
        <w:rPr>
          <w:rFonts w:ascii="Times New Roman" w:hAnsi="Times New Roman" w:cs="Times New Roman"/>
          <w:sz w:val="28"/>
          <w:szCs w:val="28"/>
          <w:lang w:val="uk-UA"/>
        </w:rPr>
        <w:t>реалізація банківського продукту згідно із затвердженою технологією оброблення інформації;</w:t>
      </w:r>
    </w:p>
    <w:p w:rsidR="007424E6" w:rsidRPr="003D083E" w:rsidRDefault="007424E6" w:rsidP="003D083E">
      <w:pPr>
        <w:pStyle w:val="HTML"/>
        <w:numPr>
          <w:ilvl w:val="0"/>
          <w:numId w:val="3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5" w:name="343"/>
      <w:bookmarkEnd w:id="25"/>
      <w:r w:rsidRPr="003D083E">
        <w:rPr>
          <w:rFonts w:ascii="Times New Roman" w:hAnsi="Times New Roman" w:cs="Times New Roman"/>
          <w:sz w:val="28"/>
          <w:szCs w:val="28"/>
          <w:lang w:val="uk-UA"/>
        </w:rPr>
        <w:t>надання користувачам повідомлення про наявність викривленої та/або суперечливої інформації;</w:t>
      </w:r>
    </w:p>
    <w:p w:rsidR="007424E6" w:rsidRPr="003D083E" w:rsidRDefault="007424E6" w:rsidP="003D083E">
      <w:pPr>
        <w:pStyle w:val="HTML"/>
        <w:numPr>
          <w:ilvl w:val="0"/>
          <w:numId w:val="3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6" w:name="344"/>
      <w:bookmarkEnd w:id="26"/>
      <w:r w:rsidRPr="003D083E">
        <w:rPr>
          <w:rFonts w:ascii="Times New Roman" w:hAnsi="Times New Roman" w:cs="Times New Roman"/>
          <w:sz w:val="28"/>
          <w:szCs w:val="28"/>
          <w:lang w:val="uk-UA"/>
        </w:rPr>
        <w:t>можливість автоматичного визначення джерела надходження суперечливої інформації та термінового інформування відповідних працівників банку про це і блокування роботи користувачів чи робочих місць до часу надання їм дозволу на проведення подальшої роботи;</w:t>
      </w:r>
    </w:p>
    <w:p w:rsidR="007424E6" w:rsidRPr="003D083E" w:rsidRDefault="007424E6" w:rsidP="003D083E">
      <w:pPr>
        <w:pStyle w:val="HTML"/>
        <w:numPr>
          <w:ilvl w:val="0"/>
          <w:numId w:val="3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7" w:name="345"/>
      <w:bookmarkEnd w:id="27"/>
      <w:r w:rsidRPr="003D083E">
        <w:rPr>
          <w:rFonts w:ascii="Times New Roman" w:hAnsi="Times New Roman" w:cs="Times New Roman"/>
          <w:sz w:val="28"/>
          <w:szCs w:val="28"/>
          <w:lang w:val="uk-UA"/>
        </w:rPr>
        <w:t>прийняття користувачами правильного рішення про те, яке з джерел інформації слід вважати сумнівним, а яке - достовірним;</w:t>
      </w:r>
    </w:p>
    <w:p w:rsidR="007424E6" w:rsidRPr="003D083E" w:rsidRDefault="007424E6" w:rsidP="003D083E">
      <w:pPr>
        <w:pStyle w:val="HTML"/>
        <w:numPr>
          <w:ilvl w:val="0"/>
          <w:numId w:val="3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8" w:name="346"/>
      <w:bookmarkEnd w:id="28"/>
      <w:r w:rsidRPr="003D083E">
        <w:rPr>
          <w:rFonts w:ascii="Times New Roman" w:hAnsi="Times New Roman" w:cs="Times New Roman"/>
          <w:sz w:val="28"/>
          <w:szCs w:val="28"/>
          <w:lang w:val="uk-UA"/>
        </w:rPr>
        <w:t>неможливість ігнорування інформації, що надійшла з будь-якого джерела;</w:t>
      </w:r>
    </w:p>
    <w:p w:rsidR="007424E6" w:rsidRPr="003D083E" w:rsidRDefault="007424E6" w:rsidP="003D083E">
      <w:pPr>
        <w:pStyle w:val="HTML"/>
        <w:numPr>
          <w:ilvl w:val="0"/>
          <w:numId w:val="3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9" w:name="347"/>
      <w:bookmarkEnd w:id="29"/>
      <w:r w:rsidRPr="003D083E">
        <w:rPr>
          <w:rFonts w:ascii="Times New Roman" w:hAnsi="Times New Roman" w:cs="Times New Roman"/>
          <w:sz w:val="28"/>
          <w:szCs w:val="28"/>
          <w:lang w:val="uk-UA"/>
        </w:rPr>
        <w:t>автоматичне присвоєння протягом одного операційного дня кожній операції певного ідентифікатора (номера). Цей ідентифікатор (номер) має вноситися до відповідного електронного документа;</w:t>
      </w:r>
    </w:p>
    <w:p w:rsidR="00CF52DA" w:rsidRPr="003D083E" w:rsidRDefault="007424E6" w:rsidP="003D083E">
      <w:pPr>
        <w:pStyle w:val="HTML"/>
        <w:numPr>
          <w:ilvl w:val="0"/>
          <w:numId w:val="3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0" w:name="348"/>
      <w:bookmarkEnd w:id="30"/>
      <w:r w:rsidRPr="003D083E">
        <w:rPr>
          <w:rFonts w:ascii="Times New Roman" w:hAnsi="Times New Roman" w:cs="Times New Roman"/>
          <w:sz w:val="28"/>
          <w:szCs w:val="28"/>
          <w:lang w:val="uk-UA"/>
        </w:rPr>
        <w:t>надійність та здатність до швидкого</w:t>
      </w:r>
      <w:r w:rsidR="00CF52DA"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відновлення робочого процесу в разі виникнення технічних неполадок. Наявність резервного накопичення та зберігання всієї інформації  для забезпечення відновлення роботи банку внаслідок виникнення форс-мажорних та інших непередбачуваних обставин або  в разі ліквідації банку; </w:t>
      </w:r>
    </w:p>
    <w:p w:rsidR="00CF52DA" w:rsidRPr="003D083E" w:rsidRDefault="007424E6" w:rsidP="003D083E">
      <w:pPr>
        <w:pStyle w:val="HTML"/>
        <w:numPr>
          <w:ilvl w:val="0"/>
          <w:numId w:val="3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83E">
        <w:rPr>
          <w:rFonts w:ascii="Times New Roman" w:hAnsi="Times New Roman" w:cs="Times New Roman"/>
          <w:sz w:val="28"/>
          <w:szCs w:val="28"/>
          <w:lang w:val="uk-UA"/>
        </w:rPr>
        <w:t>автоматизація роботи з архівами системи</w:t>
      </w:r>
      <w:r w:rsidR="00D36D44"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 [3, 66]</w:t>
      </w:r>
      <w:r w:rsidRPr="003D08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24E6" w:rsidRPr="003D083E" w:rsidRDefault="007424E6" w:rsidP="003D083E">
      <w:pPr>
        <w:pStyle w:val="HTML"/>
        <w:tabs>
          <w:tab w:val="clear" w:pos="916"/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1" w:name="351"/>
      <w:bookmarkEnd w:id="31"/>
      <w:r w:rsidRPr="003D083E">
        <w:rPr>
          <w:rFonts w:ascii="Times New Roman" w:hAnsi="Times New Roman" w:cs="Times New Roman"/>
          <w:sz w:val="28"/>
          <w:szCs w:val="28"/>
          <w:lang w:val="uk-UA"/>
        </w:rPr>
        <w:t>Програмне забезпечення банку має відповідати таким вимогам інформаційної безпеки:</w:t>
      </w:r>
    </w:p>
    <w:p w:rsidR="007424E6" w:rsidRPr="003D083E" w:rsidRDefault="007424E6" w:rsidP="003D083E">
      <w:pPr>
        <w:pStyle w:val="HTML"/>
        <w:numPr>
          <w:ilvl w:val="0"/>
          <w:numId w:val="1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2" w:name="352"/>
      <w:bookmarkEnd w:id="32"/>
      <w:r w:rsidRPr="003D083E">
        <w:rPr>
          <w:rFonts w:ascii="Times New Roman" w:hAnsi="Times New Roman" w:cs="Times New Roman"/>
          <w:sz w:val="28"/>
          <w:szCs w:val="28"/>
          <w:lang w:val="uk-UA"/>
        </w:rPr>
        <w:t>наявність системи захисту інформації, яку не можна відключити і неможливо здійснити оброблення інформації без її використання;</w:t>
      </w:r>
    </w:p>
    <w:p w:rsidR="007424E6" w:rsidRPr="003D083E" w:rsidRDefault="007424E6" w:rsidP="003D083E">
      <w:pPr>
        <w:pStyle w:val="HTML"/>
        <w:numPr>
          <w:ilvl w:val="0"/>
          <w:numId w:val="1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3" w:name="353"/>
      <w:bookmarkEnd w:id="33"/>
      <w:r w:rsidRPr="003D083E">
        <w:rPr>
          <w:rFonts w:ascii="Times New Roman" w:hAnsi="Times New Roman" w:cs="Times New Roman"/>
          <w:sz w:val="28"/>
          <w:szCs w:val="28"/>
          <w:lang w:val="uk-UA"/>
        </w:rPr>
        <w:t>забезпечення належного захисту інформації під час її передавання між різними підсистемами формування та оброблення інформації;</w:t>
      </w:r>
    </w:p>
    <w:p w:rsidR="007424E6" w:rsidRPr="003D083E" w:rsidRDefault="007424E6" w:rsidP="003D083E">
      <w:pPr>
        <w:pStyle w:val="HTML"/>
        <w:numPr>
          <w:ilvl w:val="0"/>
          <w:numId w:val="1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4" w:name="354"/>
      <w:bookmarkEnd w:id="34"/>
      <w:r w:rsidRPr="003D083E">
        <w:rPr>
          <w:rFonts w:ascii="Times New Roman" w:hAnsi="Times New Roman" w:cs="Times New Roman"/>
          <w:sz w:val="28"/>
          <w:szCs w:val="28"/>
          <w:lang w:val="uk-UA"/>
        </w:rPr>
        <w:t>для автоматизованих систем, які функціонують у режимі "клієнт-сервер", доступ користувачів до бази даних має відбуватися лише через додаткове програмне забезпечення, за допомогою якого здійснюється автентифікація осіб, яким дозволено користуватися цією базою даних;</w:t>
      </w:r>
    </w:p>
    <w:p w:rsidR="007424E6" w:rsidRPr="003D083E" w:rsidRDefault="007424E6" w:rsidP="003D083E">
      <w:pPr>
        <w:pStyle w:val="HTML"/>
        <w:numPr>
          <w:ilvl w:val="0"/>
          <w:numId w:val="1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5" w:name="355"/>
      <w:bookmarkEnd w:id="35"/>
      <w:r w:rsidRPr="003D083E">
        <w:rPr>
          <w:rFonts w:ascii="Times New Roman" w:hAnsi="Times New Roman" w:cs="Times New Roman"/>
          <w:sz w:val="28"/>
          <w:szCs w:val="28"/>
          <w:lang w:val="uk-UA"/>
        </w:rPr>
        <w:t>автентифікація користувача  на кожному робочому місці та під час здійснення будь-яких операцій;</w:t>
      </w:r>
    </w:p>
    <w:p w:rsidR="007424E6" w:rsidRPr="003D083E" w:rsidRDefault="007424E6" w:rsidP="003D083E">
      <w:pPr>
        <w:pStyle w:val="HTML"/>
        <w:numPr>
          <w:ilvl w:val="0"/>
          <w:numId w:val="1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6" w:name="356"/>
      <w:bookmarkEnd w:id="36"/>
      <w:r w:rsidRPr="003D083E">
        <w:rPr>
          <w:rFonts w:ascii="Times New Roman" w:hAnsi="Times New Roman" w:cs="Times New Roman"/>
          <w:sz w:val="28"/>
          <w:szCs w:val="28"/>
          <w:lang w:val="uk-UA"/>
        </w:rPr>
        <w:t>забезпечення блокування роботи на кожному робочому місці під час багаторазових спроб (не більше трьох) неправильного введення паролю, якщо використовується парольний захист;</w:t>
      </w:r>
    </w:p>
    <w:p w:rsidR="007424E6" w:rsidRPr="003D083E" w:rsidRDefault="007424E6" w:rsidP="003D083E">
      <w:pPr>
        <w:pStyle w:val="HTML"/>
        <w:numPr>
          <w:ilvl w:val="0"/>
          <w:numId w:val="1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7" w:name="357"/>
      <w:bookmarkEnd w:id="37"/>
      <w:r w:rsidRPr="003D083E">
        <w:rPr>
          <w:rFonts w:ascii="Times New Roman" w:hAnsi="Times New Roman" w:cs="Times New Roman"/>
          <w:sz w:val="28"/>
          <w:szCs w:val="28"/>
          <w:lang w:val="uk-UA"/>
        </w:rPr>
        <w:t>наявність безперервного технологічного контролю за цілісністю інформації та накладання/перевіряння цифрового підпису на всіх банківських документах на всіх етапах їх оброблення;</w:t>
      </w:r>
    </w:p>
    <w:p w:rsidR="003E4D01" w:rsidRPr="003D083E" w:rsidRDefault="007424E6" w:rsidP="003D083E">
      <w:pPr>
        <w:pStyle w:val="HTML"/>
        <w:numPr>
          <w:ilvl w:val="0"/>
          <w:numId w:val="1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8" w:name="358"/>
      <w:bookmarkEnd w:id="38"/>
      <w:r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передавання електронних банківських документів, втрата або несанкціоноване ознайомлення з якими може завдати збитків банку, його відокремленим підрозділам або клієнту банку, відповідними каналами зв'язку електронною поштою або в режимі on-line лише зашифрованими з обов'язковим наданням підтвердження про їх отримання; </w:t>
      </w:r>
      <w:bookmarkStart w:id="39" w:name="359"/>
      <w:bookmarkEnd w:id="39"/>
    </w:p>
    <w:p w:rsidR="007424E6" w:rsidRPr="003D083E" w:rsidRDefault="007424E6" w:rsidP="003D083E">
      <w:pPr>
        <w:pStyle w:val="HTML"/>
        <w:numPr>
          <w:ilvl w:val="0"/>
          <w:numId w:val="1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83E">
        <w:rPr>
          <w:rFonts w:ascii="Times New Roman" w:hAnsi="Times New Roman" w:cs="Times New Roman"/>
          <w:sz w:val="28"/>
          <w:szCs w:val="28"/>
          <w:lang w:val="uk-UA"/>
        </w:rPr>
        <w:t>обов'язкова реєстрація всіх спроб доступу, усіх операцій та інших дій, їх фіксація в автоматизованій системі в захищеному від модифікації електронному журналі з постійним контролем його цілісності.</w:t>
      </w:r>
    </w:p>
    <w:p w:rsidR="007424E6" w:rsidRPr="003D083E" w:rsidRDefault="007424E6" w:rsidP="003D083E">
      <w:pPr>
        <w:pStyle w:val="HTML"/>
        <w:tabs>
          <w:tab w:val="clear" w:pos="916"/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0" w:name="360"/>
      <w:bookmarkEnd w:id="40"/>
      <w:r w:rsidRPr="003D083E">
        <w:rPr>
          <w:rFonts w:ascii="Times New Roman" w:hAnsi="Times New Roman" w:cs="Times New Roman"/>
          <w:sz w:val="28"/>
          <w:szCs w:val="28"/>
          <w:lang w:val="uk-UA"/>
        </w:rPr>
        <w:t>Крім того, банкам слід:</w:t>
      </w:r>
    </w:p>
    <w:p w:rsidR="007424E6" w:rsidRPr="003D083E" w:rsidRDefault="007424E6" w:rsidP="003D083E">
      <w:pPr>
        <w:pStyle w:val="HTML"/>
        <w:numPr>
          <w:ilvl w:val="0"/>
          <w:numId w:val="2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1" w:name="361"/>
      <w:bookmarkEnd w:id="41"/>
      <w:r w:rsidRPr="003D083E">
        <w:rPr>
          <w:rFonts w:ascii="Times New Roman" w:hAnsi="Times New Roman" w:cs="Times New Roman"/>
          <w:sz w:val="28"/>
          <w:szCs w:val="28"/>
          <w:lang w:val="uk-UA"/>
        </w:rPr>
        <w:t>суворо дотримуватися і перевіряти виконання вимог щодо технічного та технологічного забезпечення їх  діяльності, зокрема розміщення програмно-апаратних комплексів на таких комп'ютерах, що мають забезпечити їх надійне функціонування;</w:t>
      </w:r>
    </w:p>
    <w:p w:rsidR="007424E6" w:rsidRPr="003D083E" w:rsidRDefault="007424E6" w:rsidP="003D083E">
      <w:pPr>
        <w:pStyle w:val="HTML"/>
        <w:numPr>
          <w:ilvl w:val="0"/>
          <w:numId w:val="2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2" w:name="362"/>
      <w:bookmarkEnd w:id="42"/>
      <w:r w:rsidRPr="003D083E">
        <w:rPr>
          <w:rFonts w:ascii="Times New Roman" w:hAnsi="Times New Roman" w:cs="Times New Roman"/>
          <w:sz w:val="28"/>
          <w:szCs w:val="28"/>
          <w:lang w:val="uk-UA"/>
        </w:rPr>
        <w:t>уживати заходів для забезпечення безперебійного електроживлення та наявності резервних каналів зв'язку;</w:t>
      </w:r>
    </w:p>
    <w:p w:rsidR="007424E6" w:rsidRPr="003D083E" w:rsidRDefault="007424E6" w:rsidP="003D083E">
      <w:pPr>
        <w:pStyle w:val="HTML"/>
        <w:numPr>
          <w:ilvl w:val="0"/>
          <w:numId w:val="2"/>
        </w:numPr>
        <w:tabs>
          <w:tab w:val="clear" w:pos="916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3" w:name="363"/>
      <w:bookmarkEnd w:id="43"/>
      <w:r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перевіряти виконання вимог щодо організації захисту інформації в програмно-технічних комплексах згідно з нормативно-правовими актами Національного банку та вимогами розробників систем захисту інформації. </w:t>
      </w:r>
    </w:p>
    <w:p w:rsidR="00415838" w:rsidRPr="003D083E" w:rsidRDefault="00415838" w:rsidP="003D083E">
      <w:pPr>
        <w:pStyle w:val="HTML"/>
        <w:spacing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bookmarkStart w:id="44" w:name="364"/>
      <w:bookmarkStart w:id="45" w:name="_Toc198057280"/>
      <w:bookmarkEnd w:id="44"/>
      <w:r w:rsidRPr="003D083E">
        <w:rPr>
          <w:rFonts w:ascii="Times New Roman" w:hAnsi="Times New Roman" w:cs="Times New Roman"/>
          <w:sz w:val="28"/>
          <w:szCs w:val="28"/>
          <w:lang w:val="uk-UA"/>
        </w:rPr>
        <w:t>2. МОДЕЛІ ІНФОРМАЦІЙНИХ СИСТЕМ НБУ</w:t>
      </w:r>
      <w:bookmarkEnd w:id="45"/>
    </w:p>
    <w:p w:rsidR="00415838" w:rsidRPr="003D083E" w:rsidRDefault="00415838" w:rsidP="003D083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18D1" w:rsidRPr="003D083E" w:rsidRDefault="000B18D1" w:rsidP="003D083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83E">
        <w:rPr>
          <w:rFonts w:ascii="Times New Roman" w:hAnsi="Times New Roman" w:cs="Times New Roman"/>
          <w:sz w:val="28"/>
          <w:szCs w:val="28"/>
          <w:lang w:val="uk-UA"/>
        </w:rPr>
        <w:t>Модель 1. Консолідований кореспондентський рахунок обласної дирекції з відкриттям технічних рахунків філіям. Обласна дирекція має консолідований кореспондентський рахунок у територіальному управлінні НБУ, на відміну від її філій. Обласна дирекція та філії мають програмно-технічні комплекси АРМ-НБУ, засоби захисту інформації СЕП, електронні ідентифікатори та коди банків; обмінюються розрахунковими документами в електронному вигляді з СЕП незалежно один від одного, і ці розрахунки відображаються на технічних рахунках філій у тій РП, Де відкрито технічний рахунок обласній дирекції</w:t>
      </w:r>
      <w:r w:rsidR="00D36D44"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 [2, 142]</w:t>
      </w:r>
      <w:r w:rsidRPr="003D08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B18D1" w:rsidRPr="003D083E" w:rsidRDefault="000B18D1" w:rsidP="003D083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Обласна дирекція має змогу протягом операційного дня встановлювати ліміти технічних рахунків та початкових оборотів філій, а також отримувати від СЕП підсумкову технологічну інформацію про їх роботу. </w:t>
      </w:r>
    </w:p>
    <w:p w:rsidR="000B18D1" w:rsidRPr="003D083E" w:rsidRDefault="000B18D1" w:rsidP="003D083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83E">
        <w:rPr>
          <w:rFonts w:ascii="Times New Roman" w:hAnsi="Times New Roman" w:cs="Times New Roman"/>
          <w:sz w:val="28"/>
          <w:szCs w:val="28"/>
          <w:lang w:val="uk-UA"/>
        </w:rPr>
        <w:t>Модель 2. Консолідований кореспондентський рахунок обласної дирекції без відкриття технічних рахунків філіям. Обласна дирекція має консолідований кореспондентський рахунок у територіальному управлінні НБУ, а філії не мають. Обласна дирекція має власну внутрішньобанківську платіжну систему (ВПС) для обслуговування міжбанківських розрахунків філій. Філії обласної дирекції мають електронні ідентифікатори та коди банків, але не мають програмно-технічних комплексів для виходу в СЕП. Обмін філій розрахунковими документами в електронному вигляді з СЕП здійснюється засобами ВПС обласної дирекції з відображенням результатів розрахунків на її технічному рахунку.</w:t>
      </w:r>
    </w:p>
    <w:p w:rsidR="000B18D1" w:rsidRPr="003D083E" w:rsidRDefault="000B18D1" w:rsidP="003D083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83E">
        <w:rPr>
          <w:rFonts w:ascii="Times New Roman" w:hAnsi="Times New Roman" w:cs="Times New Roman"/>
          <w:sz w:val="28"/>
          <w:szCs w:val="28"/>
          <w:lang w:val="uk-UA"/>
        </w:rPr>
        <w:t>Модель 3. Консолідований кореспондентський рахунок комерційного банку без відкриття технічних рахунків філіям. Комерційний банк має консолідований кореспондентський рахунок у територіальному управлінні НБУ. Філії банку можуть бути розташованими в різних адміністративно-територіальних одиницях, але не можуть мати кореспондентських рахунків у територіальних управліннях НБУ. Комерційний банк має власну ВПС для обслуговування міжбанківських розрахунків філій.</w:t>
      </w:r>
    </w:p>
    <w:p w:rsidR="000B18D1" w:rsidRPr="003D083E" w:rsidRDefault="000B18D1" w:rsidP="003D083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83E">
        <w:rPr>
          <w:rFonts w:ascii="Times New Roman" w:hAnsi="Times New Roman" w:cs="Times New Roman"/>
          <w:sz w:val="28"/>
          <w:szCs w:val="28"/>
          <w:lang w:val="uk-UA"/>
        </w:rPr>
        <w:t>Філії банку мають електронні ідентифікатори та коди банків, але не мають програмно-технічних комплексів для виходу в СЕП. Обмін філій розрахунковими документами в електронному вигляді з СЕП здійснюється засобами ВПС комерційного банку з відображенням розрахунків на його технічному рахунку.</w:t>
      </w:r>
    </w:p>
    <w:p w:rsidR="00886237" w:rsidRPr="003D083E" w:rsidRDefault="000B18D1" w:rsidP="003D083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83E">
        <w:rPr>
          <w:rFonts w:ascii="Times New Roman" w:hAnsi="Times New Roman" w:cs="Times New Roman"/>
          <w:sz w:val="28"/>
          <w:szCs w:val="28"/>
          <w:lang w:val="uk-UA"/>
        </w:rPr>
        <w:t>Модель 4. Консолідований кореспондентський рахунок комерційного банку з відкриттям технічних рахунків філіям. Комерційний банк має консолідований кореспондентський рахунок у територіальному управлінні НБУ. Його філії можуть бути розташовані в різних адміністративно-територіальних одиницях, але не можуть мати кореспондентських рахунків у територіальних управліннях НБУ.</w:t>
      </w:r>
      <w:r w:rsidR="004672A7"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83E">
        <w:rPr>
          <w:rFonts w:ascii="Times New Roman" w:hAnsi="Times New Roman" w:cs="Times New Roman"/>
          <w:sz w:val="28"/>
          <w:szCs w:val="28"/>
          <w:lang w:val="uk-UA"/>
        </w:rPr>
        <w:t>Комерційний банк та філії мають програмно-технічні комплекси АРМ-НБУ, засоби захисту інформації СЕП, електронні ідентифікатори та коди банків, обмінюються розрахунковими документами в електронному вигляді з СЕП незалежно один від одного, ці розрахунки відображаються на технічних рахунках філій у тій РП, де відкрито технічний рахунок комерційному банкові.</w:t>
      </w:r>
      <w:r w:rsidR="00886237"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83E">
        <w:rPr>
          <w:rFonts w:ascii="Times New Roman" w:hAnsi="Times New Roman" w:cs="Times New Roman"/>
          <w:sz w:val="28"/>
          <w:szCs w:val="28"/>
          <w:lang w:val="uk-UA"/>
        </w:rPr>
        <w:t>Комерційний банк має змогу протягом операційного дня встановлювати ліміти технічних рахунків та початкових оборотів філій, а також отримувати від СЕП підсумкову технологічну інформацію про їх роботу</w:t>
      </w:r>
      <w:r w:rsidR="00D36D44"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 [1, 87]</w:t>
      </w:r>
      <w:r w:rsidRPr="003D08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6237" w:rsidRPr="003D083E" w:rsidRDefault="000B18D1" w:rsidP="003D083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83E">
        <w:rPr>
          <w:rFonts w:ascii="Times New Roman" w:hAnsi="Times New Roman" w:cs="Times New Roman"/>
          <w:sz w:val="28"/>
          <w:szCs w:val="28"/>
          <w:lang w:val="uk-UA"/>
        </w:rPr>
        <w:t>Модель 5. Консолідований кореспондентський рахунок комерційного банку з відкриттям технічних рахунків обласним дирекціям. Комерційний банк має консолідований кореспондентський рахунок у територіальному управлінні НБУ. Його філії можуть бути розташовані в різних адміністративно-територіальних одиницях, але не можуть мати кореспондентських рахунків у територіальних управліннях НБУ.</w:t>
      </w:r>
      <w:r w:rsidR="00886237"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83E">
        <w:rPr>
          <w:rFonts w:ascii="Times New Roman" w:hAnsi="Times New Roman" w:cs="Times New Roman"/>
          <w:sz w:val="28"/>
          <w:szCs w:val="28"/>
          <w:lang w:val="uk-UA"/>
        </w:rPr>
        <w:t>Обласним дирекціям відкриваються технічні рахунки в тій РП, де відкрито технічний рахунок комерційному банку, і на кожному з них відображаються розрахунки як обласної дирекції, так і її філії.</w:t>
      </w:r>
    </w:p>
    <w:p w:rsidR="00886237" w:rsidRPr="003D083E" w:rsidRDefault="000B18D1" w:rsidP="003D083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83E">
        <w:rPr>
          <w:rFonts w:ascii="Times New Roman" w:hAnsi="Times New Roman" w:cs="Times New Roman"/>
          <w:sz w:val="28"/>
          <w:szCs w:val="28"/>
          <w:lang w:val="uk-UA"/>
        </w:rPr>
        <w:t>Обласні дирекції мають власні ВПС для обслуговування міжбанківських розрахунків своїх філій.</w:t>
      </w:r>
      <w:r w:rsidR="00886237"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83E">
        <w:rPr>
          <w:rFonts w:ascii="Times New Roman" w:hAnsi="Times New Roman" w:cs="Times New Roman"/>
          <w:sz w:val="28"/>
          <w:szCs w:val="28"/>
          <w:lang w:val="uk-UA"/>
        </w:rPr>
        <w:t>Комерційний банк та обласні дирекції мають програмно-технічні комплекси АРМ-НБУ, засоби захисту інформації СЕП, електронні ідентифікатори та коди банків, обмінюються розрахунковими документами в електронному вигляді з СЕП незалежно один від одного. Філії обласної дирекції мають електронні ідентифікатори та коди банків, але не мають програмно-технічних комплексів для виходу в СЕП й обмінюються розрахунковими документами в електронному вигляді з СЕП засобами ВПС обласної дирекції.</w:t>
      </w:r>
      <w:r w:rsidR="00886237"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83E">
        <w:rPr>
          <w:rFonts w:ascii="Times New Roman" w:hAnsi="Times New Roman" w:cs="Times New Roman"/>
          <w:sz w:val="28"/>
          <w:szCs w:val="28"/>
          <w:lang w:val="uk-UA"/>
        </w:rPr>
        <w:t>Комерційний банк має змогу протягом операційного дня встановлювати ліміти технічних рахунків та початкових оборотів для обласних дирекцій, а також отримувати від СЕП підсумкову технологічну інформацію про їх роботу.</w:t>
      </w:r>
      <w:r w:rsidR="00886237"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86237" w:rsidRPr="003D083E" w:rsidRDefault="000B18D1" w:rsidP="003D083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83E">
        <w:rPr>
          <w:rFonts w:ascii="Times New Roman" w:hAnsi="Times New Roman" w:cs="Times New Roman"/>
          <w:sz w:val="28"/>
          <w:szCs w:val="28"/>
          <w:lang w:val="uk-UA"/>
        </w:rPr>
        <w:t>Модель 6. Консолідований кореспондентський рахунок комерційного банку з відкриттям технічних рахунків обласним дирекціям та їх філіям.</w:t>
      </w:r>
      <w:r w:rsidR="00886237"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83E">
        <w:rPr>
          <w:rFonts w:ascii="Times New Roman" w:hAnsi="Times New Roman" w:cs="Times New Roman"/>
          <w:sz w:val="28"/>
          <w:szCs w:val="28"/>
          <w:lang w:val="uk-UA"/>
        </w:rPr>
        <w:t>Комерційний банк має консолідований кореспондентський рахунок у територіальному управлінні НБУ. Філії банку можуть бути розташовані в різних адміністративно-територіальних одиницях, але не можуть мати кореспондентських рахунків у територіальних управліннях НБУ.</w:t>
      </w:r>
      <w:r w:rsidR="004672A7"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83E">
        <w:rPr>
          <w:rFonts w:ascii="Times New Roman" w:hAnsi="Times New Roman" w:cs="Times New Roman"/>
          <w:sz w:val="28"/>
          <w:szCs w:val="28"/>
          <w:lang w:val="uk-UA"/>
        </w:rPr>
        <w:t>Обласним дирекціям та філіям відкриваються технічні рахунки в тій РП, де відкрито технічний рахунок комерційному банкові. Комерційний банк, обласні дирекції та філії мають програмно-технічні комплекси АРМ-НБУ, засоби захисту інформації СЕП, електронні ідентифікатори та коди банків, обмінюються розрахунковими документами в електронному вигляді з СЕП незалежно один від одного. Розрахунки філії відображаються на технічних рахунках, обласної дирекції, комерційного банку. Розрахунки обласної дирекції відображаються на її технічному рахунку і на технічному рахунку комерційного банку.</w:t>
      </w:r>
      <w:r w:rsidR="004672A7"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83E">
        <w:rPr>
          <w:rFonts w:ascii="Times New Roman" w:hAnsi="Times New Roman" w:cs="Times New Roman"/>
          <w:sz w:val="28"/>
          <w:szCs w:val="28"/>
          <w:lang w:val="uk-UA"/>
        </w:rPr>
        <w:t>Комерційний банк має змогу протягом операційного дня встановлювати ліміти технічних рахунків та початкових оборотів для обласних дирекцій, а обласні дирекції - для своїх філій.</w:t>
      </w:r>
      <w:r w:rsidR="00886237"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83E">
        <w:rPr>
          <w:rFonts w:ascii="Times New Roman" w:hAnsi="Times New Roman" w:cs="Times New Roman"/>
          <w:sz w:val="28"/>
          <w:szCs w:val="28"/>
          <w:lang w:val="uk-UA"/>
        </w:rPr>
        <w:t>Комерційний банк отримує від СЕП підсумкову технологічну інформацію про роботу обласних дирекцій та філій, а обласні дирекції - про роботу своїх філій.</w:t>
      </w:r>
    </w:p>
    <w:p w:rsidR="00886237" w:rsidRPr="003D083E" w:rsidRDefault="000B18D1" w:rsidP="003D083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83E">
        <w:rPr>
          <w:rFonts w:ascii="Times New Roman" w:hAnsi="Times New Roman" w:cs="Times New Roman"/>
          <w:sz w:val="28"/>
          <w:szCs w:val="28"/>
          <w:lang w:val="uk-UA"/>
        </w:rPr>
        <w:t>Модель 7. Консолідований кореспондентський рахунок комерційного банку з відкриттям технічних рахунків філіям. Комерційний банк має консолідований кореспондентський рахунок у територіальному управлінні НБУ. Його філії можуть бути розташовані в різних адміністративно-територіальних одиницях, але не можуть мати кореспондентських рахунків у територіальних управліннях НБУ.</w:t>
      </w:r>
      <w:r w:rsidR="00886237"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83E">
        <w:rPr>
          <w:rFonts w:ascii="Times New Roman" w:hAnsi="Times New Roman" w:cs="Times New Roman"/>
          <w:sz w:val="28"/>
          <w:szCs w:val="28"/>
          <w:lang w:val="uk-UA"/>
        </w:rPr>
        <w:t>Комерційний банк та філії мають програмно-технічні комплекси АРМ-НБУ, засоби захисту інформації СЕП, електронні ідентифікатори та коди банків, обмінюються розрахунковими документами в електронному вигляді з СЕП незалежно один від одного, ці розрахунки відображаються на технічних рахунках філій у тій РП, де відкрито технічний рахунок комерційному банкові.</w:t>
      </w:r>
    </w:p>
    <w:p w:rsidR="00886237" w:rsidRPr="003D083E" w:rsidRDefault="000B18D1" w:rsidP="003D083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83E">
        <w:rPr>
          <w:rFonts w:ascii="Times New Roman" w:hAnsi="Times New Roman" w:cs="Times New Roman"/>
          <w:sz w:val="28"/>
          <w:szCs w:val="28"/>
          <w:lang w:val="uk-UA"/>
        </w:rPr>
        <w:t>Комерційний банк має змогу протягом операційного дня встановлювати ліміти технічних рахунків та початкових оборотів філій, виконувати початкові платежі від їх імені й отримувати від СЕП підсумкову технологічну інформацію про їх роботу.</w:t>
      </w:r>
      <w:r w:rsidR="00886237"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83E">
        <w:rPr>
          <w:rFonts w:ascii="Times New Roman" w:hAnsi="Times New Roman" w:cs="Times New Roman"/>
          <w:sz w:val="28"/>
          <w:szCs w:val="28"/>
          <w:lang w:val="uk-UA"/>
        </w:rPr>
        <w:t>Характерною рисою моделі 7 є те, що комерційний банк має змогу динамічно обмежувати повноваження філій щодо виконання розрахункових та інших операцій. Це реалізується за допомогою операційних правил, які є додатковим механізмом, органічно вбудованим у систему автоматизації банку (САБ).</w:t>
      </w:r>
      <w:r w:rsidR="00886237"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83E">
        <w:rPr>
          <w:rFonts w:ascii="Times New Roman" w:hAnsi="Times New Roman" w:cs="Times New Roman"/>
          <w:sz w:val="28"/>
          <w:szCs w:val="28"/>
          <w:lang w:val="uk-UA"/>
        </w:rPr>
        <w:t>Система автоматизації банку (САБ) - програмне забезпечення, що обслуговує внутрішньобанківську діяльність (бухгалтерський облік, обслуговування рахунків клієнтів тощо).</w:t>
      </w:r>
    </w:p>
    <w:p w:rsidR="00593342" w:rsidRPr="003D083E" w:rsidRDefault="000B18D1" w:rsidP="003D083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83E">
        <w:rPr>
          <w:rFonts w:ascii="Times New Roman" w:hAnsi="Times New Roman" w:cs="Times New Roman"/>
          <w:sz w:val="28"/>
          <w:szCs w:val="28"/>
          <w:lang w:val="uk-UA"/>
        </w:rPr>
        <w:t>Інформаційна модель (модель 0). Обслуговування в СЕП за такою моделлю виконується без злиття кореспондентських рахунків філій комерційного банку і полягає в наданні комерційному банкові додаткової інформації про роботу його філій в СЕП у межах територіального управління НБУ.</w:t>
      </w:r>
      <w:r w:rsidR="00294C9D"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Для отримання додаткової інформації про роботу філій у СЕП з використанням інформаційної моделі банку необхідно подати клопотання до територіального управління НБУ за місцем обслуговування філій. </w:t>
      </w:r>
    </w:p>
    <w:p w:rsidR="00593342" w:rsidRPr="003D083E" w:rsidRDefault="00593342" w:rsidP="003D083E">
      <w:pPr>
        <w:pStyle w:val="HTML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D083E">
        <w:rPr>
          <w:rFonts w:ascii="Times New Roman" w:hAnsi="Times New Roman" w:cs="Times New Roman"/>
          <w:sz w:val="28"/>
          <w:szCs w:val="28"/>
          <w:lang w:val="uk-UA"/>
        </w:rPr>
        <w:br w:type="page"/>
      </w:r>
      <w:bookmarkStart w:id="46" w:name="_Toc198057281"/>
      <w:r w:rsidRPr="003D083E">
        <w:rPr>
          <w:rFonts w:ascii="Times New Roman" w:hAnsi="Times New Roman" w:cs="Times New Roman"/>
          <w:sz w:val="28"/>
          <w:szCs w:val="28"/>
          <w:lang w:val="uk-UA"/>
        </w:rPr>
        <w:t>ВИСНОВКИ</w:t>
      </w:r>
      <w:bookmarkEnd w:id="46"/>
    </w:p>
    <w:p w:rsidR="001F0D0D" w:rsidRPr="003D083E" w:rsidRDefault="001F0D0D" w:rsidP="003D083E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36D44" w:rsidRPr="003D083E" w:rsidRDefault="00D36D44" w:rsidP="003D083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D083E">
        <w:rPr>
          <w:sz w:val="28"/>
          <w:szCs w:val="28"/>
          <w:lang w:val="uk-UA"/>
        </w:rPr>
        <w:t xml:space="preserve">Нові форми взаємодії людини з ЕОМ створюють нову інформаційну технологію управління, для якої характерні людино-машинні процедури прийняття рішень. При цьому змінюються методи професійної діяльності спеціалістів, соціально-психологічні навантаження, ритм праці, а в перспективі — створюються умови для зміни структури економічних служб і переходу від функціонального до цільового принципу управління. </w:t>
      </w:r>
    </w:p>
    <w:p w:rsidR="00624F47" w:rsidRPr="003D083E" w:rsidRDefault="00624F47" w:rsidP="003D083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D083E">
        <w:rPr>
          <w:sz w:val="28"/>
          <w:szCs w:val="28"/>
          <w:lang w:val="uk-UA"/>
        </w:rPr>
        <w:t xml:space="preserve">Нові форми взаємодії людини з ЕОМ створюють нову інформаційну технологію управління, для якої характерні людино-машинні процедури прийняття рішень. При цьому змінюються методи професійної діяльності спеціалістів, соціально-психологічні навантаження, ритм праці, а в перспективі — створюються умови для зміни структури економічних служб і переходу від функціонального до цільового принципу управління. </w:t>
      </w:r>
    </w:p>
    <w:p w:rsidR="00624F47" w:rsidRPr="003D083E" w:rsidRDefault="00D36D44" w:rsidP="003D083E">
      <w:pPr>
        <w:spacing w:line="360" w:lineRule="auto"/>
        <w:ind w:firstLine="709"/>
        <w:jc w:val="both"/>
        <w:rPr>
          <w:spacing w:val="-2"/>
          <w:sz w:val="28"/>
          <w:szCs w:val="28"/>
          <w:lang w:val="uk-UA"/>
        </w:rPr>
      </w:pPr>
      <w:r w:rsidRPr="003D083E">
        <w:rPr>
          <w:sz w:val="28"/>
          <w:szCs w:val="28"/>
          <w:lang w:val="uk-UA"/>
        </w:rPr>
        <w:t xml:space="preserve">Програмно-технічні засоби, що застосовуються банками в процесі їх діяльності, мають відповідати їх функціональним, технологічним вимогам, а також вимогам щодо інформаційної безпеки тощо. </w:t>
      </w:r>
      <w:r w:rsidR="00624F47" w:rsidRPr="003D083E">
        <w:rPr>
          <w:sz w:val="28"/>
          <w:szCs w:val="28"/>
          <w:lang w:val="uk-UA"/>
        </w:rPr>
        <w:t xml:space="preserve">З урахуванням професійних знань і практичних навичок користувач може вибрати методику розв’язування задачі, маніпулювати даними </w:t>
      </w:r>
      <w:r w:rsidR="00624F47" w:rsidRPr="003D083E">
        <w:rPr>
          <w:spacing w:val="-2"/>
          <w:sz w:val="28"/>
          <w:szCs w:val="28"/>
          <w:lang w:val="uk-UA"/>
        </w:rPr>
        <w:t>для розрахунку, проаналізувати одержані на ЕОМ результати розрахунків і прийняти найраціональніше в даній ситуації рішення.</w:t>
      </w:r>
    </w:p>
    <w:p w:rsidR="001F0D0D" w:rsidRPr="003D083E" w:rsidRDefault="00D36D44" w:rsidP="003D083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83E">
        <w:rPr>
          <w:rFonts w:ascii="Times New Roman" w:hAnsi="Times New Roman" w:cs="Times New Roman"/>
          <w:sz w:val="28"/>
          <w:szCs w:val="28"/>
          <w:lang w:val="uk-UA"/>
        </w:rPr>
        <w:t xml:space="preserve">Комерційний банк має змогу протягом операційного дня встановлювати ліміти технічних рахунків та початкових оборотів філій, виконувати початкові платежі від їх імені й отримувати від СЕП підсумкову технологічну інформацію про їх роботу. </w:t>
      </w:r>
    </w:p>
    <w:p w:rsidR="000B18D1" w:rsidRPr="003D083E" w:rsidRDefault="00593342" w:rsidP="003D083E">
      <w:pPr>
        <w:pStyle w:val="HTML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D083E">
        <w:rPr>
          <w:rFonts w:ascii="Times New Roman" w:hAnsi="Times New Roman" w:cs="Times New Roman"/>
          <w:sz w:val="28"/>
          <w:szCs w:val="28"/>
          <w:lang w:val="uk-UA"/>
        </w:rPr>
        <w:br w:type="page"/>
      </w:r>
      <w:bookmarkStart w:id="47" w:name="_Toc198057282"/>
      <w:r w:rsidRPr="003D083E">
        <w:rPr>
          <w:rFonts w:ascii="Times New Roman" w:hAnsi="Times New Roman" w:cs="Times New Roman"/>
          <w:sz w:val="28"/>
          <w:szCs w:val="28"/>
          <w:lang w:val="uk-UA"/>
        </w:rPr>
        <w:t>СПИСОК ВИКОРИСТАНОЇ ЛІТЕРАТУРИ</w:t>
      </w:r>
      <w:bookmarkEnd w:id="47"/>
    </w:p>
    <w:p w:rsidR="00117EEE" w:rsidRPr="003D083E" w:rsidRDefault="00117EEE" w:rsidP="003D083E">
      <w:pPr>
        <w:pStyle w:val="HTML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117EEE" w:rsidRPr="003D083E" w:rsidRDefault="00117EEE" w:rsidP="003D083E">
      <w:pPr>
        <w:pStyle w:val="HTM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117EEE" w:rsidRPr="003D083E" w:rsidRDefault="00117EEE" w:rsidP="003D083E">
      <w:pPr>
        <w:pStyle w:val="a9"/>
        <w:numPr>
          <w:ilvl w:val="0"/>
          <w:numId w:val="7"/>
        </w:numPr>
        <w:tabs>
          <w:tab w:val="clear" w:pos="1260"/>
          <w:tab w:val="left" w:pos="540"/>
          <w:tab w:val="num" w:pos="1080"/>
        </w:tabs>
        <w:spacing w:line="360" w:lineRule="auto"/>
        <w:ind w:left="0" w:firstLine="0"/>
        <w:jc w:val="both"/>
        <w:rPr>
          <w:b w:val="0"/>
          <w:sz w:val="28"/>
          <w:szCs w:val="28"/>
        </w:rPr>
      </w:pPr>
      <w:r w:rsidRPr="003D083E">
        <w:rPr>
          <w:b w:val="0"/>
          <w:sz w:val="28"/>
          <w:szCs w:val="28"/>
        </w:rPr>
        <w:t>Береза А. М. Основи створення інформаційних систем: Навч. посіб. — 2-ге вид., перероб. і доп. — К.: КНЕУ, 2001. — 214 с.</w:t>
      </w:r>
    </w:p>
    <w:p w:rsidR="00117EEE" w:rsidRPr="003D083E" w:rsidRDefault="00117EEE" w:rsidP="003D083E">
      <w:pPr>
        <w:pStyle w:val="a9"/>
        <w:numPr>
          <w:ilvl w:val="0"/>
          <w:numId w:val="7"/>
        </w:numPr>
        <w:tabs>
          <w:tab w:val="clear" w:pos="1260"/>
          <w:tab w:val="left" w:pos="540"/>
          <w:tab w:val="num" w:pos="1080"/>
        </w:tabs>
        <w:spacing w:line="360" w:lineRule="auto"/>
        <w:ind w:left="0" w:firstLine="0"/>
        <w:jc w:val="both"/>
        <w:rPr>
          <w:b w:val="0"/>
          <w:sz w:val="28"/>
          <w:szCs w:val="28"/>
        </w:rPr>
      </w:pPr>
      <w:r w:rsidRPr="003D083E">
        <w:rPr>
          <w:b w:val="0"/>
          <w:sz w:val="28"/>
          <w:szCs w:val="28"/>
        </w:rPr>
        <w:t>Романов А. Н., Одинцов Б. Е. Компьютеризация аудиторской деятельности: Учеб. пособие для вузов. — М.: Аудит, ЮНИТИ, 1996. — 270 с.</w:t>
      </w:r>
    </w:p>
    <w:p w:rsidR="00117EEE" w:rsidRPr="003D083E" w:rsidRDefault="00117EEE" w:rsidP="003D083E">
      <w:pPr>
        <w:pStyle w:val="a9"/>
        <w:numPr>
          <w:ilvl w:val="0"/>
          <w:numId w:val="7"/>
        </w:numPr>
        <w:tabs>
          <w:tab w:val="clear" w:pos="1260"/>
          <w:tab w:val="left" w:pos="540"/>
          <w:tab w:val="num" w:pos="1080"/>
        </w:tabs>
        <w:spacing w:line="360" w:lineRule="auto"/>
        <w:ind w:left="0" w:firstLine="0"/>
        <w:jc w:val="both"/>
        <w:rPr>
          <w:b w:val="0"/>
          <w:spacing w:val="-4"/>
          <w:sz w:val="28"/>
          <w:szCs w:val="28"/>
        </w:rPr>
      </w:pPr>
      <w:r w:rsidRPr="003D083E">
        <w:rPr>
          <w:b w:val="0"/>
          <w:spacing w:val="-4"/>
          <w:sz w:val="28"/>
          <w:szCs w:val="28"/>
        </w:rPr>
        <w:t>Ситник В. Ф. та ін. Основи інформаційних систем: Навч. посіб. — 2-е вид., перероб. і доп. / В. Ф. Ситник, Т. А. Писаревська, Н. В. Єрьоміна, О. С. Краєва; За ред. В. Ф. Ситника. — К.: КНЕУ, 2001. — 420 с.</w:t>
      </w:r>
    </w:p>
    <w:p w:rsidR="001509CF" w:rsidRPr="003D083E" w:rsidRDefault="001509CF" w:rsidP="003D083E">
      <w:pPr>
        <w:pStyle w:val="a9"/>
        <w:numPr>
          <w:ilvl w:val="0"/>
          <w:numId w:val="7"/>
        </w:numPr>
        <w:tabs>
          <w:tab w:val="clear" w:pos="1260"/>
          <w:tab w:val="left" w:pos="540"/>
          <w:tab w:val="num" w:pos="1080"/>
        </w:tabs>
        <w:spacing w:line="360" w:lineRule="auto"/>
        <w:ind w:left="0" w:firstLine="0"/>
        <w:jc w:val="both"/>
        <w:rPr>
          <w:b w:val="0"/>
          <w:spacing w:val="-4"/>
          <w:sz w:val="28"/>
          <w:szCs w:val="28"/>
        </w:rPr>
      </w:pPr>
      <w:r w:rsidRPr="003D083E">
        <w:rPr>
          <w:b w:val="0"/>
          <w:sz w:val="28"/>
          <w:szCs w:val="28"/>
        </w:rPr>
        <w:t>Федотов Н. Н., Венчковский Л. Б. Средства информационного обеспечения автоматизированных систем управления. — М.: Изд-во стандартов, 1989. — 192 с.</w:t>
      </w:r>
    </w:p>
    <w:p w:rsidR="00117EEE" w:rsidRPr="003D083E" w:rsidRDefault="00117EEE" w:rsidP="003D083E">
      <w:pPr>
        <w:pStyle w:val="HTML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bookmarkStart w:id="48" w:name="_GoBack"/>
      <w:bookmarkEnd w:id="48"/>
    </w:p>
    <w:sectPr w:rsidR="00117EEE" w:rsidRPr="003D083E" w:rsidSect="003D083E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E36" w:rsidRDefault="00C84E36">
      <w:r>
        <w:separator/>
      </w:r>
    </w:p>
  </w:endnote>
  <w:endnote w:type="continuationSeparator" w:id="0">
    <w:p w:rsidR="00C84E36" w:rsidRDefault="00C8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477" w:rsidRDefault="00C86477" w:rsidP="00EE4F5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86477" w:rsidRDefault="00C86477" w:rsidP="00C810C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477" w:rsidRDefault="00C86477" w:rsidP="00EE4F5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4AFF">
      <w:rPr>
        <w:rStyle w:val="a6"/>
        <w:noProof/>
      </w:rPr>
      <w:t>1</w:t>
    </w:r>
    <w:r>
      <w:rPr>
        <w:rStyle w:val="a6"/>
      </w:rPr>
      <w:fldChar w:fldCharType="end"/>
    </w:r>
  </w:p>
  <w:p w:rsidR="00C86477" w:rsidRDefault="00C86477" w:rsidP="00C810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E36" w:rsidRDefault="00C84E36">
      <w:r>
        <w:separator/>
      </w:r>
    </w:p>
  </w:footnote>
  <w:footnote w:type="continuationSeparator" w:id="0">
    <w:p w:rsidR="00C84E36" w:rsidRDefault="00C84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6017F"/>
    <w:multiLevelType w:val="hybridMultilevel"/>
    <w:tmpl w:val="27EE39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C7B98"/>
    <w:multiLevelType w:val="hybridMultilevel"/>
    <w:tmpl w:val="9C365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813578"/>
    <w:multiLevelType w:val="hybridMultilevel"/>
    <w:tmpl w:val="3D72B9FC"/>
    <w:lvl w:ilvl="0" w:tplc="5CE636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8F560A1"/>
    <w:multiLevelType w:val="singleLevel"/>
    <w:tmpl w:val="D616A01E"/>
    <w:lvl w:ilvl="0">
      <w:start w:val="1"/>
      <w:numFmt w:val="decimal"/>
      <w:lvlText w:val="%1."/>
      <w:lvlJc w:val="left"/>
      <w:pPr>
        <w:tabs>
          <w:tab w:val="num" w:pos="1260"/>
        </w:tabs>
        <w:ind w:left="599" w:firstLine="30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u w:val="none"/>
        <w:vertAlign w:val="baseline"/>
      </w:rPr>
    </w:lvl>
  </w:abstractNum>
  <w:abstractNum w:abstractNumId="4">
    <w:nsid w:val="394728A6"/>
    <w:multiLevelType w:val="hybridMultilevel"/>
    <w:tmpl w:val="4FE0A7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69191A"/>
    <w:multiLevelType w:val="hybridMultilevel"/>
    <w:tmpl w:val="809ECB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3713E9"/>
    <w:multiLevelType w:val="hybridMultilevel"/>
    <w:tmpl w:val="F7AC4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A25"/>
    <w:rsid w:val="000B18D1"/>
    <w:rsid w:val="001046CC"/>
    <w:rsid w:val="00117EEE"/>
    <w:rsid w:val="001410A3"/>
    <w:rsid w:val="001509CF"/>
    <w:rsid w:val="001F0D0D"/>
    <w:rsid w:val="00294C9D"/>
    <w:rsid w:val="003031D5"/>
    <w:rsid w:val="003D083E"/>
    <w:rsid w:val="003E4D01"/>
    <w:rsid w:val="00415838"/>
    <w:rsid w:val="00441C58"/>
    <w:rsid w:val="00454AFF"/>
    <w:rsid w:val="004672A7"/>
    <w:rsid w:val="004A6343"/>
    <w:rsid w:val="004E52FD"/>
    <w:rsid w:val="00593342"/>
    <w:rsid w:val="00624F47"/>
    <w:rsid w:val="00686862"/>
    <w:rsid w:val="007424E6"/>
    <w:rsid w:val="007A7293"/>
    <w:rsid w:val="007D46F8"/>
    <w:rsid w:val="00834F7E"/>
    <w:rsid w:val="00886237"/>
    <w:rsid w:val="00976772"/>
    <w:rsid w:val="00B80AF5"/>
    <w:rsid w:val="00C810C9"/>
    <w:rsid w:val="00C83DC5"/>
    <w:rsid w:val="00C84E36"/>
    <w:rsid w:val="00C86477"/>
    <w:rsid w:val="00CF52DA"/>
    <w:rsid w:val="00D36D44"/>
    <w:rsid w:val="00EE4F54"/>
    <w:rsid w:val="00FD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1D66489-B06E-4BE6-BBB6-9A93A5E0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">
    <w:name w:val="Just"/>
    <w:rsid w:val="00441C58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  <w:style w:type="character" w:styleId="a3">
    <w:name w:val="Hyperlink"/>
    <w:uiPriority w:val="99"/>
    <w:rsid w:val="001410A3"/>
    <w:rPr>
      <w:rFonts w:cs="Times New Roman"/>
      <w:color w:val="0260D0"/>
      <w:u w:val="none"/>
      <w:effect w:val="none"/>
    </w:rPr>
  </w:style>
  <w:style w:type="paragraph" w:styleId="HTML">
    <w:name w:val="HTML Preformatted"/>
    <w:basedOn w:val="a"/>
    <w:link w:val="HTML0"/>
    <w:uiPriority w:val="99"/>
    <w:rsid w:val="00141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uiPriority w:val="99"/>
    <w:semiHidden/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C810C9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C810C9"/>
    <w:rPr>
      <w:rFonts w:cs="Times New Roman"/>
    </w:rPr>
  </w:style>
  <w:style w:type="paragraph" w:styleId="3">
    <w:name w:val="Body Text Indent 3"/>
    <w:basedOn w:val="a"/>
    <w:link w:val="30"/>
    <w:uiPriority w:val="99"/>
    <w:rsid w:val="003031D5"/>
    <w:pPr>
      <w:spacing w:line="233" w:lineRule="exact"/>
      <w:ind w:firstLine="573"/>
      <w:jc w:val="both"/>
    </w:pPr>
    <w:rPr>
      <w:sz w:val="23"/>
      <w:szCs w:val="20"/>
      <w:lang w:val="uk-UA"/>
    </w:rPr>
  </w:style>
  <w:style w:type="character" w:customStyle="1" w:styleId="30">
    <w:name w:val="Основний текст з відступом 3 Знак"/>
    <w:link w:val="3"/>
    <w:uiPriority w:val="99"/>
    <w:semiHidden/>
    <w:rPr>
      <w:sz w:val="16"/>
      <w:szCs w:val="16"/>
    </w:rPr>
  </w:style>
  <w:style w:type="paragraph" w:styleId="a7">
    <w:name w:val="Body Text Indent"/>
    <w:basedOn w:val="a"/>
    <w:link w:val="a8"/>
    <w:uiPriority w:val="99"/>
    <w:rsid w:val="003031D5"/>
    <w:pPr>
      <w:tabs>
        <w:tab w:val="left" w:pos="425"/>
      </w:tabs>
      <w:spacing w:line="233" w:lineRule="exact"/>
      <w:ind w:firstLine="301"/>
      <w:jc w:val="both"/>
    </w:pPr>
    <w:rPr>
      <w:sz w:val="23"/>
      <w:szCs w:val="20"/>
      <w:lang w:val="uk-UA"/>
    </w:rPr>
  </w:style>
  <w:style w:type="character" w:customStyle="1" w:styleId="a8">
    <w:name w:val="Основний текст з відступом Знак"/>
    <w:link w:val="a7"/>
    <w:uiPriority w:val="99"/>
    <w:semiHidden/>
    <w:rPr>
      <w:sz w:val="24"/>
      <w:szCs w:val="24"/>
    </w:rPr>
  </w:style>
  <w:style w:type="paragraph" w:styleId="1">
    <w:name w:val="toc 1"/>
    <w:basedOn w:val="a"/>
    <w:next w:val="a"/>
    <w:autoRedefine/>
    <w:uiPriority w:val="39"/>
    <w:semiHidden/>
    <w:rsid w:val="001F0D0D"/>
  </w:style>
  <w:style w:type="paragraph" w:styleId="a9">
    <w:name w:val="Title"/>
    <w:basedOn w:val="a"/>
    <w:link w:val="aa"/>
    <w:uiPriority w:val="10"/>
    <w:qFormat/>
    <w:rsid w:val="00117EEE"/>
    <w:pPr>
      <w:jc w:val="center"/>
    </w:pPr>
    <w:rPr>
      <w:b/>
      <w:sz w:val="20"/>
      <w:szCs w:val="20"/>
      <w:lang w:val="uk-UA"/>
    </w:rPr>
  </w:style>
  <w:style w:type="character" w:customStyle="1" w:styleId="aa">
    <w:name w:val="Назва Знак"/>
    <w:link w:val="a9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3048</Words>
  <Characters>17377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20385</CharactersWithSpaces>
  <SharedDoc>false</SharedDoc>
  <HLinks>
    <vt:vector size="30" baseType="variant"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_Toc198057282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_Toc198057281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_Toc198057280</vt:lpwstr>
      </vt:variant>
      <vt:variant>
        <vt:i4>1966142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_Toc198057279</vt:lpwstr>
      </vt:variant>
      <vt:variant>
        <vt:i4>1966142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_Toc198057278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Irina</cp:lastModifiedBy>
  <cp:revision>2</cp:revision>
  <dcterms:created xsi:type="dcterms:W3CDTF">2014-08-29T16:25:00Z</dcterms:created>
  <dcterms:modified xsi:type="dcterms:W3CDTF">2014-08-29T16:25:00Z</dcterms:modified>
</cp:coreProperties>
</file>