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E4" w:rsidRPr="00096B7C" w:rsidRDefault="00926AE4" w:rsidP="00926AE4">
      <w:pPr>
        <w:spacing w:before="120"/>
        <w:jc w:val="center"/>
        <w:rPr>
          <w:b/>
          <w:bCs/>
          <w:sz w:val="32"/>
          <w:szCs w:val="32"/>
        </w:rPr>
      </w:pPr>
      <w:r w:rsidRPr="00096B7C">
        <w:rPr>
          <w:b/>
          <w:bCs/>
          <w:sz w:val="32"/>
          <w:szCs w:val="32"/>
        </w:rPr>
        <w:t>Организация кассовых операций в организациях розничной торговли</w:t>
      </w:r>
    </w:p>
    <w:p w:rsidR="00926AE4" w:rsidRPr="00B369EA" w:rsidRDefault="00926AE4" w:rsidP="00926AE4">
      <w:pPr>
        <w:spacing w:before="120"/>
        <w:ind w:firstLine="567"/>
        <w:jc w:val="both"/>
      </w:pPr>
      <w:r w:rsidRPr="00B369EA">
        <w:t>Особое место в операциях розничной торговой организации занимают кассовые операции, так как основная часть выручки поступает у данных организаций через кассы.</w:t>
      </w:r>
    </w:p>
    <w:p w:rsidR="00926AE4" w:rsidRPr="00B369EA" w:rsidRDefault="00926AE4" w:rsidP="00926AE4">
      <w:pPr>
        <w:spacing w:before="120"/>
        <w:ind w:firstLine="567"/>
        <w:jc w:val="both"/>
      </w:pPr>
      <w:r w:rsidRPr="00B369EA">
        <w:t>Торговая организация для приема, хранения, выдачи денежных средств должна иметь кассу. Порядок организации кассы и учета наличных денежных средств устанавливается Письмом Центрального Банка Российской Федерации №18 от 4 октября 1993 года "Об утверждении "Порядка ведения кассовых операций в Российской Федерации".</w:t>
      </w:r>
    </w:p>
    <w:p w:rsidR="00926AE4" w:rsidRPr="00B369EA" w:rsidRDefault="00926AE4" w:rsidP="00926AE4">
      <w:pPr>
        <w:spacing w:before="120"/>
        <w:ind w:firstLine="567"/>
        <w:jc w:val="both"/>
      </w:pPr>
      <w:r w:rsidRPr="00B369EA">
        <w:t>Так как в розничной торговле очень часто встречаются нарушения, связанные именно с кассовыми операциями, то руководителям и главным бухгалтерам необходимо иметь четкое представление об организации кассового хозяйства в организации. Ведь из-за того, что вероятность злоупотреблений на данном участке максимальна, именно касса в организации подвергается различным видам проверок, как со стороны налоговых органов, так и других видов контроля.</w:t>
      </w:r>
    </w:p>
    <w:p w:rsidR="00926AE4" w:rsidRPr="00B369EA" w:rsidRDefault="00926AE4" w:rsidP="00926AE4">
      <w:pPr>
        <w:spacing w:before="120"/>
        <w:ind w:firstLine="567"/>
        <w:jc w:val="both"/>
      </w:pPr>
      <w:r w:rsidRPr="00B369EA">
        <w:t xml:space="preserve">Розничные организации торговли осуществляют расчеты с населением с обязательным применением контрольно-кассовой техники. Такое требование выдвигается Федеральным законом от 22 мая 2003 года №54-ФЗ "О применении контрольно-кассовой техники при осуществлении наличных денежных расчетов и (или) расчетов с использованием платежных карт". Нарушение требования законодательства чревато для организации достаточно высокими штрафными санкциями. Согласно статье 14.5 Кодекса Российской Федерации об административных правонарушениях: </w:t>
      </w:r>
    </w:p>
    <w:p w:rsidR="00926AE4" w:rsidRPr="00B369EA" w:rsidRDefault="00926AE4" w:rsidP="00926AE4">
      <w:pPr>
        <w:spacing w:before="120"/>
        <w:ind w:firstLine="567"/>
        <w:jc w:val="both"/>
      </w:pPr>
      <w:r w:rsidRPr="00B369EA">
        <w:t xml:space="preserve">"Продажа товаров, выполнение работ либо оказание услуг в организациях торговли либо в иных организациях, осуществляющих реализацию товаров, выполняющих работы либо оказывающих услуги, а равно гражданами, зарегистрированными в качестве индивидуальных предпринимателей, при отсутствии установленной информации об изготовителе или о продавце либо без применения в установленных законом случаях контрольно-кассовых машин - влечет наложение административного штрафа на граждан в размере от пятнадцати до двадцати минимальных размеров оплаты труда; на должностных лиц - от тридцати до сорока минимальных размеров оплаты труда; на юридических лиц - от трехсот до четырехсот минимальных размеров оплаты труда". </w:t>
      </w:r>
    </w:p>
    <w:p w:rsidR="00926AE4" w:rsidRDefault="00926AE4" w:rsidP="00926AE4">
      <w:pPr>
        <w:spacing w:before="120"/>
        <w:ind w:firstLine="567"/>
        <w:jc w:val="both"/>
      </w:pPr>
      <w:r w:rsidRPr="00B369EA">
        <w:t>Обратите внимание!</w:t>
      </w:r>
    </w:p>
    <w:p w:rsidR="00926AE4" w:rsidRPr="00B369EA" w:rsidRDefault="00926AE4" w:rsidP="00926AE4">
      <w:pPr>
        <w:spacing w:before="120"/>
        <w:ind w:firstLine="567"/>
        <w:jc w:val="both"/>
      </w:pPr>
      <w:r w:rsidRPr="00B369EA">
        <w:t>Розничным организациям торговли, применяющим систему налогообложения в виде единого налога на вмененный доход, стоит обратить внимание на Письмо Федеральной Налоговой службы от 27 декабря 2004 года №22-0-10/1964@ "О порядке применения отдельных положений главы 26.3 "Система налогообложения в виде единого налога на вмененный доход для отдельных видов деятельности" Налогового Кодекса Российской Федерации.</w:t>
      </w:r>
    </w:p>
    <w:p w:rsidR="00926AE4" w:rsidRPr="00B369EA" w:rsidRDefault="00926AE4" w:rsidP="00926AE4">
      <w:pPr>
        <w:spacing w:before="120"/>
        <w:ind w:firstLine="567"/>
        <w:jc w:val="both"/>
      </w:pPr>
      <w:r w:rsidRPr="00B369EA">
        <w:t>Положения указанного документа будут интересны субъектам предпринимательской деятельности, осуществляющим розничную торговлю одновременно через стационарные объекты розничной торговли с площадями торгового зала более и менее 150 квадратных метров. До появления указанного документа субъекты, осуществляющие предпринимательскую деятельность в сфере розничной торговли, не подлежали переводу на "вмененку", если хотя бы один из объектов розничной торговли превышал критерий, установленный пунктом 4 статьи 346.26 Налогового кодекса Российской Федерации. Иначе говоря, если субъект предпринимательства, осуществлял розничную торговлю одновременно через несколько торговых точек, и площадь торгового зала в одной из них превышала 150 метров, то субъект хозяйственной деятельности должен был использовать только традиционную систему налогообложения.</w:t>
      </w:r>
    </w:p>
    <w:p w:rsidR="00926AE4" w:rsidRPr="00B369EA" w:rsidRDefault="00926AE4" w:rsidP="00926AE4">
      <w:pPr>
        <w:spacing w:before="120"/>
        <w:ind w:firstLine="567"/>
        <w:jc w:val="both"/>
      </w:pPr>
      <w:r w:rsidRPr="00B369EA">
        <w:t>Своим Письмом ФНС РФ разъяснило, что положения главы 26.3 НК РФ не ставят возможность применения системы налогообложения в виде ЕНВД в зависимость от осуществления налогоплательщиком аналогичной деятельности в объектах розничной сети с площадью торгового зала более 150 квадратных метров.</w:t>
      </w:r>
    </w:p>
    <w:p w:rsidR="00926AE4" w:rsidRPr="00B369EA" w:rsidRDefault="00926AE4" w:rsidP="00926AE4">
      <w:pPr>
        <w:spacing w:before="120"/>
        <w:ind w:firstLine="567"/>
        <w:jc w:val="both"/>
      </w:pPr>
      <w:r w:rsidRPr="00B369EA">
        <w:t>А это фактически означает возможность перевода организаций и индивидуальных предпринимателей, осуществляющих розничную торговлю, в том числе через магазины и павильоны с площадью торгового зала более 150 кв. метров на систему налогообложения в виде ЕНВД. Причем сделать это можно, начиная с 1 января 2005 года, без пересчета налоговых обязательств за период применения иных режимов налогообложения.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AE4"/>
    <w:rsid w:val="00096B7C"/>
    <w:rsid w:val="002C137D"/>
    <w:rsid w:val="00616072"/>
    <w:rsid w:val="008B35EE"/>
    <w:rsid w:val="00926AE4"/>
    <w:rsid w:val="00B369EA"/>
    <w:rsid w:val="00B42C45"/>
    <w:rsid w:val="00B47B6A"/>
    <w:rsid w:val="00FB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722252-2FD5-4C5E-8C62-549A3CE8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E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26AE4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2654</Words>
  <Characters>1514</Characters>
  <Application>Microsoft Office Word</Application>
  <DocSecurity>0</DocSecurity>
  <Lines>12</Lines>
  <Paragraphs>8</Paragraphs>
  <ScaleCrop>false</ScaleCrop>
  <Company>Home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кассовых операций в организациях розничной торговли</dc:title>
  <dc:subject/>
  <dc:creator>User</dc:creator>
  <cp:keywords/>
  <dc:description/>
  <cp:lastModifiedBy>admin</cp:lastModifiedBy>
  <cp:revision>2</cp:revision>
  <dcterms:created xsi:type="dcterms:W3CDTF">2014-01-25T08:49:00Z</dcterms:created>
  <dcterms:modified xsi:type="dcterms:W3CDTF">2014-01-25T08:49:00Z</dcterms:modified>
</cp:coreProperties>
</file>