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258" w:rsidRPr="00336F0F" w:rsidRDefault="00271258" w:rsidP="00271258">
      <w:pPr>
        <w:spacing w:before="120"/>
        <w:jc w:val="center"/>
        <w:rPr>
          <w:b/>
          <w:bCs/>
          <w:sz w:val="32"/>
          <w:szCs w:val="32"/>
        </w:rPr>
      </w:pPr>
      <w:r w:rsidRPr="00336F0F">
        <w:rPr>
          <w:b/>
          <w:bCs/>
          <w:sz w:val="32"/>
          <w:szCs w:val="32"/>
        </w:rPr>
        <w:t xml:space="preserve">Объединяющее начало: первое рукопожатие между верой и наукой </w:t>
      </w:r>
    </w:p>
    <w:p w:rsidR="00271258" w:rsidRPr="00336F0F" w:rsidRDefault="00271258" w:rsidP="00271258">
      <w:pPr>
        <w:spacing w:before="120"/>
        <w:ind w:firstLine="567"/>
        <w:jc w:val="both"/>
        <w:rPr>
          <w:sz w:val="28"/>
          <w:szCs w:val="28"/>
        </w:rPr>
      </w:pPr>
      <w:r w:rsidRPr="00336F0F">
        <w:rPr>
          <w:sz w:val="28"/>
          <w:szCs w:val="28"/>
        </w:rPr>
        <w:t xml:space="preserve">Быстров М.В. </w:t>
      </w:r>
    </w:p>
    <w:p w:rsidR="00271258" w:rsidRDefault="00271258" w:rsidP="00271258">
      <w:pPr>
        <w:spacing w:before="120"/>
        <w:ind w:firstLine="567"/>
        <w:jc w:val="both"/>
      </w:pPr>
      <w:r w:rsidRPr="007D1135">
        <w:t>Фатальное противостояние двух взглядов на мир – научного и религиозного – восходит к абсолютизации либо анализа, либо синтеза. Должны ли оба подхода к осознанию мироустройства</w:t>
      </w:r>
      <w:r>
        <w:t xml:space="preserve"> </w:t>
      </w:r>
      <w:r w:rsidRPr="007D1135">
        <w:t>всегда оппонировать или, наоборот, дополнять друг друга? Если они, так или иначе, тяготеют к разным полушариям нашего мозга, то, казалось бы, и могут вполне соединиться у нас «под шляпой», стоит лишь нам гармонизировать свое мышление…</w:t>
      </w:r>
      <w:r>
        <w:t xml:space="preserve"> </w:t>
      </w:r>
    </w:p>
    <w:p w:rsidR="00271258" w:rsidRDefault="00271258" w:rsidP="00271258">
      <w:pPr>
        <w:spacing w:before="120"/>
        <w:ind w:firstLine="567"/>
        <w:jc w:val="both"/>
      </w:pPr>
      <w:r w:rsidRPr="007D1135">
        <w:t xml:space="preserve">Действительно, смыслообразование как раз и начинается при движении от одной «подсистемы» коры к другой, когда между ними возникает своеобразный диалог. Так, новое и внезапное видение реальности в целом – инсайт – озаряет нас, вероятно, при переходе информации от левого, дискурсивно – дискретного полушария к целостно – образному правому, а катарсис – скорее всего, при обратном ходе… </w:t>
      </w:r>
      <w:r>
        <w:t xml:space="preserve"> </w:t>
      </w:r>
    </w:p>
    <w:p w:rsidR="00271258" w:rsidRDefault="00271258" w:rsidP="00271258">
      <w:pPr>
        <w:spacing w:before="120"/>
        <w:ind w:firstLine="567"/>
        <w:jc w:val="both"/>
      </w:pPr>
      <w:r w:rsidRPr="007D1135">
        <w:t>Но, оказывается, есть возможность совершить, так сказать, и осознанный «прыжок» из левой половины мозга в правую – если вспомнить о так называемых отрицательных теоремах математической логики. Это фундаментальное открытие в теории познания называют вехой, разделяющей</w:t>
      </w:r>
      <w:r>
        <w:t xml:space="preserve"> </w:t>
      </w:r>
      <w:r w:rsidRPr="007D1135">
        <w:t>две эпохи. Главный вывод заключается в «легализации» бесконечности, причем актуальной. Выяснилось, что только в бесконечности любая система достигает совершенства, полноты и самодостаточности, а следовательно, -</w:t>
      </w:r>
      <w:r>
        <w:t xml:space="preserve"> </w:t>
      </w:r>
      <w:r w:rsidRPr="007D1135">
        <w:t>и самообоснованности. Никакой алгоритм или дискурс не выводит к этим предельным, трансцендентным категориям.</w:t>
      </w:r>
      <w:r>
        <w:t xml:space="preserve"> </w:t>
      </w:r>
    </w:p>
    <w:p w:rsidR="00271258" w:rsidRDefault="00271258" w:rsidP="00271258">
      <w:pPr>
        <w:spacing w:before="120"/>
        <w:ind w:firstLine="567"/>
        <w:jc w:val="both"/>
      </w:pPr>
      <w:r w:rsidRPr="007D1135">
        <w:t>Так пришлось признать, что роль строгой логики в познании сильно преувеличена, если вообще не пренебрежимо мала, а механизм прорыва к новым представлениям совсем иной… Но ведь и к вере мы приходим также интуитивным путем, когда обретаем полную «уверенность в невидимом». А «невидимое Его, вечная сила Его и Божество… через рассматривание творений видимы».</w:t>
      </w:r>
      <w:r>
        <w:t xml:space="preserve"> </w:t>
      </w:r>
    </w:p>
    <w:p w:rsidR="00271258" w:rsidRDefault="00271258" w:rsidP="00271258">
      <w:pPr>
        <w:spacing w:before="120"/>
        <w:ind w:firstLine="567"/>
        <w:jc w:val="both"/>
      </w:pPr>
      <w:r w:rsidRPr="007D1135">
        <w:t>Иначе говоря, «внелогическое» знание поступает к нам сквозь призму эстетического восприятия. Наверное,</w:t>
      </w:r>
      <w:r>
        <w:t xml:space="preserve"> </w:t>
      </w:r>
      <w:r w:rsidRPr="007D1135">
        <w:t>только Гете, совмещавший в себе поэта и ученого, смог так тонко подметить роль эстетики в онтологии и познании: «Прекрасное – манифестация сокровенных законов природы, без проявления которого они навсегда остались бы сокрытыми». Как бы развивая эту мысль, решающий</w:t>
      </w:r>
      <w:r>
        <w:t xml:space="preserve"> </w:t>
      </w:r>
      <w:r w:rsidRPr="007D1135">
        <w:t xml:space="preserve">шаг в понимании «сокровенного» устройства сделал не менее гармоничный деятель кино и доктор искусствоведения С.Эйзенштейн (1939). Он блестяще показал, что магия искусства объясняется его «органическим строем», когда во всех шедеврах и любом жанре, будь то поэзия или музыка, запечатлевается заимствованный у самой природы единый принцип организации. </w:t>
      </w:r>
      <w:r>
        <w:t xml:space="preserve"> </w:t>
      </w:r>
    </w:p>
    <w:p w:rsidR="00271258" w:rsidRDefault="00271258" w:rsidP="00271258">
      <w:pPr>
        <w:spacing w:before="120"/>
        <w:ind w:firstLine="567"/>
        <w:jc w:val="both"/>
      </w:pPr>
      <w:r w:rsidRPr="007D1135">
        <w:t>Этот всепроникающий принцип обеспечивает главное – целостность, благодаря чему мы и воспринимаем весь окружающий мир и произведения искусства как прекрасные. Так неосознанное и многогранное эстетическое чувство находит свою универсальную и простую интерпретацию.</w:t>
      </w:r>
      <w:r>
        <w:t xml:space="preserve"> </w:t>
      </w:r>
    </w:p>
    <w:p w:rsidR="00271258" w:rsidRDefault="00271258" w:rsidP="00271258">
      <w:pPr>
        <w:spacing w:before="120"/>
        <w:ind w:firstLine="567"/>
        <w:jc w:val="both"/>
      </w:pPr>
      <w:r w:rsidRPr="007D1135">
        <w:t>Для неповрежденного ума ясно, что</w:t>
      </w:r>
      <w:r>
        <w:t xml:space="preserve"> </w:t>
      </w:r>
      <w:r w:rsidRPr="007D1135">
        <w:t>речь идет о золотой, или «божественной» пропорции, которая на протяжении многих веков интригует человека своим всеприсутствием и… необъяснимым происхождением. Она настолько же проста</w:t>
      </w:r>
      <w:r>
        <w:t xml:space="preserve"> </w:t>
      </w:r>
      <w:r w:rsidRPr="007D1135">
        <w:t>по своей идее,</w:t>
      </w:r>
      <w:r>
        <w:t xml:space="preserve"> </w:t>
      </w:r>
      <w:r w:rsidRPr="007D1135">
        <w:t>насколько и загадочна… И сегодня её продолжают находить во всё новых природных объектах и глубинном строении нашего организма (см. хотя бы1), а вопрос о её причинах – подчеркнём, с научной точки зрения – так и висит в воздухе.</w:t>
      </w:r>
      <w:r>
        <w:t xml:space="preserve"> </w:t>
      </w:r>
    </w:p>
    <w:p w:rsidR="00271258" w:rsidRDefault="00271258" w:rsidP="00271258">
      <w:pPr>
        <w:spacing w:before="120"/>
        <w:ind w:firstLine="567"/>
        <w:jc w:val="both"/>
      </w:pPr>
      <w:r w:rsidRPr="007D1135">
        <w:t>Но разве «образ и подобие» Божие не проявляется у нас прежде всего в творчестве? Всецело отдаваясь ему с любовью, мы, наверное,</w:t>
      </w:r>
      <w:r>
        <w:t xml:space="preserve"> </w:t>
      </w:r>
      <w:r w:rsidRPr="007D1135">
        <w:t>бессознательно и следуем</w:t>
      </w:r>
      <w:r>
        <w:t xml:space="preserve"> </w:t>
      </w:r>
      <w:r w:rsidRPr="007D1135">
        <w:t>элегантной «технологии» Творца и тоже продуцируем нечто, достойное восхищения и даже заслуживающее оценки «и вот хорошо весьма»…</w:t>
      </w:r>
      <w:r>
        <w:t xml:space="preserve"> </w:t>
      </w:r>
    </w:p>
    <w:p w:rsidR="00271258" w:rsidRDefault="00271258" w:rsidP="00271258">
      <w:pPr>
        <w:spacing w:before="120"/>
        <w:ind w:firstLine="567"/>
        <w:jc w:val="both"/>
      </w:pPr>
      <w:r w:rsidRPr="007D1135">
        <w:t>О</w:t>
      </w:r>
      <w:r>
        <w:t xml:space="preserve"> </w:t>
      </w:r>
      <w:r w:rsidRPr="007D1135">
        <w:t>единстве</w:t>
      </w:r>
      <w:r>
        <w:t xml:space="preserve"> </w:t>
      </w:r>
      <w:r w:rsidRPr="007D1135">
        <w:t>материального и духовного писал ещё 4 тысячи лет тому назад и легендарный мудрец Египта, «трижды великий» Гермес Трисмегист: «Что наверху, то и внизу, и как внизу, так и наверху». Единая</w:t>
      </w:r>
      <w:r>
        <w:t xml:space="preserve"> </w:t>
      </w:r>
      <w:r w:rsidRPr="007D1135">
        <w:t>гармония должна обеспечиваться общим принципом организации, который в активной форме становится Вселенской мыслью или духом.</w:t>
      </w:r>
      <w:r>
        <w:t xml:space="preserve"> </w:t>
      </w:r>
    </w:p>
    <w:p w:rsidR="00271258" w:rsidRDefault="00271258" w:rsidP="00271258">
      <w:pPr>
        <w:spacing w:before="120"/>
        <w:ind w:firstLine="567"/>
        <w:jc w:val="both"/>
      </w:pPr>
      <w:r w:rsidRPr="007D1135">
        <w:t>Итак, объединяя интуицию и логику, прекрасное и рассудочное, мы и приходим к</w:t>
      </w:r>
      <w:r>
        <w:t xml:space="preserve"> </w:t>
      </w:r>
      <w:r w:rsidRPr="007D1135">
        <w:t>искомому действенному первоначалу. Записав золотую пропорцию в необычном – развернутом и непрерывном виде – мы сразу обнаруживаем её глубинный онтологический смысл. В таком бесконечном представлении она объемлет единую взаимосвязанную целостность во всех масштабах бытия. Все оказывается скореллированным</w:t>
      </w:r>
      <w:r>
        <w:t xml:space="preserve"> </w:t>
      </w:r>
      <w:r w:rsidRPr="007D1135">
        <w:t>со всеми и во всем. Только так и с полным триумфом выводов матлогики во всей своей полноте и раскрывается идея целостной организации, завуалированная в золотой пропорции.</w:t>
      </w:r>
      <w:r>
        <w:t xml:space="preserve"> </w:t>
      </w:r>
    </w:p>
    <w:p w:rsidR="00271258" w:rsidRDefault="00271258" w:rsidP="00271258">
      <w:pPr>
        <w:spacing w:before="120"/>
        <w:ind w:firstLine="567"/>
        <w:jc w:val="both"/>
      </w:pPr>
      <w:r w:rsidRPr="007D1135">
        <w:t>Будучи замкнутым на бесконечности на обоих концах, и не имея следовательно, ни наименьшего, ни наибольшего значения, полученный ряд, как единое и завершенное целое, обретает самое главное – причину самого себя в самом себе(!).</w:t>
      </w:r>
      <w:r>
        <w:t xml:space="preserve"> </w:t>
      </w:r>
      <w:r w:rsidRPr="007D1135">
        <w:t>Он становится самодостаточным и самообоснованным. И «первооснова для своего существования, - говорил Барух Спиноза, - ни в</w:t>
      </w:r>
      <w:r>
        <w:t xml:space="preserve"> </w:t>
      </w:r>
      <w:r w:rsidRPr="007D1135">
        <w:t>чем другом, кроме себя, не нуждается, а следовательно,</w:t>
      </w:r>
      <w:r>
        <w:t xml:space="preserve"> </w:t>
      </w:r>
      <w:r w:rsidRPr="007D1135">
        <w:t>является «причиной самой себя».</w:t>
      </w:r>
      <w:r>
        <w:t xml:space="preserve">  </w:t>
      </w:r>
    </w:p>
    <w:p w:rsidR="00271258" w:rsidRPr="007D1135" w:rsidRDefault="00271258" w:rsidP="00271258">
      <w:pPr>
        <w:spacing w:before="120"/>
        <w:ind w:firstLine="567"/>
        <w:jc w:val="both"/>
      </w:pPr>
      <w:r w:rsidRPr="007D1135">
        <w:t>Таковой первоосновой должна быть только мысль, поскольку она предшествует всему разумно созданному как в природе,</w:t>
      </w:r>
      <w:r>
        <w:t xml:space="preserve"> </w:t>
      </w:r>
      <w:r w:rsidRPr="007D1135">
        <w:t>так и руками</w:t>
      </w:r>
      <w:r>
        <w:t xml:space="preserve"> </w:t>
      </w:r>
      <w:r w:rsidRPr="007D1135">
        <w:t>человека. Все потому устойчиво существует и наполнено смыслом, что всегда берет начало с идеи, концепции или замысла. И «все великое, достигнутое в мире», сначала было тщательно обдумано…</w:t>
      </w:r>
    </w:p>
    <w:p w:rsidR="00271258" w:rsidRPr="007D1135" w:rsidRDefault="00271258" w:rsidP="00271258">
      <w:pPr>
        <w:spacing w:before="120"/>
        <w:ind w:firstLine="567"/>
        <w:jc w:val="both"/>
      </w:pPr>
      <w:r w:rsidRPr="007D1135">
        <w:t>И вот оказывается, что именно упомянутый бесконечный ряд, описывающий единое и органичное целое, как раз и аппроксимирует саму мысль2. Опуская подробности, которые можно найти в 3, отметим лишь два существенных момента .</w:t>
      </w:r>
    </w:p>
    <w:p w:rsidR="00271258" w:rsidRPr="007D1135" w:rsidRDefault="00271258" w:rsidP="00271258">
      <w:pPr>
        <w:spacing w:before="120"/>
        <w:ind w:firstLine="567"/>
        <w:jc w:val="both"/>
      </w:pPr>
      <w:r w:rsidRPr="007D1135">
        <w:t>Во-первых, в подтверждение сказанного удается выявить такое важное и замечательное свойство</w:t>
      </w:r>
      <w:r>
        <w:t xml:space="preserve"> </w:t>
      </w:r>
      <w:r w:rsidRPr="007D1135">
        <w:t>данного ряда, как направленность, которая как раз и присуща любой мысли. До сих пор на фоне сплошь обратимых уравнений и явлений физики нам был известен только один направленный процесс – распада и дезорганизации – контролируемый 2-м законом термодинамики. То, что наука так и не нашла встречного – созидательного процесса, несущего саму жизнь, указывает на его трансцендентный характер. Следовательно, он действует вне времени и привычных нам трех измерений, а потому и ускользает постоянно из рациональных сетей науки…</w:t>
      </w:r>
    </w:p>
    <w:p w:rsidR="00271258" w:rsidRPr="007D1135" w:rsidRDefault="00271258" w:rsidP="00271258">
      <w:pPr>
        <w:spacing w:before="120"/>
        <w:ind w:firstLine="567"/>
        <w:jc w:val="both"/>
      </w:pPr>
      <w:r w:rsidRPr="007D1135">
        <w:t>Во-вторых,</w:t>
      </w:r>
      <w:r>
        <w:t xml:space="preserve"> </w:t>
      </w:r>
      <w:r w:rsidRPr="007D1135">
        <w:t>все окончательно проясняется, если обратиться к навязчивым вихревым представлениям, преследовавшим разных мыслителей во все времена. Это была явная доминанта у многих философов и физиков, начиная с Эмпедокла и кончая Гельмгольцем, - своеобразный юнговский архетип, уходящий в глубины бессознательного и отвечающий, вероятно, истинному положению дел… В новом свете вихревая концепция предстает уже в современной научной теории идеальной жидкости,</w:t>
      </w:r>
      <w:r>
        <w:t xml:space="preserve"> </w:t>
      </w:r>
      <w:r w:rsidRPr="007D1135">
        <w:t>констатирующей самообусловленность вихрей (!) Однако физическая теория не затрагивает смысла подобного загадочного самодвижения. Что, собственно, заставляет крутиться</w:t>
      </w:r>
      <w:r>
        <w:t xml:space="preserve"> </w:t>
      </w:r>
      <w:r w:rsidRPr="007D1135">
        <w:t>идеальные вихри в пароксизме бессмысленного вечного движения?…</w:t>
      </w:r>
    </w:p>
    <w:p w:rsidR="00271258" w:rsidRPr="007D1135" w:rsidRDefault="00271258" w:rsidP="00271258">
      <w:pPr>
        <w:spacing w:before="120"/>
        <w:ind w:firstLine="567"/>
        <w:jc w:val="both"/>
      </w:pPr>
      <w:r w:rsidRPr="007D1135">
        <w:t>Те же злополучные вихри видятся и в одиозном гипотетическом мировом эфире, наполняющем якобы всю Вселенную. Спрашивается, а нужна ли им вообще какая-либо среда, если их действительно считать самодовлеющими и идентичными самой мысли, предшествующей всем и вся?</w:t>
      </w:r>
    </w:p>
    <w:p w:rsidR="00271258" w:rsidRPr="007D1135" w:rsidRDefault="00271258" w:rsidP="00271258">
      <w:pPr>
        <w:spacing w:before="120"/>
        <w:ind w:firstLine="567"/>
        <w:jc w:val="both"/>
      </w:pPr>
      <w:r w:rsidRPr="007D1135">
        <w:t>И вот, туман рассеивается, а вихревое движение становится осмысленным, если принять, что оно совершается по легендарной логарифмической спирали. Дело в том, что эта знаменитая трансцендентная кривая неотъемлема от бесконечного ряда золотой пропорции, члены которой и задают её радиусы. Другими словами, идея целостной организации,</w:t>
      </w:r>
      <w:r>
        <w:t xml:space="preserve"> </w:t>
      </w:r>
      <w:r w:rsidRPr="007D1135">
        <w:t>скрытая в золотой пропорции, получает свое блестящее геометрическое обрамление и воплощение в логарифмической спирали, которую уже давно и недаром называют математическим символом духовного развития и роста.</w:t>
      </w:r>
    </w:p>
    <w:p w:rsidR="00271258" w:rsidRPr="007D1135" w:rsidRDefault="00271258" w:rsidP="00271258">
      <w:pPr>
        <w:spacing w:before="120"/>
        <w:ind w:firstLine="567"/>
        <w:jc w:val="both"/>
      </w:pPr>
      <w:r w:rsidRPr="007D1135">
        <w:t>Итак,</w:t>
      </w:r>
      <w:r>
        <w:t xml:space="preserve"> </w:t>
      </w:r>
      <w:r w:rsidRPr="007D1135">
        <w:t>через логспираль</w:t>
      </w:r>
      <w:r>
        <w:t xml:space="preserve"> </w:t>
      </w:r>
      <w:r w:rsidRPr="007D1135">
        <w:t>естественно объединяется самообусловленность и вихрей, и бесконечного направленного ряда «золотых» чисел. Теперь «нетленные» вихри заимствуют из идеальной «среды» не виртуальные частицы, как это было у физиков, а… саму идею их образования, или универсальный способ объединения частей в целое. Тогда и «среда» обретает реальность совсем не физического, а скорее многомерного «пространства смысла», где и закладывается весь план построения нашего трехмерного мира. Так мы приходим к невидимой онтологии, или ненаблюдаемому слою Бытия, управляющему всеми вещами через направленный поток мысли, или духа.</w:t>
      </w:r>
    </w:p>
    <w:p w:rsidR="00271258" w:rsidRPr="007D1135" w:rsidRDefault="00271258" w:rsidP="00271258">
      <w:pPr>
        <w:spacing w:before="120"/>
        <w:ind w:firstLine="567"/>
        <w:jc w:val="both"/>
      </w:pPr>
      <w:r w:rsidRPr="007D1135">
        <w:t>Теперь каждая точка окружающего нас мира представляется онтологизированной за счет устремленного в нее самодвижения</w:t>
      </w:r>
      <w:r>
        <w:t xml:space="preserve"> </w:t>
      </w:r>
      <w:r w:rsidRPr="007D1135">
        <w:t>по сходящейся золотой ЛОГОСпирали. А жизнедающий поток, несущий гармонию и поддерживающий все живое, поступает к нам как бы</w:t>
      </w:r>
      <w:r>
        <w:t xml:space="preserve"> </w:t>
      </w:r>
      <w:r w:rsidRPr="007D1135">
        <w:t>из глубины или изнанки нашего пространства. Примечательно, что и Ап. Павел говорит о глубине как четвертом измерении (Ефес.3:18)</w:t>
      </w:r>
    </w:p>
    <w:p w:rsidR="00271258" w:rsidRPr="007D1135" w:rsidRDefault="00271258" w:rsidP="00271258">
      <w:pPr>
        <w:spacing w:before="120"/>
        <w:ind w:firstLine="567"/>
        <w:jc w:val="both"/>
      </w:pPr>
      <w:r w:rsidRPr="007D1135">
        <w:t>Сходная мысль записана в Библии и Соломоном еще ровно 3000 лет назад: «На всяком месте очи Господа; они видят злых и добрых» (Прит.15:3) Получается, что и в самом деле вездесущий Творец видит и оценивает нас со всякой «одухотворенной» точки. Так Он и «живит» все созданное (Неем.9:6) – через «раздаяние» Своего Духа (Евр.2:2-4). Говоря</w:t>
      </w:r>
      <w:r>
        <w:t xml:space="preserve"> </w:t>
      </w:r>
      <w:r w:rsidRPr="007D1135">
        <w:t>техническим языком, все наше психосоматическое устройство «в золоте» вступает в гармонический резонанс с изоморфным ему животворящим потоком.</w:t>
      </w:r>
    </w:p>
    <w:p w:rsidR="00271258" w:rsidRPr="007D1135" w:rsidRDefault="00271258" w:rsidP="00271258">
      <w:pPr>
        <w:spacing w:before="120"/>
        <w:ind w:firstLine="567"/>
        <w:jc w:val="both"/>
      </w:pPr>
      <w:r w:rsidRPr="007D1135">
        <w:t>Можно ли считать вышеизложенное первым шагом на пути объединения религиозной и научной онтологии? Единственное и небольшое усилие, которое требуется от науки – это признать реальность «чистого», идеального движения без носителя. Тут придётся преодолеть примерно тот же интеллектуальный шок, что и при аналогичном утверждении независимости информации. Но тогда легко построить новую – духовную, или «христианскую физику», в которой все элементарные частицы, имеющие, как правило, спин, будут просто образованы чистым движением в замкнутой форме. А трагическое «идейное раздвоение человеческой культуры» наконец – то подойдет к своему финалу…</w:t>
      </w:r>
    </w:p>
    <w:p w:rsidR="00271258" w:rsidRDefault="00271258" w:rsidP="00271258">
      <w:pPr>
        <w:spacing w:before="120"/>
        <w:ind w:firstLine="567"/>
        <w:jc w:val="both"/>
      </w:pPr>
      <w:r w:rsidRPr="007D1135">
        <w:t xml:space="preserve">Но самое важное для нас – личностное начало всего сущего. Истинное согласование и встроенность в целостную гармонию, а следовательно и право на жизнь, причем вечную, мы получаем только на личностном уровне, проявляя искреннюю любовь, «которая есть совокупность совершенства». Это чувство «никогда не перестаёт», так как проистекает из самого духа истины и всеобщего объединения, эфемерный след коего мы и пытались уловить. Безраздельно господствуя во Вселенной, он порождает в косной материи всемирное тяготение4, а среди живых существ – взаимную солидарность и любовь. </w:t>
      </w:r>
    </w:p>
    <w:p w:rsidR="00271258" w:rsidRPr="00336F0F" w:rsidRDefault="00271258" w:rsidP="00271258">
      <w:pPr>
        <w:spacing w:before="120"/>
        <w:jc w:val="center"/>
        <w:rPr>
          <w:b/>
          <w:bCs/>
          <w:sz w:val="28"/>
          <w:szCs w:val="28"/>
        </w:rPr>
      </w:pPr>
      <w:r w:rsidRPr="00336F0F">
        <w:rPr>
          <w:b/>
          <w:bCs/>
          <w:sz w:val="28"/>
          <w:szCs w:val="28"/>
        </w:rPr>
        <w:t>Список литературы</w:t>
      </w:r>
    </w:p>
    <w:p w:rsidR="00271258" w:rsidRPr="007D1135" w:rsidRDefault="00271258" w:rsidP="00271258">
      <w:pPr>
        <w:spacing w:before="120"/>
        <w:ind w:firstLine="567"/>
        <w:jc w:val="both"/>
      </w:pPr>
      <w:r w:rsidRPr="007D1135">
        <w:t>Суббота А.Г. «Золотое сечение» в медицине. СПб 1996 г. 168с.</w:t>
      </w:r>
    </w:p>
    <w:p w:rsidR="00271258" w:rsidRPr="007D1135" w:rsidRDefault="00271258" w:rsidP="00271258">
      <w:pPr>
        <w:spacing w:before="120"/>
        <w:ind w:firstLine="567"/>
        <w:jc w:val="both"/>
      </w:pPr>
      <w:r w:rsidRPr="007D1135">
        <w:t>Быстров М.В. Об универсальном «гиперболическом законе».// МОСТ, №36 с.34 – 35 и №37 с.29 – 30. 2000 г.</w:t>
      </w:r>
    </w:p>
    <w:p w:rsidR="00271258" w:rsidRPr="007D1135" w:rsidRDefault="00271258" w:rsidP="00271258">
      <w:pPr>
        <w:spacing w:before="120"/>
        <w:ind w:firstLine="567"/>
        <w:jc w:val="both"/>
      </w:pPr>
      <w:r w:rsidRPr="007D1135">
        <w:t xml:space="preserve">www: </w:t>
      </w:r>
      <w:r w:rsidRPr="00336F0F">
        <w:t>http://www.sciential.nm.ru</w:t>
      </w:r>
    </w:p>
    <w:p w:rsidR="00271258" w:rsidRDefault="00271258" w:rsidP="00271258">
      <w:pPr>
        <w:spacing w:before="120"/>
        <w:ind w:firstLine="567"/>
        <w:jc w:val="both"/>
      </w:pPr>
      <w:r w:rsidRPr="007D1135">
        <w:t>Быстров М.В. Прав ли был Ньютон относительно нематериальной природы гравитации? // МОСТ №10 с.56 – 58 и №11 с.57 – 59 1999 г.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1258"/>
    <w:rsid w:val="00271258"/>
    <w:rsid w:val="00336F0F"/>
    <w:rsid w:val="00616072"/>
    <w:rsid w:val="007D1135"/>
    <w:rsid w:val="008B35EE"/>
    <w:rsid w:val="008D79A4"/>
    <w:rsid w:val="00A16561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300774A-F828-4E2D-B7AF-7618208E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25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6703</Words>
  <Characters>3822</Characters>
  <Application>Microsoft Office Word</Application>
  <DocSecurity>0</DocSecurity>
  <Lines>31</Lines>
  <Paragraphs>21</Paragraphs>
  <ScaleCrop>false</ScaleCrop>
  <Company>Home</Company>
  <LinksUpToDate>false</LinksUpToDate>
  <CharactersWithSpaces>10504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Объединяющее начало: первое рукопожатие между верой и наукой </dc:title>
  <dc:subject/>
  <dc:creator>User</dc:creator>
  <cp:keywords/>
  <dc:description/>
  <cp:lastModifiedBy>admin</cp:lastModifiedBy>
  <cp:revision>2</cp:revision>
  <dcterms:created xsi:type="dcterms:W3CDTF">2014-01-25T10:42:00Z</dcterms:created>
  <dcterms:modified xsi:type="dcterms:W3CDTF">2014-01-25T10:42:00Z</dcterms:modified>
</cp:coreProperties>
</file>