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102" w:rsidRDefault="00646102">
      <w:pPr>
        <w:suppressAutoHyphens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Лекция 13                                                  АХД                                                     14.05.96</w:t>
      </w:r>
    </w:p>
    <w:p w:rsidR="00646102" w:rsidRDefault="00646102">
      <w:pPr>
        <w:suppressAutoHyphens/>
        <w:ind w:firstLine="567"/>
        <w:jc w:val="both"/>
      </w:pPr>
      <w:r>
        <w:t>При директивном планировании была финансовая дисциплина. Главной задачей бухгалтера была правомерность исполнения операций в соответствии с возможностями.</w:t>
      </w:r>
    </w:p>
    <w:p w:rsidR="00646102" w:rsidRDefault="00646102">
      <w:pPr>
        <w:suppressAutoHyphens/>
        <w:ind w:firstLine="567"/>
        <w:jc w:val="both"/>
      </w:pPr>
      <w:r>
        <w:t>Сейчас многие аудиторы рекомендуют создавать фонды квартально. Бухгалтер может осуществлять проплату счетов только в пределах имеющихся средств в соответствии со статьями расходов, указанными в смете.</w:t>
      </w:r>
    </w:p>
    <w:p w:rsidR="00646102" w:rsidRDefault="00646102">
      <w:pPr>
        <w:suppressAutoHyphens/>
        <w:ind w:firstLine="567"/>
        <w:jc w:val="center"/>
        <w:rPr>
          <w:b/>
          <w:bCs/>
          <w:u w:val="single"/>
        </w:rPr>
      </w:pPr>
      <w:r>
        <w:rPr>
          <w:b/>
          <w:bCs/>
          <w:u w:val="single"/>
        </w:rPr>
        <w:t>Целевое финансирование.</w:t>
      </w:r>
    </w:p>
    <w:p w:rsidR="00646102" w:rsidRDefault="00646102">
      <w:pPr>
        <w:suppressAutoHyphens/>
        <w:ind w:firstLine="567"/>
        <w:jc w:val="both"/>
      </w:pPr>
      <w:r>
        <w:t>Средства направляются на конкретные цели и принадлежат только предприятию.</w:t>
      </w:r>
    </w:p>
    <w:p w:rsidR="00646102" w:rsidRDefault="00646102">
      <w:pPr>
        <w:suppressAutoHyphens/>
        <w:ind w:firstLine="567"/>
        <w:jc w:val="center"/>
        <w:rPr>
          <w:b/>
          <w:bCs/>
          <w:u w:val="single"/>
        </w:rPr>
      </w:pPr>
      <w:r>
        <w:rPr>
          <w:b/>
          <w:bCs/>
          <w:u w:val="single"/>
        </w:rPr>
        <w:t>Нераспределенная прибыль.</w:t>
      </w:r>
    </w:p>
    <w:p w:rsidR="00646102" w:rsidRDefault="00646102">
      <w:pPr>
        <w:suppressAutoHyphens/>
        <w:ind w:firstLine="567"/>
        <w:jc w:val="both"/>
      </w:pPr>
      <w:r>
        <w:t>Предприятие имеет право самостоятельно распоряжаться полученными средствами, т.е. самостоятельно формировать фонды или отказаться от них.</w:t>
      </w:r>
    </w:p>
    <w:p w:rsidR="00646102" w:rsidRDefault="00646102">
      <w:pPr>
        <w:suppressAutoHyphens/>
        <w:ind w:firstLine="567"/>
        <w:jc w:val="both"/>
      </w:pPr>
      <w:r>
        <w:t>Нераспределенная прибыль = прибыль (сч. 80/980) - дебетовый оборот по сч. 81/950 (Использование прибыли).</w:t>
      </w:r>
    </w:p>
    <w:p w:rsidR="00646102" w:rsidRDefault="00646102">
      <w:pPr>
        <w:suppressAutoHyphens/>
        <w:ind w:firstLine="567"/>
        <w:jc w:val="both"/>
      </w:pPr>
      <w:r>
        <w:t>В дебетовый оборот включаются только обязательные платежи в бюджет за счет прибыли:</w:t>
      </w:r>
    </w:p>
    <w:p w:rsidR="00646102" w:rsidRDefault="00646102">
      <w:pPr>
        <w:suppressAutoHyphens/>
        <w:ind w:firstLine="284"/>
        <w:jc w:val="both"/>
      </w:pPr>
      <w:r>
        <w:t>- с Кт 68 авансовые платежи по налогу на прибыль</w:t>
      </w:r>
    </w:p>
    <w:p w:rsidR="00646102" w:rsidRDefault="00646102">
      <w:pPr>
        <w:suppressAutoHyphens/>
        <w:ind w:firstLine="284"/>
        <w:jc w:val="both"/>
      </w:pPr>
      <w:r>
        <w:t>- по налогу на сделки с ценными бумагами</w:t>
      </w:r>
    </w:p>
    <w:p w:rsidR="00646102" w:rsidRDefault="00646102">
      <w:pPr>
        <w:suppressAutoHyphens/>
        <w:ind w:firstLine="284"/>
        <w:jc w:val="both"/>
      </w:pPr>
      <w:r>
        <w:t>- прочее использование прибыли.</w:t>
      </w:r>
    </w:p>
    <w:p w:rsidR="00646102" w:rsidRDefault="00646102">
      <w:pPr>
        <w:suppressAutoHyphens/>
        <w:ind w:firstLine="567"/>
        <w:jc w:val="both"/>
      </w:pPr>
      <w:r>
        <w:t>Может сложиться ситуация, когда Дт 80/980 больше Кт 80/980. Эта ситуация оптимальная, т.е. у предприятия остается прибыль к распределению. Этот остаток переносится с Дт 80/980 на Кт 87/981.</w:t>
      </w:r>
    </w:p>
    <w:p w:rsidR="00646102" w:rsidRDefault="00646102">
      <w:pPr>
        <w:suppressAutoHyphens/>
        <w:ind w:firstLine="567"/>
        <w:jc w:val="both"/>
      </w:pPr>
      <w:r>
        <w:t>Собрание акционеров решает, оставить ли прибыль нераспределенной или распределить ее между акционерами и часть направить на финансирование.</w:t>
      </w:r>
    </w:p>
    <w:p w:rsidR="00646102" w:rsidRDefault="00646102">
      <w:pPr>
        <w:suppressAutoHyphens/>
        <w:ind w:firstLine="567"/>
        <w:jc w:val="both"/>
      </w:pPr>
      <w:r>
        <w:t>В первом случае нераспределенная прибыль является источником финансирования программ предприятия. Это достаточно весомый источник средств.</w:t>
      </w:r>
    </w:p>
    <w:p w:rsidR="00646102" w:rsidRDefault="00646102">
      <w:pPr>
        <w:suppressAutoHyphens/>
        <w:ind w:firstLine="567"/>
        <w:jc w:val="both"/>
      </w:pPr>
    </w:p>
    <w:p w:rsidR="00646102" w:rsidRDefault="00646102">
      <w:pPr>
        <w:suppressAutoHyphens/>
        <w:ind w:firstLine="567"/>
        <w:jc w:val="both"/>
      </w:pPr>
      <w:r>
        <w:t>ЗАЕМНЫЙ КАПИТАЛ.</w:t>
      </w:r>
    </w:p>
    <w:p w:rsidR="00646102" w:rsidRDefault="00646102">
      <w:pPr>
        <w:suppressAutoHyphens/>
        <w:ind w:firstLine="567"/>
        <w:jc w:val="both"/>
      </w:pPr>
      <w:r>
        <w:t>Классификации:</w:t>
      </w:r>
    </w:p>
    <w:p w:rsidR="00646102" w:rsidRDefault="00646102">
      <w:pPr>
        <w:suppressAutoHyphens/>
        <w:ind w:firstLine="284"/>
        <w:jc w:val="both"/>
      </w:pPr>
      <w:r>
        <w:t>1. - долгосрочный (долгосрочные ссуды и займы)</w:t>
      </w:r>
    </w:p>
    <w:p w:rsidR="00646102" w:rsidRDefault="00646102">
      <w:pPr>
        <w:suppressAutoHyphens/>
        <w:ind w:firstLine="284"/>
        <w:jc w:val="both"/>
      </w:pPr>
      <w:r>
        <w:t xml:space="preserve">     - краткосрочный (до 12 месяцев).</w:t>
      </w:r>
    </w:p>
    <w:p w:rsidR="00646102" w:rsidRDefault="00646102">
      <w:pPr>
        <w:suppressAutoHyphens/>
        <w:ind w:firstLine="284"/>
        <w:jc w:val="both"/>
      </w:pPr>
      <w:r>
        <w:t>2. - кредиты, ссуды банков, и некредитных учреждений</w:t>
      </w:r>
    </w:p>
    <w:p w:rsidR="00646102" w:rsidRDefault="00646102">
      <w:pPr>
        <w:suppressAutoHyphens/>
        <w:ind w:firstLine="284"/>
        <w:jc w:val="both"/>
      </w:pPr>
      <w:r>
        <w:t xml:space="preserve">     - кредиторская задолженность.</w:t>
      </w:r>
    </w:p>
    <w:p w:rsidR="00646102" w:rsidRDefault="00646102">
      <w:pPr>
        <w:suppressAutoHyphens/>
        <w:ind w:firstLine="567"/>
        <w:jc w:val="both"/>
      </w:pPr>
      <w:r>
        <w:t>Различия:</w:t>
      </w:r>
    </w:p>
    <w:p w:rsidR="00646102" w:rsidRDefault="00646102">
      <w:pPr>
        <w:suppressAutoHyphens/>
        <w:ind w:firstLine="567"/>
        <w:jc w:val="both"/>
      </w:pPr>
      <w:r>
        <w:t>Кредиторская задолженность не оформляется заемными обязательствами (кроме векселей).</w:t>
      </w:r>
    </w:p>
    <w:p w:rsidR="00646102" w:rsidRDefault="00646102">
      <w:pPr>
        <w:suppressAutoHyphens/>
        <w:ind w:firstLine="567"/>
        <w:jc w:val="both"/>
      </w:pPr>
      <w:r>
        <w:t>К кредиторской задолженности относят:</w:t>
      </w:r>
    </w:p>
    <w:p w:rsidR="00646102" w:rsidRDefault="00646102" w:rsidP="00646102">
      <w:pPr>
        <w:numPr>
          <w:ilvl w:val="0"/>
          <w:numId w:val="1"/>
        </w:numPr>
        <w:suppressAutoHyphens/>
        <w:jc w:val="both"/>
      </w:pPr>
      <w:r>
        <w:t>задолженность по расчета между  бюджетом (вызывается разницей между моментом начисления и перечисления)</w:t>
      </w:r>
    </w:p>
    <w:p w:rsidR="00646102" w:rsidRDefault="00646102" w:rsidP="00646102">
      <w:pPr>
        <w:numPr>
          <w:ilvl w:val="0"/>
          <w:numId w:val="1"/>
        </w:numPr>
        <w:suppressAutoHyphens/>
        <w:jc w:val="both"/>
      </w:pPr>
      <w:r>
        <w:t>задолженность по выплате з/п и социальными выплатами</w:t>
      </w:r>
    </w:p>
    <w:p w:rsidR="00646102" w:rsidRDefault="00646102" w:rsidP="00646102">
      <w:pPr>
        <w:numPr>
          <w:ilvl w:val="0"/>
          <w:numId w:val="1"/>
        </w:numPr>
        <w:suppressAutoHyphens/>
        <w:jc w:val="both"/>
      </w:pPr>
      <w:r>
        <w:t>задолженность перед всеми фондами</w:t>
      </w:r>
    </w:p>
    <w:p w:rsidR="00646102" w:rsidRDefault="00646102" w:rsidP="00646102">
      <w:pPr>
        <w:numPr>
          <w:ilvl w:val="0"/>
          <w:numId w:val="1"/>
        </w:numPr>
        <w:suppressAutoHyphens/>
        <w:jc w:val="both"/>
      </w:pPr>
      <w:r>
        <w:t>задолженность подотчетных лиц и перед подотчетными лицами.</w:t>
      </w:r>
    </w:p>
    <w:p w:rsidR="00646102" w:rsidRDefault="00646102">
      <w:pPr>
        <w:suppressAutoHyphens/>
        <w:ind w:firstLine="567"/>
        <w:jc w:val="both"/>
      </w:pPr>
    </w:p>
    <w:p w:rsidR="00646102" w:rsidRDefault="00646102">
      <w:pPr>
        <w:suppressAutoHyphens/>
        <w:ind w:firstLine="567"/>
        <w:jc w:val="both"/>
      </w:pPr>
      <w:r>
        <w:t>Расчеты по финансовому анализу следует начинать со структурного анализа. Структурный анализ заключается в определении доли каждого источника финансирования в развитии предприятия. Структурный анализ проводится в относительных величинах и не учитывает инфляцию. Можно проводить сравнительный анализ долей.</w:t>
      </w:r>
    </w:p>
    <w:p w:rsidR="00646102" w:rsidRDefault="00646102">
      <w:pPr>
        <w:suppressAutoHyphens/>
        <w:ind w:firstLine="567"/>
        <w:jc w:val="both"/>
      </w:pPr>
      <w:r>
        <w:t>Два важных показателя:</w:t>
      </w:r>
    </w:p>
    <w:p w:rsidR="00646102" w:rsidRDefault="00646102">
      <w:pPr>
        <w:suppressAutoHyphens/>
        <w:ind w:firstLine="567"/>
        <w:jc w:val="both"/>
      </w:pPr>
      <w:r>
        <w:t>1. Коэффициент независимости (коэффициент автономности) = собственный капитал / валюта баланса (нетто), то есть в какой мере финансирование его деятельности осуществляется за счет собственных средств.</w:t>
      </w:r>
    </w:p>
    <w:p w:rsidR="00646102" w:rsidRDefault="00646102">
      <w:pPr>
        <w:suppressAutoHyphens/>
        <w:ind w:firstLine="567"/>
        <w:jc w:val="both"/>
      </w:pPr>
      <w:r>
        <w:t>Аналог коэффициента - коэффициент соотношения собственного и заемного капитала. Нормально - когда собственный капитал составляет не менее 50% валюты баланса.</w:t>
      </w:r>
    </w:p>
    <w:p w:rsidR="00646102" w:rsidRDefault="00646102">
      <w:pPr>
        <w:suppressAutoHyphens/>
        <w:ind w:firstLine="567"/>
        <w:jc w:val="both"/>
      </w:pPr>
      <w:r>
        <w:t>Финансировать деятельность собственными средствами нерационально, особенно в условиях инфляции. Чем выше оборачиваемость средств, чем быстрее предприятие прокручивает эти займы, тем меньше должна быть доля собственных средств.</w:t>
      </w:r>
    </w:p>
    <w:p w:rsidR="00646102" w:rsidRDefault="00646102">
      <w:pPr>
        <w:suppressAutoHyphens/>
        <w:ind w:firstLine="567"/>
        <w:jc w:val="both"/>
      </w:pPr>
      <w:r>
        <w:t>Возникает понятие цены капитала, то есть во сколько рублей нам обходится каждый рубль привлеченных средств. Цена заемного капитала - процент по займу или коэффициенту, который присутствовал в договоре.</w:t>
      </w:r>
    </w:p>
    <w:p w:rsidR="00646102" w:rsidRDefault="00646102">
      <w:pPr>
        <w:suppressAutoHyphens/>
        <w:ind w:firstLine="567"/>
        <w:jc w:val="both"/>
      </w:pPr>
      <w:r>
        <w:t>Цена акционерного капитала. Так как акционерный капитал состоит из разных составляющих, то дивиденды (цена акционерного капитала) рассчитываются по-разному. По привилегированным акциям - фиксированный процент, по обыкновенным выплаты зависят от результатов, степени риска и т.д. Существует система CAPM, позволяющая определить выплаты по обыкновенным акциям.</w:t>
      </w:r>
    </w:p>
    <w:p w:rsidR="00646102" w:rsidRDefault="00646102">
      <w:pPr>
        <w:suppressAutoHyphens/>
        <w:ind w:firstLine="567"/>
        <w:jc w:val="both"/>
      </w:pPr>
      <w:r>
        <w:t>В облигационном займе также считается цена привлеченных ресурсов.</w:t>
      </w:r>
    </w:p>
    <w:p w:rsidR="00646102" w:rsidRDefault="00646102">
      <w:pPr>
        <w:suppressAutoHyphens/>
        <w:ind w:firstLine="567"/>
        <w:jc w:val="both"/>
      </w:pPr>
      <w:r>
        <w:t>Суммарная цена капитала = Цена данного вида ресурсов * долю в общем объеме.</w:t>
      </w:r>
    </w:p>
    <w:p w:rsidR="00646102" w:rsidRDefault="00646102">
      <w:pPr>
        <w:suppressAutoHyphens/>
        <w:ind w:firstLine="567"/>
        <w:jc w:val="both"/>
      </w:pPr>
      <w:r>
        <w:t>Если цена заемного капитала ниже, чем рентабельность собственного капитала, тогда нам требуется меньше собственного капитала.</w:t>
      </w:r>
    </w:p>
    <w:p w:rsidR="00646102" w:rsidRDefault="00646102">
      <w:pPr>
        <w:suppressAutoHyphens/>
        <w:ind w:firstLine="567"/>
        <w:jc w:val="both"/>
      </w:pPr>
      <w:r>
        <w:t>Предельным является вариант, когда цена капитала и норма финансовой отдачи вложенных средств являются равными.</w:t>
      </w:r>
    </w:p>
    <w:p w:rsidR="00646102" w:rsidRDefault="00673981">
      <w:pPr>
        <w:suppressAutoHyphens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2in">
            <v:imagedata r:id="rId5" o:title=""/>
          </v:shape>
        </w:pict>
      </w:r>
    </w:p>
    <w:p w:rsidR="00646102" w:rsidRDefault="00646102">
      <w:pPr>
        <w:suppressAutoHyphens/>
        <w:ind w:firstLine="567"/>
        <w:jc w:val="both"/>
      </w:pPr>
      <w:r>
        <w:t>1-5 - пять видов деятельности. На этот график накладывается линия капитала. Х</w:t>
      </w:r>
      <w:r>
        <w:rPr>
          <w:vertAlign w:val="subscript"/>
        </w:rPr>
        <w:t>1</w:t>
      </w:r>
      <w:r>
        <w:t xml:space="preserve"> - стоимость собственного капитала, т.е. в 4-м и 5-м проектах мы не получим той отдачи, в которую нам обходится цена капитала, следовательно, они не выгодны.</w:t>
      </w:r>
    </w:p>
    <w:p w:rsidR="00646102" w:rsidRDefault="00646102">
      <w:pPr>
        <w:suppressAutoHyphens/>
        <w:ind w:firstLine="567"/>
        <w:jc w:val="both"/>
      </w:pPr>
      <w:r>
        <w:t>Если найти ту точку, в которой совпадут цена и отдача капитала, то мы получим финансовый рычаг - с помощью чего мы можем получать дополнительный доход.</w:t>
      </w:r>
    </w:p>
    <w:p w:rsidR="00646102" w:rsidRDefault="00646102">
      <w:pPr>
        <w:suppressAutoHyphens/>
        <w:ind w:firstLine="567"/>
        <w:jc w:val="both"/>
      </w:pPr>
      <w:r>
        <w:t>2. Соотношение долгосрочного капитала и валюты баланса. Долгосрочный капитал = собственный капитал + долгосрочные займы.</w:t>
      </w:r>
    </w:p>
    <w:p w:rsidR="00646102" w:rsidRDefault="00646102">
      <w:pPr>
        <w:suppressAutoHyphens/>
        <w:ind w:firstLine="567"/>
        <w:jc w:val="both"/>
      </w:pPr>
    </w:p>
    <w:p w:rsidR="00646102" w:rsidRDefault="00646102">
      <w:pPr>
        <w:suppressAutoHyphens/>
        <w:ind w:firstLine="567"/>
        <w:jc w:val="both"/>
      </w:pPr>
      <w:r>
        <w:t>АНАЛИЗ  АКТИВА  БАЛАНСА.</w:t>
      </w:r>
    </w:p>
    <w:p w:rsidR="00646102" w:rsidRDefault="00646102">
      <w:pPr>
        <w:suppressAutoHyphens/>
        <w:ind w:firstLine="567"/>
        <w:jc w:val="both"/>
      </w:pPr>
      <w:r>
        <w:t>Это анализ имущественного баланса предприятия.</w:t>
      </w:r>
    </w:p>
    <w:p w:rsidR="00646102" w:rsidRDefault="00646102">
      <w:pPr>
        <w:suppressAutoHyphens/>
        <w:ind w:firstLine="567"/>
        <w:jc w:val="both"/>
      </w:pPr>
      <w:r>
        <w:t>Имущественное состояние характеризуется следующими группировками. Все имущество делится на мобильное (так называемый оборотный капитал: товарно-материальные ценности, средства в расчетах и денежные средства) и иммобильное (капвложения, основные средства, НМА, долгосрочные финансовые вложения).</w:t>
      </w:r>
    </w:p>
    <w:p w:rsidR="00646102" w:rsidRDefault="00646102">
      <w:pPr>
        <w:suppressAutoHyphens/>
        <w:ind w:firstLine="567"/>
        <w:jc w:val="both"/>
      </w:pPr>
      <w:r>
        <w:t>Если предприятие наращивает производственный потенциал, это значит, что оно намерено работать длительное время, что предприятие стремится к расширению своей деятельности.</w:t>
      </w:r>
    </w:p>
    <w:p w:rsidR="00646102" w:rsidRDefault="00646102">
      <w:pPr>
        <w:suppressAutoHyphens/>
        <w:ind w:firstLine="567"/>
        <w:jc w:val="both"/>
      </w:pPr>
      <w:r>
        <w:t>Увеличение доли оборотного капитала не всегда свидетельствует  благоприятном положении, т.к. оборотный капитал может быть представлен средствами, степень оборачиваемости и превращения в ликвидную форму которых оказывается не меньше, чем у мобильных средств. Следовательно, оборотные средства можно разделить на высоколиквидные средства (денежные средства); быстрореализуемые активы (средства в расчетах без просрочки и у надежных партнеров, гот. продукция); менее ликвидные (НЗП, производственные запасы).</w:t>
      </w:r>
    </w:p>
    <w:p w:rsidR="00646102" w:rsidRDefault="00646102">
      <w:pPr>
        <w:suppressAutoHyphens/>
        <w:ind w:firstLine="567"/>
        <w:jc w:val="both"/>
      </w:pPr>
      <w:r>
        <w:t>Ценные бумаги - высоколиквидные активы. Гос. ценные бумаги менее доходны, но высоколиквидны. Прочие ценные бумаги: по указанию ЦБ для негосударственных ценных бумаг создается резерв под обесценение, величина которого колеблется в зависимости от котировки ценной бумаги на рынке. К быстрореализуемым активам относят те ценные бумаги, которые имеют котировку на бирже, продаются. К менее быстрореализуемым активам относятся ценные бумаги, которые не котируются на бирже. Под них банки создают резерв в размере 50 % от стоимости.</w:t>
      </w:r>
    </w:p>
    <w:p w:rsidR="00646102" w:rsidRDefault="00646102" w:rsidP="00646102">
      <w:pPr>
        <w:suppressAutoHyphens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Лекция 14                                                  АХД                                                     17.05.96</w:t>
      </w:r>
    </w:p>
    <w:p w:rsidR="00646102" w:rsidRDefault="00646102" w:rsidP="00646102">
      <w:pPr>
        <w:suppressAutoHyphens/>
        <w:ind w:firstLine="567"/>
        <w:jc w:val="both"/>
      </w:pPr>
      <w:r>
        <w:t>Можно выделить 2 разреза: вертикальный (анализ абсолютных показателей) и горизонтальный (анализ относительных показателей и их динамику).</w:t>
      </w:r>
    </w:p>
    <w:p w:rsidR="00646102" w:rsidRDefault="00646102" w:rsidP="00646102">
      <w:pPr>
        <w:suppressAutoHyphens/>
        <w:ind w:firstLine="567"/>
        <w:jc w:val="both"/>
      </w:pPr>
      <w:r>
        <w:t>Чистый оборотный капитал (ЧОК) определяется сопоставлением оборотного капитала (текущих активов, мобильных средств) и текущих (краткосрочных) обязательств.</w:t>
      </w:r>
    </w:p>
    <w:p w:rsidR="00646102" w:rsidRDefault="00646102" w:rsidP="00646102">
      <w:pPr>
        <w:suppressAutoHyphens/>
        <w:ind w:firstLine="567"/>
        <w:jc w:val="both"/>
      </w:pPr>
      <w:r>
        <w:t>Раньше этот показатель назывался “собственные оборотные средства”. У каждого предприятия в балансе указывалась величина собственных оборотных средств и рассчитывалась степень достаточности (относительно норматива).</w:t>
      </w:r>
    </w:p>
    <w:p w:rsidR="00646102" w:rsidRDefault="00646102" w:rsidP="00646102">
      <w:pPr>
        <w:suppressAutoHyphens/>
        <w:ind w:firstLine="567"/>
        <w:jc w:val="both"/>
      </w:pPr>
      <w:r>
        <w:t xml:space="preserve">ЧОК не имеет жесткой связи с остатками оборотных средств на балансе и с какой-то их нормируемой величиной. Величина ЧОК должна быть </w:t>
      </w:r>
      <w:r>
        <w:sym w:font="Symbol" w:char="F0B3"/>
      </w:r>
      <w:r>
        <w:t xml:space="preserve"> 0.</w:t>
      </w:r>
    </w:p>
    <w:p w:rsidR="00646102" w:rsidRDefault="00646102" w:rsidP="00646102">
      <w:pPr>
        <w:suppressAutoHyphens/>
        <w:ind w:firstLine="567"/>
        <w:jc w:val="both"/>
      </w:pPr>
      <w:r>
        <w:t>Оборотные средства имеют особенность: они быстро оборачиваются в течение операционного цикла.</w:t>
      </w:r>
    </w:p>
    <w:p w:rsidR="00646102" w:rsidRDefault="00646102" w:rsidP="00646102">
      <w:pPr>
        <w:suppressAutoHyphens/>
        <w:ind w:firstLine="567"/>
        <w:jc w:val="both"/>
      </w:pPr>
      <w:r>
        <w:t>Размеры текущих активов определяются потребностями сферы деятельности. Поэтому выделяют:</w:t>
      </w:r>
    </w:p>
    <w:p w:rsidR="00646102" w:rsidRDefault="00646102" w:rsidP="00646102">
      <w:pPr>
        <w:suppressAutoHyphens/>
        <w:ind w:firstLine="567"/>
        <w:jc w:val="both"/>
      </w:pPr>
      <w:r>
        <w:t>а) переменную часть, которая характеризует необходимый минимум средств для поддержания бесперебойной деятельности предприятия, т.е. всегда можно выделить ту необходимую стабильную часть, которая всегда присутствует и определяет минимальную потребность производства</w:t>
      </w:r>
    </w:p>
    <w:p w:rsidR="00646102" w:rsidRDefault="00646102" w:rsidP="00646102">
      <w:pPr>
        <w:suppressAutoHyphens/>
        <w:ind w:firstLine="567"/>
        <w:jc w:val="both"/>
      </w:pPr>
      <w:r>
        <w:t>б) варьирующую, переменную часть - наличие производственных активов в какие-либо пиковые этапы, связано с отклонениями от нормального хода производства.</w:t>
      </w:r>
    </w:p>
    <w:p w:rsidR="00646102" w:rsidRDefault="00646102" w:rsidP="00646102">
      <w:pPr>
        <w:suppressAutoHyphens/>
        <w:ind w:firstLine="567"/>
        <w:jc w:val="both"/>
      </w:pPr>
      <w:r>
        <w:t>ЧОК и постоянная и переменная части оборотного капитала необходимы, чтобы определить, какими источниками финансирования следует покрывать потребность, в их постоянной и переменной части и к каким последствиям приводит недостаток ЧОК.</w:t>
      </w:r>
    </w:p>
    <w:p w:rsidR="00646102" w:rsidRDefault="00646102" w:rsidP="00646102">
      <w:pPr>
        <w:suppressAutoHyphens/>
        <w:ind w:firstLine="567"/>
        <w:jc w:val="both"/>
      </w:pPr>
      <w:r>
        <w:t>Наличие и объем оборотных средств зависит и определяется эффективностью производства, поэтому важна достаточность оборотного капитала, его ликвидность и эффективность использования.</w:t>
      </w:r>
    </w:p>
    <w:p w:rsidR="00646102" w:rsidRDefault="00646102" w:rsidP="00646102">
      <w:pPr>
        <w:suppressAutoHyphens/>
        <w:ind w:firstLine="567"/>
        <w:jc w:val="both"/>
      </w:pPr>
    </w:p>
    <w:p w:rsidR="00646102" w:rsidRDefault="00646102" w:rsidP="00646102">
      <w:pPr>
        <w:suppressAutoHyphens/>
        <w:ind w:firstLine="567"/>
        <w:jc w:val="both"/>
      </w:pPr>
      <w:r>
        <w:rPr>
          <w:b/>
          <w:bCs/>
          <w:sz w:val="24"/>
          <w:szCs w:val="24"/>
        </w:rPr>
        <w:t>2. Ликвидность и платежеспособность предприятия.</w:t>
      </w:r>
    </w:p>
    <w:p w:rsidR="00646102" w:rsidRDefault="00646102" w:rsidP="00646102">
      <w:pPr>
        <w:suppressAutoHyphens/>
        <w:ind w:firstLine="567"/>
        <w:jc w:val="both"/>
      </w:pPr>
      <w:r>
        <w:t>Основной характеристикой состояния оборотных средств является оценка ликвидности предприятий.</w:t>
      </w:r>
    </w:p>
    <w:p w:rsidR="00646102" w:rsidRDefault="00646102" w:rsidP="00646102">
      <w:pPr>
        <w:suppressAutoHyphens/>
        <w:ind w:firstLine="567"/>
        <w:jc w:val="both"/>
      </w:pPr>
      <w:r>
        <w:t>Ликвидность - способность предприятия превращать текущие активы в денежную форму (или эквивалентную денежной форме) с целью в полном объеме и в установленные сроки погашать все предъявляемые обязательства.</w:t>
      </w:r>
    </w:p>
    <w:p w:rsidR="00646102" w:rsidRDefault="00646102" w:rsidP="00646102">
      <w:pPr>
        <w:suppressAutoHyphens/>
        <w:ind w:firstLine="567"/>
        <w:jc w:val="both"/>
      </w:pPr>
      <w:r>
        <w:t>Платежеспособность - способность предприятия в полном объеме и в установленные сроки отвечать по своим обязательствам.</w:t>
      </w:r>
    </w:p>
    <w:p w:rsidR="00646102" w:rsidRDefault="00646102" w:rsidP="00646102">
      <w:pPr>
        <w:suppressAutoHyphens/>
        <w:ind w:firstLine="567"/>
        <w:jc w:val="both"/>
      </w:pPr>
      <w:r>
        <w:t>Детальный финансовый анализ в части ликвидности и платежеспособности базируется на следующих показателях:</w:t>
      </w:r>
    </w:p>
    <w:p w:rsidR="00646102" w:rsidRDefault="00646102" w:rsidP="00646102">
      <w:pPr>
        <w:suppressAutoHyphens/>
        <w:ind w:firstLine="567"/>
        <w:jc w:val="both"/>
      </w:pPr>
      <w:r>
        <w:t>1. Коэффициент покрытия = текущие активы / краткосрочные обязательства.</w:t>
      </w:r>
    </w:p>
    <w:p w:rsidR="00646102" w:rsidRDefault="00646102" w:rsidP="00646102">
      <w:pPr>
        <w:suppressAutoHyphens/>
        <w:ind w:firstLine="284"/>
        <w:jc w:val="both"/>
      </w:pPr>
      <w:r>
        <w:t>Текущие активы - все активы предприятия (бывш. II и III разделы актива баланса).</w:t>
      </w:r>
    </w:p>
    <w:p w:rsidR="00646102" w:rsidRDefault="00646102" w:rsidP="00646102">
      <w:pPr>
        <w:suppressAutoHyphens/>
        <w:ind w:firstLine="284"/>
        <w:jc w:val="both"/>
      </w:pPr>
      <w:r>
        <w:t>Краткосрочные обязательства - (бывш. II и III разделы пассива баланса - в части краткосрочных ссуд (в т.ч. ссуд банков)).</w:t>
      </w:r>
    </w:p>
    <w:p w:rsidR="00646102" w:rsidRDefault="00646102" w:rsidP="00646102">
      <w:pPr>
        <w:suppressAutoHyphens/>
        <w:ind w:firstLine="284"/>
        <w:jc w:val="both"/>
      </w:pPr>
      <w:r>
        <w:t>Коэф. покрытия характеризует, во сколько раз текущие активы предприятия, его оборотный капитал перекрывают обязательства этого предприятия перед кредиторами.</w:t>
      </w:r>
    </w:p>
    <w:p w:rsidR="00646102" w:rsidRDefault="00646102" w:rsidP="00646102">
      <w:pPr>
        <w:suppressAutoHyphens/>
        <w:ind w:firstLine="567"/>
        <w:jc w:val="both"/>
      </w:pPr>
      <w:r>
        <w:t xml:space="preserve">1а. Чистый Оборотный Капитал = текущие активы </w:t>
      </w:r>
      <w:r>
        <w:sym w:font="Symbol" w:char="F02D"/>
      </w:r>
      <w:r>
        <w:t xml:space="preserve"> краткосрочные обязательства.</w:t>
      </w:r>
    </w:p>
    <w:p w:rsidR="00646102" w:rsidRDefault="00646102" w:rsidP="00646102">
      <w:pPr>
        <w:suppressAutoHyphens/>
        <w:ind w:firstLine="284"/>
        <w:jc w:val="both"/>
      </w:pPr>
      <w:r>
        <w:t>Это - моментный показатель. Следовательно он рассчитывается постоянно и изучается в динамике.</w:t>
      </w:r>
    </w:p>
    <w:p w:rsidR="00646102" w:rsidRDefault="00646102" w:rsidP="00646102">
      <w:pPr>
        <w:suppressAutoHyphens/>
        <w:ind w:firstLine="284"/>
        <w:jc w:val="both"/>
      </w:pPr>
      <w:r>
        <w:t>Все краткосрочные обязательства могут быть покрыты текущими активами.</w:t>
      </w:r>
    </w:p>
    <w:p w:rsidR="00646102" w:rsidRDefault="00646102" w:rsidP="00646102">
      <w:pPr>
        <w:suppressAutoHyphens/>
        <w:ind w:firstLine="284"/>
        <w:jc w:val="both"/>
      </w:pPr>
      <w:r>
        <w:t>В понятие краткосрочных обязательств мы вкладываем иногда и обязательства с более низким сроком (до 12 мес.) или срок погашения которых падает на данный период времени.</w:t>
      </w:r>
    </w:p>
    <w:p w:rsidR="00646102" w:rsidRDefault="00646102" w:rsidP="00646102">
      <w:pPr>
        <w:suppressAutoHyphens/>
        <w:ind w:firstLine="284"/>
        <w:jc w:val="both"/>
      </w:pPr>
      <w:r>
        <w:t>Значение коэффициента покрытия должно быть от 1,5 до 2,0. У нас раньше было и 10 - 12, т.к. были большие запасы. Коэф. не должен быть равен 1, т.к. у предприятия должно быть время, чтобы перевести текущие активы в денежную форму.</w:t>
      </w:r>
    </w:p>
    <w:p w:rsidR="00646102" w:rsidRDefault="00646102" w:rsidP="00646102">
      <w:pPr>
        <w:suppressAutoHyphens/>
        <w:ind w:firstLine="284"/>
        <w:jc w:val="both"/>
      </w:pPr>
      <w:r>
        <w:t>То, что больше того, что мы должны - наши собственные средства.</w:t>
      </w:r>
    </w:p>
    <w:p w:rsidR="00646102" w:rsidRDefault="00646102" w:rsidP="00646102">
      <w:pPr>
        <w:suppressAutoHyphens/>
        <w:ind w:firstLine="284"/>
        <w:jc w:val="both"/>
      </w:pPr>
      <w:r>
        <w:t>Следует тщательно проанализировать структуру текущих активов:</w:t>
      </w:r>
    </w:p>
    <w:p w:rsidR="00646102" w:rsidRDefault="00646102" w:rsidP="00646102">
      <w:pPr>
        <w:suppressAutoHyphens/>
        <w:ind w:firstLine="284"/>
        <w:jc w:val="both"/>
      </w:pPr>
      <w:r>
        <w:t>1. Производственные запасы. Берут только те, которые могут быть реализованы по свободным ценам (не ниже балансовой стоимости), т.е. в процессе инвентаризации должны быть определены:</w:t>
      </w:r>
    </w:p>
    <w:p w:rsidR="00646102" w:rsidRDefault="00646102" w:rsidP="00646102">
      <w:pPr>
        <w:numPr>
          <w:ilvl w:val="0"/>
          <w:numId w:val="2"/>
        </w:numPr>
        <w:suppressAutoHyphens/>
        <w:ind w:firstLine="284"/>
        <w:jc w:val="both"/>
      </w:pPr>
      <w:r>
        <w:t>нормальные и ненормальные производственные запасы (из всех производственных запасов вычитают те, которые мы приобрели для производства, которое потом аннулировали</w:t>
      </w:r>
    </w:p>
    <w:p w:rsidR="00646102" w:rsidRDefault="00646102" w:rsidP="00646102">
      <w:pPr>
        <w:numPr>
          <w:ilvl w:val="0"/>
          <w:numId w:val="2"/>
        </w:numPr>
        <w:suppressAutoHyphens/>
        <w:ind w:firstLine="284"/>
        <w:jc w:val="both"/>
      </w:pPr>
      <w:r>
        <w:t>те, которые долго лежат и которые мы не можем реализовать</w:t>
      </w:r>
    </w:p>
    <w:p w:rsidR="00646102" w:rsidRDefault="00646102" w:rsidP="00646102">
      <w:pPr>
        <w:numPr>
          <w:ilvl w:val="0"/>
          <w:numId w:val="2"/>
        </w:numPr>
        <w:suppressAutoHyphens/>
        <w:ind w:firstLine="284"/>
        <w:jc w:val="both"/>
      </w:pPr>
      <w:r>
        <w:t>запасы, пришедшие в негодность, реализация которых маловозможна и по низким ценам.</w:t>
      </w:r>
    </w:p>
    <w:p w:rsidR="00646102" w:rsidRDefault="00646102" w:rsidP="00646102">
      <w:pPr>
        <w:suppressAutoHyphens/>
        <w:ind w:firstLine="284"/>
        <w:jc w:val="both"/>
      </w:pPr>
      <w:r>
        <w:t>В расчет коэф. покрытия включаются нормальные запасы, пользующиеся спросом, в нормальном состоянии.</w:t>
      </w:r>
    </w:p>
    <w:p w:rsidR="00646102" w:rsidRDefault="00646102" w:rsidP="00646102">
      <w:pPr>
        <w:suppressAutoHyphens/>
        <w:ind w:firstLine="284"/>
        <w:jc w:val="both"/>
      </w:pPr>
      <w:r>
        <w:t>2. Дебиторская задолженность. Инвентаризации подлежат финансовые обязательства. В процессе инвентаризации должна быть выявлена дебиторская задолженность, которая не может быть получена либо как безнадежна, либо как сомнительная.</w:t>
      </w:r>
    </w:p>
    <w:p w:rsidR="00646102" w:rsidRDefault="00646102" w:rsidP="00646102">
      <w:pPr>
        <w:suppressAutoHyphens/>
        <w:ind w:firstLine="284"/>
        <w:jc w:val="both"/>
      </w:pPr>
      <w:r>
        <w:t>В расчет коэф. покрытия включается нормальная дебиторская задолженность платежеспособных клиентов и в пределах срока востребования.</w:t>
      </w:r>
    </w:p>
    <w:p w:rsidR="00646102" w:rsidRDefault="00646102" w:rsidP="00646102">
      <w:pPr>
        <w:suppressAutoHyphens/>
        <w:ind w:firstLine="284"/>
        <w:jc w:val="both"/>
      </w:pPr>
      <w:r>
        <w:t>3. Финансовые вложения. необходимо их оценить с точки зрения возможности их реализации по балансовой цене. Эта процедура оценки финансовых вложений может осуществляться за счет чистой прибыли на предприятиях и за счет прибыли до уплаты налогов в банках. Необходимо создавать резерв под обесценение ценных бумаг.</w:t>
      </w:r>
    </w:p>
    <w:p w:rsidR="00646102" w:rsidRDefault="00646102" w:rsidP="00646102">
      <w:pPr>
        <w:suppressAutoHyphens/>
        <w:ind w:firstLine="284"/>
        <w:jc w:val="both"/>
      </w:pPr>
      <w:r>
        <w:t>При расчете коэф. покрытия стоимость ценных бумаг уменьшается на сумму резерва. По котируемым ценным бумагам стоимость определяется исходя из рыночных котировок.</w:t>
      </w:r>
    </w:p>
    <w:p w:rsidR="00646102" w:rsidRDefault="00646102" w:rsidP="00646102">
      <w:pPr>
        <w:suppressAutoHyphens/>
        <w:ind w:firstLine="567"/>
        <w:jc w:val="both"/>
      </w:pPr>
      <w:r>
        <w:t>2. Коэф. ликвидности = текущие активы / краткосрочные обязательства.</w:t>
      </w:r>
    </w:p>
    <w:p w:rsidR="00646102" w:rsidRDefault="00646102" w:rsidP="00646102">
      <w:pPr>
        <w:suppressAutoHyphens/>
        <w:ind w:firstLine="284"/>
        <w:jc w:val="both"/>
      </w:pPr>
      <w:r>
        <w:t>Текущие активы = дебиторская задолженность + денежные средства + эквиваленты денежных средств, т.е. из покрытия краткосрочных обязательств убрали самые неликвидные - производственные запасы.</w:t>
      </w:r>
    </w:p>
    <w:p w:rsidR="00646102" w:rsidRDefault="00646102" w:rsidP="00646102">
      <w:pPr>
        <w:suppressAutoHyphens/>
        <w:ind w:firstLine="284"/>
        <w:jc w:val="both"/>
      </w:pPr>
      <w:r>
        <w:t>Значение показателя принято от 0,8 до 1,0.</w:t>
      </w:r>
    </w:p>
    <w:p w:rsidR="00646102" w:rsidRDefault="00646102" w:rsidP="00646102">
      <w:pPr>
        <w:suppressAutoHyphens/>
        <w:ind w:firstLine="284"/>
        <w:jc w:val="both"/>
      </w:pPr>
      <w:r>
        <w:t>Коэф. показывает, в какой степени текущие активы за исключением производственных запасов покрывают краткосрочные обязательства.</w:t>
      </w:r>
    </w:p>
    <w:p w:rsidR="00646102" w:rsidRDefault="00646102" w:rsidP="00646102">
      <w:pPr>
        <w:suppressAutoHyphens/>
        <w:ind w:firstLine="567"/>
        <w:jc w:val="both"/>
      </w:pPr>
      <w:r>
        <w:t>3. В распоряжении Федерального управления от 12.08.94 содержатся методические положения о финансовом состоянии предприятий и установлении неудовлетворительного состояния баланса. Согласно им производится оценка степени неудовлетворенности финансового состояния с применением коэффициента текущей (абсолютной) ликвидности.</w:t>
      </w:r>
    </w:p>
    <w:p w:rsidR="00646102" w:rsidRDefault="00646102" w:rsidP="00646102">
      <w:pPr>
        <w:suppressAutoHyphens/>
        <w:ind w:firstLine="284"/>
        <w:jc w:val="both"/>
      </w:pPr>
      <w:r>
        <w:t>Он характеризует абсолютную ликвидность и может применяться только в совокупности со всеми остальными. Показывает достаточность средств для покрытия обязательств в данный момент времени.</w:t>
      </w:r>
    </w:p>
    <w:p w:rsidR="00646102" w:rsidRDefault="00646102" w:rsidP="00646102">
      <w:pPr>
        <w:suppressAutoHyphens/>
        <w:ind w:firstLine="284"/>
        <w:jc w:val="both"/>
      </w:pPr>
      <w:r>
        <w:t>Коэф. абсолютной ликвидности = денежные средства и их эквиваленты / краткосрочные обязательства.</w:t>
      </w:r>
    </w:p>
    <w:p w:rsidR="00646102" w:rsidRDefault="00646102" w:rsidP="00646102">
      <w:pPr>
        <w:suppressAutoHyphens/>
        <w:ind w:firstLine="567"/>
        <w:jc w:val="both"/>
      </w:pPr>
      <w:r>
        <w:t>Анализ платежеспособности по коэффициентам должен быть дополнен прогнозным анализом поступления, оттока и движения денежных средств.</w:t>
      </w:r>
    </w:p>
    <w:p w:rsidR="00646102" w:rsidRDefault="00646102" w:rsidP="00646102">
      <w:pPr>
        <w:suppressAutoHyphens/>
        <w:ind w:firstLine="567"/>
        <w:jc w:val="both"/>
      </w:pPr>
      <w:r>
        <w:t>В основе анализа платежеспособности лежит прогнозирование денежного потока:</w:t>
      </w:r>
    </w:p>
    <w:p w:rsidR="00646102" w:rsidRDefault="00646102" w:rsidP="00646102">
      <w:pPr>
        <w:suppressAutoHyphens/>
        <w:ind w:firstLine="567"/>
        <w:jc w:val="both"/>
      </w:pPr>
      <w:r>
        <w:t>а) прогнозирование объема возможных поступлений от реализации продукции, работ, услуг на базе суммы средств, которые нам оплатят и изменении остатков кредиторской задолженности</w:t>
      </w:r>
    </w:p>
    <w:p w:rsidR="00646102" w:rsidRDefault="00646102" w:rsidP="00646102">
      <w:pPr>
        <w:suppressAutoHyphens/>
        <w:ind w:firstLine="567"/>
        <w:jc w:val="both"/>
      </w:pPr>
      <w:r>
        <w:t>б) прогнозирование оттока денежных средств</w:t>
      </w:r>
    </w:p>
    <w:p w:rsidR="00646102" w:rsidRDefault="00646102" w:rsidP="00646102">
      <w:pPr>
        <w:suppressAutoHyphens/>
        <w:ind w:firstLine="567"/>
        <w:jc w:val="both"/>
      </w:pPr>
      <w:r>
        <w:t>в) определение чистого денежного потока (изменение денежных средств) и определяется, есть ли потребность в дополнительном привлечении денежных средств.</w:t>
      </w: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992"/>
        <w:gridCol w:w="992"/>
        <w:gridCol w:w="1134"/>
      </w:tblGrid>
      <w:tr w:rsidR="00646102">
        <w:tc>
          <w:tcPr>
            <w:tcW w:w="3331" w:type="dxa"/>
          </w:tcPr>
          <w:p w:rsidR="00646102" w:rsidRDefault="00646102" w:rsidP="00970F32">
            <w:pPr>
              <w:suppressAutoHyphen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992" w:type="dxa"/>
          </w:tcPr>
          <w:p w:rsidR="00646102" w:rsidRDefault="00646102" w:rsidP="00970F32">
            <w:pPr>
              <w:suppressAutoHyphen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 период</w:t>
            </w:r>
          </w:p>
        </w:tc>
        <w:tc>
          <w:tcPr>
            <w:tcW w:w="992" w:type="dxa"/>
          </w:tcPr>
          <w:p w:rsidR="00646102" w:rsidRDefault="00646102" w:rsidP="00970F32">
            <w:pPr>
              <w:suppressAutoHyphen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II период</w:t>
            </w:r>
          </w:p>
        </w:tc>
        <w:tc>
          <w:tcPr>
            <w:tcW w:w="1134" w:type="dxa"/>
          </w:tcPr>
          <w:p w:rsidR="00646102" w:rsidRDefault="00646102" w:rsidP="00970F32">
            <w:pPr>
              <w:suppressAutoHyphen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III период</w:t>
            </w:r>
          </w:p>
        </w:tc>
      </w:tr>
      <w:tr w:rsidR="00646102">
        <w:tc>
          <w:tcPr>
            <w:tcW w:w="3331" w:type="dxa"/>
          </w:tcPr>
          <w:p w:rsidR="00646102" w:rsidRDefault="00646102" w:rsidP="00970F32">
            <w:pPr>
              <w:suppressAutoHyphens/>
              <w:jc w:val="both"/>
            </w:pPr>
            <w:r>
              <w:t>Остаток денежных средств на начало периода</w:t>
            </w:r>
          </w:p>
        </w:tc>
        <w:tc>
          <w:tcPr>
            <w:tcW w:w="992" w:type="dxa"/>
          </w:tcPr>
          <w:p w:rsidR="00646102" w:rsidRDefault="00646102" w:rsidP="00970F32">
            <w:pPr>
              <w:suppressAutoHyphens/>
              <w:jc w:val="center"/>
            </w:pPr>
            <w:r>
              <w:t>5,0</w:t>
            </w:r>
          </w:p>
        </w:tc>
        <w:tc>
          <w:tcPr>
            <w:tcW w:w="992" w:type="dxa"/>
          </w:tcPr>
          <w:p w:rsidR="00646102" w:rsidRDefault="00646102" w:rsidP="00970F32">
            <w:pPr>
              <w:suppressAutoHyphens/>
              <w:jc w:val="center"/>
            </w:pPr>
            <w:r>
              <w:t>5,5</w:t>
            </w:r>
          </w:p>
        </w:tc>
        <w:tc>
          <w:tcPr>
            <w:tcW w:w="1134" w:type="dxa"/>
          </w:tcPr>
          <w:p w:rsidR="00646102" w:rsidRDefault="00646102" w:rsidP="00970F32">
            <w:pPr>
              <w:suppressAutoHyphens/>
              <w:jc w:val="center"/>
            </w:pPr>
            <w:r>
              <w:t>4,5</w:t>
            </w:r>
          </w:p>
        </w:tc>
      </w:tr>
      <w:tr w:rsidR="00646102">
        <w:tc>
          <w:tcPr>
            <w:tcW w:w="3331" w:type="dxa"/>
          </w:tcPr>
          <w:p w:rsidR="00646102" w:rsidRDefault="00646102" w:rsidP="00970F32">
            <w:pPr>
              <w:suppressAutoHyphens/>
              <w:jc w:val="both"/>
            </w:pPr>
            <w:r>
              <w:t>Изменение денежных средств (чистый денежный поток)</w:t>
            </w:r>
          </w:p>
        </w:tc>
        <w:tc>
          <w:tcPr>
            <w:tcW w:w="992" w:type="dxa"/>
          </w:tcPr>
          <w:p w:rsidR="00646102" w:rsidRDefault="00646102" w:rsidP="00970F32">
            <w:pPr>
              <w:suppressAutoHyphens/>
              <w:jc w:val="center"/>
            </w:pPr>
            <w:r>
              <w:t>+0,5</w:t>
            </w:r>
          </w:p>
        </w:tc>
        <w:tc>
          <w:tcPr>
            <w:tcW w:w="992" w:type="dxa"/>
          </w:tcPr>
          <w:p w:rsidR="00646102" w:rsidRDefault="00646102" w:rsidP="00970F32">
            <w:pPr>
              <w:suppressAutoHyphens/>
              <w:jc w:val="center"/>
            </w:pPr>
            <w:r>
              <w:t>-1,0</w:t>
            </w:r>
          </w:p>
        </w:tc>
        <w:tc>
          <w:tcPr>
            <w:tcW w:w="1134" w:type="dxa"/>
          </w:tcPr>
          <w:p w:rsidR="00646102" w:rsidRDefault="00646102" w:rsidP="00970F32">
            <w:pPr>
              <w:suppressAutoHyphens/>
              <w:jc w:val="center"/>
            </w:pPr>
            <w:r>
              <w:t>-1,5</w:t>
            </w:r>
          </w:p>
        </w:tc>
      </w:tr>
      <w:tr w:rsidR="00646102">
        <w:tc>
          <w:tcPr>
            <w:tcW w:w="3331" w:type="dxa"/>
          </w:tcPr>
          <w:p w:rsidR="00646102" w:rsidRDefault="00646102" w:rsidP="00970F32">
            <w:pPr>
              <w:suppressAutoHyphens/>
              <w:jc w:val="both"/>
            </w:pPr>
            <w:r>
              <w:t>Остаток денежных средств на конец периода</w:t>
            </w:r>
          </w:p>
        </w:tc>
        <w:tc>
          <w:tcPr>
            <w:tcW w:w="992" w:type="dxa"/>
          </w:tcPr>
          <w:p w:rsidR="00646102" w:rsidRDefault="00646102" w:rsidP="00970F32">
            <w:pPr>
              <w:suppressAutoHyphens/>
              <w:jc w:val="center"/>
            </w:pPr>
            <w:r>
              <w:t>5,5</w:t>
            </w:r>
          </w:p>
        </w:tc>
        <w:tc>
          <w:tcPr>
            <w:tcW w:w="992" w:type="dxa"/>
          </w:tcPr>
          <w:p w:rsidR="00646102" w:rsidRDefault="00646102" w:rsidP="00970F32">
            <w:pPr>
              <w:suppressAutoHyphens/>
              <w:jc w:val="center"/>
            </w:pPr>
            <w:r>
              <w:t>4,5</w:t>
            </w:r>
          </w:p>
        </w:tc>
        <w:tc>
          <w:tcPr>
            <w:tcW w:w="1134" w:type="dxa"/>
          </w:tcPr>
          <w:p w:rsidR="00646102" w:rsidRDefault="00646102" w:rsidP="00970F32">
            <w:pPr>
              <w:suppressAutoHyphens/>
              <w:jc w:val="center"/>
            </w:pPr>
            <w:r>
              <w:t>3,0</w:t>
            </w:r>
          </w:p>
        </w:tc>
      </w:tr>
      <w:tr w:rsidR="00646102">
        <w:tc>
          <w:tcPr>
            <w:tcW w:w="3331" w:type="dxa"/>
          </w:tcPr>
          <w:p w:rsidR="00646102" w:rsidRDefault="00646102" w:rsidP="00970F32">
            <w:pPr>
              <w:suppressAutoHyphens/>
              <w:jc w:val="both"/>
            </w:pPr>
            <w:r>
              <w:t>Минимальный объем денежных средств</w:t>
            </w:r>
          </w:p>
        </w:tc>
        <w:tc>
          <w:tcPr>
            <w:tcW w:w="992" w:type="dxa"/>
          </w:tcPr>
          <w:p w:rsidR="00646102" w:rsidRDefault="00646102" w:rsidP="00970F32">
            <w:pPr>
              <w:suppressAutoHyphens/>
              <w:jc w:val="center"/>
            </w:pPr>
            <w:r>
              <w:t>5,0</w:t>
            </w:r>
          </w:p>
        </w:tc>
        <w:tc>
          <w:tcPr>
            <w:tcW w:w="992" w:type="dxa"/>
          </w:tcPr>
          <w:p w:rsidR="00646102" w:rsidRDefault="00646102" w:rsidP="00970F32">
            <w:pPr>
              <w:suppressAutoHyphens/>
              <w:jc w:val="center"/>
            </w:pPr>
            <w:r>
              <w:t>5,0</w:t>
            </w:r>
          </w:p>
        </w:tc>
        <w:tc>
          <w:tcPr>
            <w:tcW w:w="1134" w:type="dxa"/>
          </w:tcPr>
          <w:p w:rsidR="00646102" w:rsidRDefault="00646102" w:rsidP="00970F32">
            <w:pPr>
              <w:suppressAutoHyphens/>
              <w:jc w:val="center"/>
            </w:pPr>
            <w:r>
              <w:t>5,0</w:t>
            </w:r>
          </w:p>
        </w:tc>
      </w:tr>
      <w:tr w:rsidR="00646102">
        <w:tc>
          <w:tcPr>
            <w:tcW w:w="3331" w:type="dxa"/>
          </w:tcPr>
          <w:p w:rsidR="00646102" w:rsidRDefault="00646102" w:rsidP="00970F32">
            <w:pPr>
              <w:suppressAutoHyphens/>
              <w:jc w:val="both"/>
            </w:pPr>
            <w:r>
              <w:t>Потребность в денежных средствах</w:t>
            </w:r>
          </w:p>
        </w:tc>
        <w:tc>
          <w:tcPr>
            <w:tcW w:w="992" w:type="dxa"/>
          </w:tcPr>
          <w:p w:rsidR="00646102" w:rsidRDefault="00646102" w:rsidP="00970F32">
            <w:pPr>
              <w:suppressAutoHyphens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46102" w:rsidRDefault="00646102" w:rsidP="00970F32">
            <w:pPr>
              <w:suppressAutoHyphens/>
              <w:jc w:val="center"/>
            </w:pPr>
            <w:r>
              <w:t>0,5</w:t>
            </w:r>
          </w:p>
        </w:tc>
        <w:tc>
          <w:tcPr>
            <w:tcW w:w="1134" w:type="dxa"/>
          </w:tcPr>
          <w:p w:rsidR="00646102" w:rsidRDefault="00646102" w:rsidP="00970F32">
            <w:pPr>
              <w:suppressAutoHyphens/>
              <w:jc w:val="center"/>
            </w:pPr>
            <w:r>
              <w:t>2,0</w:t>
            </w:r>
          </w:p>
        </w:tc>
      </w:tr>
    </w:tbl>
    <w:p w:rsidR="00646102" w:rsidRDefault="00646102" w:rsidP="00646102">
      <w:pPr>
        <w:suppressAutoHyphens/>
        <w:ind w:firstLine="567"/>
        <w:jc w:val="both"/>
      </w:pPr>
      <w:r>
        <w:t>Определение минимальной суммы на расчетном счете основывается на принципе “теории управления запасами”, которая определяет, сколько надо закупить очередную партию товаров, чтобы не иметь сумму, больше, чем надо и меньше, чем надо.</w:t>
      </w:r>
    </w:p>
    <w:p w:rsidR="00646102" w:rsidRDefault="00646102" w:rsidP="00646102">
      <w:pPr>
        <w:suppressAutoHyphens/>
        <w:ind w:firstLine="567"/>
        <w:jc w:val="both"/>
      </w:pPr>
      <w:r>
        <w:t>Основной принцип: зная потребность в денежных средствах, надо учитывать фактор цены денежных средств, которая определяется процентами аналогов денежных средств.</w:t>
      </w:r>
    </w:p>
    <w:p w:rsidR="00646102" w:rsidRDefault="00646102" w:rsidP="00646102">
      <w:pPr>
        <w:suppressAutoHyphens/>
        <w:ind w:firstLine="567"/>
        <w:jc w:val="both"/>
      </w:pPr>
      <w:r>
        <w:t>Активы могут покрываться за счет собственных средств (идеальных вариант) или за счет краткосрочных обязательств - текущие активы.</w:t>
      </w:r>
    </w:p>
    <w:p w:rsidR="00646102" w:rsidRDefault="00646102" w:rsidP="00646102">
      <w:pPr>
        <w:suppressAutoHyphens/>
        <w:ind w:firstLine="567"/>
        <w:jc w:val="both"/>
      </w:pPr>
      <w:r>
        <w:t>Желательно:</w:t>
      </w: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60"/>
      </w:tblGrid>
      <w:tr w:rsidR="00646102">
        <w:tc>
          <w:tcPr>
            <w:tcW w:w="3189" w:type="dxa"/>
          </w:tcPr>
          <w:p w:rsidR="00646102" w:rsidRDefault="00646102" w:rsidP="00970F32">
            <w:pPr>
              <w:suppressAutoHyphens/>
              <w:jc w:val="both"/>
            </w:pPr>
            <w:r>
              <w:t>Что покрывается</w:t>
            </w:r>
          </w:p>
        </w:tc>
        <w:tc>
          <w:tcPr>
            <w:tcW w:w="3260" w:type="dxa"/>
          </w:tcPr>
          <w:p w:rsidR="00646102" w:rsidRDefault="00646102" w:rsidP="00970F32">
            <w:pPr>
              <w:suppressAutoHyphens/>
              <w:jc w:val="both"/>
            </w:pPr>
            <w:r>
              <w:t>За счет чего</w:t>
            </w:r>
          </w:p>
        </w:tc>
      </w:tr>
      <w:tr w:rsidR="00646102">
        <w:tc>
          <w:tcPr>
            <w:tcW w:w="3189" w:type="dxa"/>
          </w:tcPr>
          <w:p w:rsidR="00646102" w:rsidRDefault="00646102" w:rsidP="00970F32">
            <w:pPr>
              <w:suppressAutoHyphens/>
              <w:jc w:val="both"/>
            </w:pPr>
            <w:r>
              <w:t>Внеоборотные активы</w:t>
            </w:r>
          </w:p>
        </w:tc>
        <w:tc>
          <w:tcPr>
            <w:tcW w:w="3260" w:type="dxa"/>
          </w:tcPr>
          <w:p w:rsidR="00646102" w:rsidRDefault="00646102" w:rsidP="00970F32">
            <w:pPr>
              <w:suppressAutoHyphens/>
              <w:jc w:val="both"/>
            </w:pPr>
            <w:r>
              <w:t>Собственный капитал</w:t>
            </w:r>
          </w:p>
          <w:p w:rsidR="00646102" w:rsidRDefault="00646102" w:rsidP="00970F32">
            <w:pPr>
              <w:suppressAutoHyphens/>
              <w:jc w:val="both"/>
            </w:pPr>
            <w:r>
              <w:t>долгосрочные заемные средства</w:t>
            </w:r>
          </w:p>
        </w:tc>
      </w:tr>
      <w:tr w:rsidR="00646102">
        <w:tc>
          <w:tcPr>
            <w:tcW w:w="3189" w:type="dxa"/>
          </w:tcPr>
          <w:p w:rsidR="00646102" w:rsidRDefault="00646102" w:rsidP="00970F32">
            <w:pPr>
              <w:suppressAutoHyphens/>
              <w:jc w:val="both"/>
            </w:pPr>
            <w:r>
              <w:t>Текущие активы</w:t>
            </w:r>
          </w:p>
        </w:tc>
        <w:tc>
          <w:tcPr>
            <w:tcW w:w="3260" w:type="dxa"/>
          </w:tcPr>
          <w:p w:rsidR="00646102" w:rsidRDefault="00646102" w:rsidP="00970F32">
            <w:pPr>
              <w:suppressAutoHyphens/>
              <w:jc w:val="both"/>
            </w:pPr>
            <w:r>
              <w:t>Краткосрочные заемные средства</w:t>
            </w:r>
          </w:p>
        </w:tc>
      </w:tr>
    </w:tbl>
    <w:p w:rsidR="00646102" w:rsidRDefault="00646102" w:rsidP="00646102">
      <w:pPr>
        <w:suppressAutoHyphens/>
        <w:ind w:firstLine="567"/>
        <w:jc w:val="both"/>
      </w:pPr>
      <w:r>
        <w:t>Из величины источников собственных средств вычитают внеоборотные активы и оборотные средства, получается собственный капитал.</w:t>
      </w:r>
    </w:p>
    <w:p w:rsidR="00646102" w:rsidRDefault="00646102" w:rsidP="00646102">
      <w:pPr>
        <w:suppressAutoHyphens/>
        <w:ind w:firstLine="567"/>
        <w:jc w:val="both"/>
      </w:pPr>
      <w:r>
        <w:t>Коэффициент маневренности = (собств. капитал - внеоборотные активы) / текущие активы.</w:t>
      </w:r>
    </w:p>
    <w:p w:rsidR="00646102" w:rsidRDefault="00646102" w:rsidP="00646102">
      <w:pPr>
        <w:suppressAutoHyphens/>
        <w:ind w:firstLine="567"/>
        <w:jc w:val="both"/>
      </w:pPr>
      <w:r>
        <w:t>Коэф. маневренности показывает, какая часть текущих активов сформирована за счет собственного капитала.</w:t>
      </w:r>
    </w:p>
    <w:p w:rsidR="00646102" w:rsidRDefault="00646102">
      <w:pPr>
        <w:suppressAutoHyphens/>
        <w:ind w:firstLine="567"/>
        <w:jc w:val="both"/>
      </w:pPr>
      <w:bookmarkStart w:id="0" w:name="_GoBack"/>
      <w:bookmarkEnd w:id="0"/>
    </w:p>
    <w:sectPr w:rsidR="00646102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3301002"/>
    <w:lvl w:ilvl="0">
      <w:numFmt w:val="decimal"/>
      <w:lvlText w:val="*"/>
      <w:lvlJc w:val="left"/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doNotSuppressParagraphBorders/>
    <w:footnoteLayoutLikeWW8/>
    <w:shapeLayoutLikeWW8/>
    <w:alignTablesRowByRow/>
    <w:forgetLastTabAlignment/>
    <w:autoSpaceLikeWord95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102"/>
    <w:rsid w:val="00407C44"/>
    <w:rsid w:val="0052476F"/>
    <w:rsid w:val="005A243C"/>
    <w:rsid w:val="00646102"/>
    <w:rsid w:val="00673981"/>
    <w:rsid w:val="00691E64"/>
    <w:rsid w:val="00970F32"/>
    <w:rsid w:val="009B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8CF4C95D-26AA-4FE0-A811-74253AB4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13                                                  АХД                                                     13.05.96</vt:lpstr>
    </vt:vector>
  </TitlesOfParts>
  <Company>Elcom Ltd</Company>
  <LinksUpToDate>false</LinksUpToDate>
  <CharactersWithSpaces>13935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13                                                  АХД                                                     13.05.96</dc:title>
  <dc:subject/>
  <dc:creator>Богданова Полина Александровна</dc:creator>
  <cp:keywords/>
  <dc:description/>
  <cp:lastModifiedBy>admin</cp:lastModifiedBy>
  <cp:revision>2</cp:revision>
  <dcterms:created xsi:type="dcterms:W3CDTF">2014-02-17T15:27:00Z</dcterms:created>
  <dcterms:modified xsi:type="dcterms:W3CDTF">2014-02-17T15:27:00Z</dcterms:modified>
</cp:coreProperties>
</file>