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2F8" w:rsidRDefault="00D829FE">
      <w:pPr>
        <w:pStyle w:val="1"/>
        <w:jc w:val="center"/>
      </w:pPr>
      <w:r>
        <w:t>Проектирование восстановления корпуса клапана обратного</w:t>
      </w:r>
    </w:p>
    <w:p w:rsidR="006462F8" w:rsidRPr="00D829FE" w:rsidRDefault="00D829FE">
      <w:pPr>
        <w:pStyle w:val="a3"/>
        <w:divId w:val="960577218"/>
      </w:pPr>
      <w:r>
        <w:rPr>
          <w:b/>
          <w:bCs/>
          <w:u w:val="single"/>
        </w:rPr>
        <w:t> </w:t>
      </w:r>
    </w:p>
    <w:p w:rsidR="006462F8" w:rsidRDefault="00D829FE">
      <w:pPr>
        <w:pStyle w:val="a3"/>
        <w:divId w:val="960577218"/>
      </w:pPr>
      <w:r>
        <w:t>Министерство Сельского Хозяйства Российской Федерации Департамент кадровой политики и образования</w:t>
      </w:r>
    </w:p>
    <w:p w:rsidR="006462F8" w:rsidRDefault="00D829FE">
      <w:pPr>
        <w:pStyle w:val="a3"/>
        <w:divId w:val="960577218"/>
      </w:pPr>
      <w:r>
        <w:t>Федеральное государственное образовательное учреждение</w:t>
      </w:r>
    </w:p>
    <w:p w:rsidR="006462F8" w:rsidRDefault="00D829FE">
      <w:pPr>
        <w:pStyle w:val="a3"/>
        <w:divId w:val="960577218"/>
      </w:pPr>
      <w:r>
        <w:t> высшего профессионального образования</w:t>
      </w:r>
    </w:p>
    <w:p w:rsidR="006462F8" w:rsidRDefault="00D829FE">
      <w:pPr>
        <w:pStyle w:val="a3"/>
        <w:divId w:val="960577218"/>
      </w:pPr>
      <w:r>
        <w:t>“Московский государственный агроинженерный университет имени В.П. Горячкина”</w:t>
      </w:r>
    </w:p>
    <w:p w:rsidR="006462F8" w:rsidRDefault="00D829FE">
      <w:pPr>
        <w:pStyle w:val="a3"/>
        <w:divId w:val="960577218"/>
      </w:pPr>
      <w:r>
        <w:t> </w:t>
      </w:r>
    </w:p>
    <w:p w:rsidR="006462F8" w:rsidRDefault="006462F8">
      <w:pPr>
        <w:divId w:val="960577218"/>
      </w:pPr>
    </w:p>
    <w:p w:rsidR="006462F8" w:rsidRPr="00D829FE" w:rsidRDefault="00D829FE">
      <w:pPr>
        <w:pStyle w:val="a3"/>
        <w:divId w:val="960577218"/>
      </w:pPr>
      <w:r>
        <w:rPr>
          <w:b/>
          <w:bCs/>
        </w:rPr>
        <w:t>Курсовая работа.</w:t>
      </w:r>
    </w:p>
    <w:p w:rsidR="006462F8" w:rsidRDefault="00D829FE">
      <w:pPr>
        <w:pStyle w:val="a3"/>
        <w:divId w:val="960577218"/>
      </w:pPr>
      <w:r>
        <w:rPr>
          <w:b/>
          <w:bCs/>
        </w:rPr>
        <w:t> </w:t>
      </w:r>
    </w:p>
    <w:p w:rsidR="006462F8" w:rsidRDefault="00D829FE">
      <w:pPr>
        <w:pStyle w:val="a3"/>
        <w:divId w:val="960577218"/>
      </w:pPr>
      <w:r>
        <w:rPr>
          <w:b/>
          <w:bCs/>
        </w:rPr>
        <w:t>“Проектирование восстановления корпуса клапана обратного”</w:t>
      </w:r>
    </w:p>
    <w:p w:rsidR="006462F8" w:rsidRDefault="00D829FE">
      <w:pPr>
        <w:pStyle w:val="a3"/>
        <w:divId w:val="960577218"/>
      </w:pPr>
      <w:r>
        <w:rPr>
          <w:b/>
          <w:bCs/>
        </w:rPr>
        <w:t>Выполнил: Потапов В.В. 55ИПФ</w:t>
      </w:r>
    </w:p>
    <w:p w:rsidR="006462F8" w:rsidRDefault="00D829FE">
      <w:pPr>
        <w:pStyle w:val="a3"/>
        <w:divId w:val="960577218"/>
      </w:pPr>
      <w:r>
        <w:rPr>
          <w:b/>
          <w:bCs/>
        </w:rPr>
        <w:t> </w:t>
      </w:r>
    </w:p>
    <w:p w:rsidR="006462F8" w:rsidRDefault="00D829FE">
      <w:pPr>
        <w:pStyle w:val="a3"/>
        <w:divId w:val="960577218"/>
      </w:pPr>
      <w:r>
        <w:t>2004г.</w:t>
      </w:r>
    </w:p>
    <w:p w:rsidR="006462F8" w:rsidRDefault="006462F8">
      <w:pPr>
        <w:divId w:val="960577218"/>
      </w:pPr>
    </w:p>
    <w:p w:rsidR="006462F8" w:rsidRPr="00D829FE" w:rsidRDefault="00D829FE">
      <w:pPr>
        <w:pStyle w:val="a3"/>
        <w:divId w:val="960577218"/>
      </w:pPr>
      <w:r>
        <w:rPr>
          <w:b/>
          <w:bCs/>
        </w:rPr>
        <w:t>Раздел 1. Определение дефектов детали и коэффициенты их повторяемости.</w:t>
      </w:r>
    </w:p>
    <w:p w:rsidR="006462F8" w:rsidRDefault="00D829FE">
      <w:pPr>
        <w:pStyle w:val="a3"/>
        <w:divId w:val="960577218"/>
      </w:pPr>
      <w:r>
        <w:t>При проектировании производственных процессов восстановления изно</w:t>
      </w:r>
      <w:r>
        <w:softHyphen/>
        <w:t>шенных деталей очень важно знать не только коэффициенты повторяемости дефектов, но и коэффициенты повторяемости сочетаний дефектов. Знание по</w:t>
      </w:r>
      <w:r>
        <w:softHyphen/>
        <w:t>следних позволяет более обоснованно подойти к определению экономической целесообразности и эффективности восстановления деталей, имеющих то или иное сочетание дефектов, маршрутов восстановления, программы производст</w:t>
      </w:r>
      <w:r>
        <w:softHyphen/>
        <w:t>ва.</w:t>
      </w:r>
    </w:p>
    <w:p w:rsidR="006462F8" w:rsidRDefault="00D829FE">
      <w:pPr>
        <w:pStyle w:val="a3"/>
        <w:divId w:val="960577218"/>
      </w:pPr>
      <w:r>
        <w:t>В большинстве случаев возникающие дефекты деталей можно рассматри</w:t>
      </w:r>
      <w:r>
        <w:softHyphen/>
        <w:t>вать как независимые события. Это обстоятельство позволяет применять для исследования закономерностей их появления законы теории вероятностей.</w:t>
      </w:r>
    </w:p>
    <w:p w:rsidR="006462F8" w:rsidRDefault="00D829FE">
      <w:pPr>
        <w:pStyle w:val="a3"/>
        <w:divId w:val="960577218"/>
      </w:pPr>
      <w:r>
        <w:t>Введем следующие обозначения.</w:t>
      </w:r>
    </w:p>
    <w:p w:rsidR="006462F8" w:rsidRDefault="00D829FE">
      <w:pPr>
        <w:pStyle w:val="a3"/>
        <w:divId w:val="960577218"/>
      </w:pPr>
      <w:r>
        <w:t xml:space="preserve">Пусть </w:t>
      </w:r>
      <w:r>
        <w:rPr>
          <w:i/>
          <w:iCs/>
        </w:rPr>
        <w:t>А</w:t>
      </w:r>
      <w:r>
        <w:rPr>
          <w:i/>
          <w:iCs/>
          <w:vertAlign w:val="subscript"/>
        </w:rPr>
        <w:t>i</w:t>
      </w:r>
      <w:r>
        <w:rPr>
          <w:i/>
          <w:iCs/>
        </w:rPr>
        <w:t>, -</w:t>
      </w:r>
      <w:r>
        <w:t xml:space="preserve"> событие, состоящее в том, что деталь имеет </w:t>
      </w:r>
      <w:r>
        <w:rPr>
          <w:i/>
          <w:iCs/>
        </w:rPr>
        <w:t>i</w:t>
      </w:r>
      <w:r>
        <w:t xml:space="preserve"> и дефект </w:t>
      </w:r>
      <w:r>
        <w:rPr>
          <w:i/>
          <w:iCs/>
        </w:rPr>
        <w:t xml:space="preserve">(i =-- 1, 2, 3...n). </w:t>
      </w:r>
    </w:p>
    <w:p w:rsidR="006462F8" w:rsidRDefault="00D829FE">
      <w:pPr>
        <w:pStyle w:val="a3"/>
        <w:divId w:val="960577218"/>
      </w:pPr>
      <w:r>
        <w:rPr>
          <w:i/>
          <w:iCs/>
        </w:rPr>
        <w:t>А</w:t>
      </w:r>
      <w:r>
        <w:rPr>
          <w:i/>
          <w:iCs/>
          <w:vertAlign w:val="subscript"/>
        </w:rPr>
        <w:t>i</w:t>
      </w:r>
      <w:r>
        <w:rPr>
          <w:i/>
          <w:iCs/>
        </w:rPr>
        <w:t>, -</w:t>
      </w:r>
      <w:r>
        <w:t xml:space="preserve"> событие, состоящее в том, что деталь не имеет </w:t>
      </w:r>
      <w:r>
        <w:rPr>
          <w:i/>
          <w:iCs/>
        </w:rPr>
        <w:t>i</w:t>
      </w:r>
      <w:r>
        <w:t xml:space="preserve">-го дефекта. </w:t>
      </w:r>
    </w:p>
    <w:p w:rsidR="006462F8" w:rsidRDefault="00D829FE">
      <w:pPr>
        <w:pStyle w:val="a3"/>
        <w:divId w:val="960577218"/>
      </w:pPr>
      <w:r>
        <w:t xml:space="preserve">Вероятность того, что деталь имеет </w:t>
      </w:r>
      <w:r>
        <w:rPr>
          <w:i/>
          <w:iCs/>
        </w:rPr>
        <w:t>i-</w:t>
      </w:r>
      <w:r>
        <w:t>го дефект, определяется из выражения:</w:t>
      </w:r>
    </w:p>
    <w:p w:rsidR="006462F8" w:rsidRDefault="00D829FE">
      <w:pPr>
        <w:pStyle w:val="a3"/>
        <w:divId w:val="960577218"/>
      </w:pPr>
      <w:r>
        <w:t>P(A</w:t>
      </w:r>
      <w:r>
        <w:rPr>
          <w:i/>
          <w:iCs/>
          <w:vertAlign w:val="subscript"/>
        </w:rPr>
        <w:t>i</w:t>
      </w:r>
      <w:r>
        <w:t>)=K</w:t>
      </w:r>
      <w:r>
        <w:rPr>
          <w:i/>
          <w:iCs/>
          <w:vertAlign w:val="subscript"/>
        </w:rPr>
        <w:t>i</w:t>
      </w:r>
      <w:r>
        <w:t>=M</w:t>
      </w:r>
      <w:r>
        <w:rPr>
          <w:i/>
          <w:iCs/>
          <w:vertAlign w:val="subscript"/>
        </w:rPr>
        <w:t>i</w:t>
      </w:r>
      <w:r>
        <w:t>/N               (1)</w:t>
      </w:r>
    </w:p>
    <w:p w:rsidR="006462F8" w:rsidRDefault="00D829FE">
      <w:pPr>
        <w:pStyle w:val="a3"/>
        <w:divId w:val="960577218"/>
      </w:pPr>
      <w:r>
        <w:t xml:space="preserve">Вероятность того, что деталь не имеет </w:t>
      </w:r>
      <w:r>
        <w:rPr>
          <w:i/>
          <w:iCs/>
        </w:rPr>
        <w:t>i-</w:t>
      </w:r>
      <w:r>
        <w:t>го дефекта, определяется из выражения:</w:t>
      </w:r>
    </w:p>
    <w:p w:rsidR="006462F8" w:rsidRDefault="00D829FE">
      <w:pPr>
        <w:pStyle w:val="a3"/>
        <w:divId w:val="960577218"/>
      </w:pPr>
      <w:r>
        <w:t>P(A</w:t>
      </w:r>
      <w:r>
        <w:rPr>
          <w:i/>
          <w:iCs/>
          <w:vertAlign w:val="subscript"/>
        </w:rPr>
        <w:t>i</w:t>
      </w:r>
      <w:r>
        <w:t>)=1-K</w:t>
      </w:r>
      <w:r>
        <w:rPr>
          <w:i/>
          <w:iCs/>
          <w:vertAlign w:val="subscript"/>
        </w:rPr>
        <w:t xml:space="preserve">i                    </w:t>
      </w:r>
      <w:r>
        <w:t>(2)</w:t>
      </w:r>
    </w:p>
    <w:p w:rsidR="006462F8" w:rsidRDefault="00D829FE">
      <w:pPr>
        <w:pStyle w:val="a3"/>
        <w:divId w:val="960577218"/>
      </w:pPr>
      <w:r>
        <w:t xml:space="preserve">где </w:t>
      </w:r>
      <w:r>
        <w:rPr>
          <w:i/>
          <w:iCs/>
        </w:rPr>
        <w:t>М</w:t>
      </w:r>
      <w:r>
        <w:rPr>
          <w:i/>
          <w:iCs/>
          <w:vertAlign w:val="subscript"/>
        </w:rPr>
        <w:t>i</w:t>
      </w:r>
      <w:r>
        <w:rPr>
          <w:i/>
          <w:iCs/>
        </w:rPr>
        <w:t xml:space="preserve"> -</w:t>
      </w:r>
      <w:r>
        <w:t xml:space="preserve"> количество деталей, имеющих </w:t>
      </w:r>
      <w:r>
        <w:rPr>
          <w:i/>
          <w:iCs/>
        </w:rPr>
        <w:t>i</w:t>
      </w:r>
      <w:r>
        <w:t xml:space="preserve">-й дефект; </w:t>
      </w:r>
      <w:r>
        <w:rPr>
          <w:i/>
          <w:iCs/>
        </w:rPr>
        <w:t>N</w:t>
      </w:r>
      <w:r>
        <w:t xml:space="preserve"> - общее количество дета</w:t>
      </w:r>
      <w:r>
        <w:softHyphen/>
        <w:t xml:space="preserve">лей; </w:t>
      </w:r>
      <w:r>
        <w:rPr>
          <w:i/>
          <w:iCs/>
        </w:rPr>
        <w:t>К</w:t>
      </w:r>
      <w:r>
        <w:rPr>
          <w:i/>
          <w:iCs/>
          <w:vertAlign w:val="subscript"/>
        </w:rPr>
        <w:t>i</w:t>
      </w:r>
      <w:r>
        <w:rPr>
          <w:i/>
          <w:iCs/>
        </w:rPr>
        <w:t xml:space="preserve"> -</w:t>
      </w:r>
      <w:r>
        <w:t xml:space="preserve"> коэффициент повторяемости </w:t>
      </w:r>
      <w:r>
        <w:rPr>
          <w:i/>
          <w:iCs/>
        </w:rPr>
        <w:t>i-го</w:t>
      </w:r>
      <w:r>
        <w:t xml:space="preserve"> дефекта.</w:t>
      </w:r>
    </w:p>
    <w:p w:rsidR="006462F8" w:rsidRDefault="00D829FE">
      <w:pPr>
        <w:pStyle w:val="a3"/>
        <w:divId w:val="960577218"/>
      </w:pPr>
      <w:r>
        <w:t>Зная вероятности появления каждого дефекта, можно определить и вероятности различных сочетаний дефектов.</w:t>
      </w:r>
    </w:p>
    <w:p w:rsidR="006462F8" w:rsidRDefault="00D829FE">
      <w:pPr>
        <w:pStyle w:val="a3"/>
        <w:divId w:val="960577218"/>
      </w:pPr>
      <w:r>
        <w:t xml:space="preserve">Обозначим </w:t>
      </w:r>
      <w:r>
        <w:rPr>
          <w:i/>
          <w:iCs/>
        </w:rPr>
        <w:t>P(X</w:t>
      </w:r>
      <w:r>
        <w:rPr>
          <w:i/>
          <w:iCs/>
          <w:vertAlign w:val="subscript"/>
        </w:rPr>
        <w:t>1</w:t>
      </w:r>
      <w:r>
        <w:rPr>
          <w:i/>
          <w:iCs/>
        </w:rPr>
        <w:t>,</w:t>
      </w:r>
      <w:r>
        <w:rPr>
          <w:i/>
          <w:iCs/>
          <w:vertAlign w:val="subscript"/>
        </w:rPr>
        <w:t>2</w:t>
      </w:r>
      <w:r>
        <w:rPr>
          <w:i/>
          <w:iCs/>
        </w:rPr>
        <w:t>...</w:t>
      </w:r>
      <w:r>
        <w:rPr>
          <w:i/>
          <w:iCs/>
          <w:vertAlign w:val="subscript"/>
        </w:rPr>
        <w:t>n</w:t>
      </w:r>
      <w:r>
        <w:rPr>
          <w:i/>
          <w:iCs/>
        </w:rPr>
        <w:t>) -</w:t>
      </w:r>
      <w:r>
        <w:t xml:space="preserve"> как вероятность появления деталей со всеми воз</w:t>
      </w:r>
      <w:r>
        <w:softHyphen/>
        <w:t>можными дефектами или коэффициент повторяемости сочетания всех возмож</w:t>
      </w:r>
      <w:r>
        <w:softHyphen/>
        <w:t>ных дефектов. Его значение можно определить из выражения:</w:t>
      </w:r>
    </w:p>
    <w:p w:rsidR="006462F8" w:rsidRDefault="00D829FE">
      <w:pPr>
        <w:pStyle w:val="a3"/>
        <w:divId w:val="960577218"/>
      </w:pPr>
      <w:r>
        <w:t>P(x</w:t>
      </w:r>
      <w:r>
        <w:rPr>
          <w:vertAlign w:val="subscript"/>
        </w:rPr>
        <w:t>1</w:t>
      </w:r>
      <w:r>
        <w:t xml:space="preserve">, </w:t>
      </w:r>
      <w:r>
        <w:rPr>
          <w:vertAlign w:val="subscript"/>
        </w:rPr>
        <w:t>2</w:t>
      </w:r>
      <w:r>
        <w:t xml:space="preserve">... </w:t>
      </w:r>
      <w:r>
        <w:rPr>
          <w:vertAlign w:val="subscript"/>
        </w:rPr>
        <w:t>n</w:t>
      </w:r>
      <w:r>
        <w:t>)=P(A</w:t>
      </w:r>
      <w:r>
        <w:rPr>
          <w:vertAlign w:val="subscript"/>
        </w:rPr>
        <w:t>1</w:t>
      </w:r>
      <w:r>
        <w:t>) ·P(A</w:t>
      </w:r>
      <w:r>
        <w:rPr>
          <w:vertAlign w:val="subscript"/>
        </w:rPr>
        <w:t>2</w:t>
      </w:r>
      <w:r>
        <w:t>) · ... P(A</w:t>
      </w:r>
      <w:r>
        <w:rPr>
          <w:vertAlign w:val="subscript"/>
        </w:rPr>
        <w:t>n</w:t>
      </w:r>
      <w:r>
        <w:t>)              (3)</w:t>
      </w:r>
    </w:p>
    <w:p w:rsidR="006462F8" w:rsidRDefault="00D829FE">
      <w:pPr>
        <w:pStyle w:val="a3"/>
        <w:divId w:val="960577218"/>
      </w:pPr>
      <w:r>
        <w:t xml:space="preserve">Коэффициент повторяемости сочетания дефектов </w:t>
      </w:r>
      <w:r>
        <w:rPr>
          <w:i/>
          <w:iCs/>
        </w:rPr>
        <w:t>1, 2...(п-1),</w:t>
      </w:r>
      <w:r>
        <w:t xml:space="preserve"> будет равен:</w:t>
      </w:r>
    </w:p>
    <w:p w:rsidR="006462F8" w:rsidRDefault="00D829FE">
      <w:pPr>
        <w:pStyle w:val="a3"/>
        <w:divId w:val="960577218"/>
      </w:pPr>
      <w:r>
        <w:t>P(Х</w:t>
      </w:r>
      <w:r>
        <w:rPr>
          <w:vertAlign w:val="subscript"/>
        </w:rPr>
        <w:t>1</w:t>
      </w:r>
      <w:r>
        <w:t>,…</w:t>
      </w:r>
      <w:r>
        <w:rPr>
          <w:vertAlign w:val="subscript"/>
        </w:rPr>
        <w:t>n-1</w:t>
      </w:r>
      <w:r>
        <w:t>)=P(A</w:t>
      </w:r>
      <w:r>
        <w:rPr>
          <w:vertAlign w:val="subscript"/>
        </w:rPr>
        <w:t>1</w:t>
      </w:r>
      <w:r>
        <w:t>) · P(A</w:t>
      </w:r>
      <w:r>
        <w:rPr>
          <w:vertAlign w:val="subscript"/>
        </w:rPr>
        <w:t>2</w:t>
      </w:r>
      <w:r>
        <w:t>)...P(A</w:t>
      </w:r>
      <w:r>
        <w:rPr>
          <w:vertAlign w:val="subscript"/>
        </w:rPr>
        <w:t>n-l</w:t>
      </w:r>
      <w:r>
        <w:t>)...P(A</w:t>
      </w:r>
      <w:r>
        <w:rPr>
          <w:vertAlign w:val="subscript"/>
        </w:rPr>
        <w:t>n</w:t>
      </w:r>
      <w:r>
        <w:t>)=K</w:t>
      </w:r>
      <w:r>
        <w:rPr>
          <w:vertAlign w:val="subscript"/>
        </w:rPr>
        <w:t>l</w:t>
      </w:r>
      <w:r>
        <w:t xml:space="preserve"> · K</w:t>
      </w:r>
      <w:r>
        <w:rPr>
          <w:vertAlign w:val="subscript"/>
        </w:rPr>
        <w:t>2</w:t>
      </w:r>
      <w:r>
        <w:t xml:space="preserve"> · ... · K</w:t>
      </w:r>
      <w:r>
        <w:rPr>
          <w:vertAlign w:val="subscript"/>
        </w:rPr>
        <w:t>n-l</w:t>
      </w:r>
      <w:r>
        <w:t xml:space="preserve"> ·.....·  (l-K</w:t>
      </w:r>
      <w:r>
        <w:rPr>
          <w:vertAlign w:val="subscript"/>
        </w:rPr>
        <w:t>n</w:t>
      </w:r>
      <w:r>
        <w:t>)              (4)</w:t>
      </w:r>
    </w:p>
    <w:p w:rsidR="006462F8" w:rsidRDefault="00D829FE">
      <w:pPr>
        <w:pStyle w:val="a3"/>
        <w:divId w:val="960577218"/>
      </w:pPr>
      <w:r>
        <w:t>Коэффициент повторяемости сочетания дефектов 1,2</w:t>
      </w:r>
    </w:p>
    <w:p w:rsidR="006462F8" w:rsidRDefault="00D829FE">
      <w:pPr>
        <w:pStyle w:val="a3"/>
        <w:divId w:val="960577218"/>
      </w:pPr>
      <w:r>
        <w:t>P(X</w:t>
      </w:r>
      <w:r>
        <w:rPr>
          <w:vertAlign w:val="subscript"/>
        </w:rPr>
        <w:t>12</w:t>
      </w:r>
      <w:r>
        <w:t>)=P(A</w:t>
      </w:r>
      <w:r>
        <w:rPr>
          <w:vertAlign w:val="subscript"/>
        </w:rPr>
        <w:t>1</w:t>
      </w:r>
      <w:r>
        <w:t>) · P(A</w:t>
      </w:r>
      <w:r>
        <w:rPr>
          <w:vertAlign w:val="subscript"/>
        </w:rPr>
        <w:t>2</w:t>
      </w:r>
      <w:r>
        <w:t>) · Р(А</w:t>
      </w:r>
      <w:r>
        <w:rPr>
          <w:vertAlign w:val="subscript"/>
        </w:rPr>
        <w:t>3</w:t>
      </w:r>
      <w:r>
        <w:t>)...Р(А</w:t>
      </w:r>
      <w:r>
        <w:rPr>
          <w:vertAlign w:val="subscript"/>
        </w:rPr>
        <w:t>n</w:t>
      </w:r>
      <w:r>
        <w:t>)=К</w:t>
      </w:r>
      <w:r>
        <w:rPr>
          <w:vertAlign w:val="subscript"/>
        </w:rPr>
        <w:t>1</w:t>
      </w:r>
      <w:r>
        <w:t>·К</w:t>
      </w:r>
      <w:r>
        <w:rPr>
          <w:vertAlign w:val="subscript"/>
        </w:rPr>
        <w:t>2</w:t>
      </w:r>
      <w:r>
        <w:t>· (1-К</w:t>
      </w:r>
      <w:r>
        <w:rPr>
          <w:vertAlign w:val="subscript"/>
        </w:rPr>
        <w:t>з</w:t>
      </w:r>
      <w:r>
        <w:t>) ·.....· (1-K</w:t>
      </w:r>
      <w:r>
        <w:rPr>
          <w:vertAlign w:val="subscript"/>
        </w:rPr>
        <w:t>n</w:t>
      </w:r>
      <w:r>
        <w:t>).                  (5)</w:t>
      </w:r>
    </w:p>
    <w:p w:rsidR="006462F8" w:rsidRDefault="00D829FE">
      <w:pPr>
        <w:pStyle w:val="a3"/>
        <w:divId w:val="960577218"/>
      </w:pPr>
      <w:r>
        <w:t>Коэффициент повторяемости деталей, не имеющих ни одного дефекта:</w:t>
      </w:r>
    </w:p>
    <w:p w:rsidR="006462F8" w:rsidRDefault="00D829FE">
      <w:pPr>
        <w:pStyle w:val="a3"/>
        <w:divId w:val="960577218"/>
      </w:pPr>
      <w:r>
        <w:t>P(X</w:t>
      </w:r>
      <w:r>
        <w:rPr>
          <w:vertAlign w:val="subscript"/>
        </w:rPr>
        <w:t>o</w:t>
      </w:r>
      <w:r>
        <w:t>)=P(A</w:t>
      </w:r>
      <w:r>
        <w:rPr>
          <w:vertAlign w:val="subscript"/>
        </w:rPr>
        <w:t>1</w:t>
      </w:r>
      <w:r>
        <w:t>) ·Р(А</w:t>
      </w:r>
      <w:r>
        <w:rPr>
          <w:vertAlign w:val="subscript"/>
        </w:rPr>
        <w:t>2</w:t>
      </w:r>
      <w:r>
        <w:t>)...Р(А</w:t>
      </w:r>
      <w:r>
        <w:rPr>
          <w:vertAlign w:val="subscript"/>
        </w:rPr>
        <w:t>n</w:t>
      </w:r>
      <w:r>
        <w:t>)=(1-К</w:t>
      </w:r>
      <w:r>
        <w:rPr>
          <w:vertAlign w:val="subscript"/>
        </w:rPr>
        <w:t>1</w:t>
      </w:r>
      <w:r>
        <w:t>) · (1-К</w:t>
      </w:r>
      <w:r>
        <w:rPr>
          <w:vertAlign w:val="subscript"/>
        </w:rPr>
        <w:t>2</w:t>
      </w:r>
      <w:r>
        <w:t>) ·....· (1-K</w:t>
      </w:r>
      <w:r>
        <w:rPr>
          <w:vertAlign w:val="subscript"/>
        </w:rPr>
        <w:t>n</w:t>
      </w:r>
      <w:r>
        <w:t>).                                 (6)</w:t>
      </w:r>
    </w:p>
    <w:p w:rsidR="006462F8" w:rsidRDefault="00D829FE">
      <w:pPr>
        <w:pStyle w:val="a3"/>
        <w:divId w:val="960577218"/>
      </w:pPr>
      <w:r>
        <w:t xml:space="preserve">Корпус клапана обратного.                         </w:t>
      </w:r>
    </w:p>
    <w:p w:rsidR="006462F8" w:rsidRDefault="00D829FE">
      <w:pPr>
        <w:pStyle w:val="a3"/>
        <w:divId w:val="960577218"/>
      </w:pPr>
      <w:r>
        <w:t>Основные дефекты детали и их коэффициенты повторяемости:</w:t>
      </w:r>
    </w:p>
    <w:p w:rsidR="006462F8" w:rsidRDefault="00D829FE">
      <w:pPr>
        <w:pStyle w:val="a3"/>
        <w:divId w:val="960577218"/>
      </w:pPr>
      <w:r>
        <w:t>1.             Повреждение резьбы (А), К</w:t>
      </w:r>
      <w:r>
        <w:rPr>
          <w:vertAlign w:val="subscript"/>
        </w:rPr>
        <w:t>1</w:t>
      </w:r>
      <w:r>
        <w:t xml:space="preserve"> =0,9</w:t>
      </w:r>
    </w:p>
    <w:p w:rsidR="006462F8" w:rsidRDefault="00D829FE">
      <w:pPr>
        <w:pStyle w:val="a3"/>
        <w:divId w:val="960577218"/>
      </w:pPr>
      <w:r>
        <w:t>2.             Износ поверхности под плунжер  (Б), К</w:t>
      </w:r>
      <w:r>
        <w:rPr>
          <w:vertAlign w:val="subscript"/>
        </w:rPr>
        <w:t>2</w:t>
      </w:r>
      <w:r>
        <w:t>= 0,9;</w:t>
      </w:r>
    </w:p>
    <w:p w:rsidR="006462F8" w:rsidRDefault="00D829FE">
      <w:pPr>
        <w:pStyle w:val="a3"/>
        <w:divId w:val="960577218"/>
      </w:pPr>
      <w:r>
        <w:t>Коэффициенты повторяемости сочетаний дефектов:</w:t>
      </w:r>
    </w:p>
    <w:p w:rsidR="006462F8" w:rsidRDefault="00D829FE">
      <w:pPr>
        <w:pStyle w:val="a3"/>
        <w:divId w:val="960577218"/>
      </w:pPr>
      <w:r>
        <w:t>Р(1, 2)=К</w:t>
      </w:r>
      <w:r>
        <w:rPr>
          <w:vertAlign w:val="subscript"/>
        </w:rPr>
        <w:t>1</w:t>
      </w:r>
      <w:r>
        <w:t xml:space="preserve"> · К</w:t>
      </w:r>
      <w:r>
        <w:rPr>
          <w:vertAlign w:val="subscript"/>
        </w:rPr>
        <w:t xml:space="preserve">2 </w:t>
      </w:r>
      <w:r>
        <w:t>=0,81;</w:t>
      </w:r>
    </w:p>
    <w:p w:rsidR="006462F8" w:rsidRDefault="00D829FE">
      <w:pPr>
        <w:pStyle w:val="a3"/>
        <w:divId w:val="960577218"/>
      </w:pPr>
      <w:r>
        <w:t>P(X</w:t>
      </w:r>
      <w:r>
        <w:rPr>
          <w:vertAlign w:val="subscript"/>
        </w:rPr>
        <w:t>1</w:t>
      </w:r>
      <w:r>
        <w:t>) =К</w:t>
      </w:r>
      <w:r>
        <w:rPr>
          <w:vertAlign w:val="subscript"/>
        </w:rPr>
        <w:t>1</w:t>
      </w:r>
      <w:r>
        <w:t xml:space="preserve"> ·  (1-К</w:t>
      </w:r>
      <w:r>
        <w:rPr>
          <w:vertAlign w:val="subscript"/>
        </w:rPr>
        <w:t>2</w:t>
      </w:r>
      <w:r>
        <w:t>) =0,09;</w:t>
      </w:r>
    </w:p>
    <w:p w:rsidR="006462F8" w:rsidRDefault="00D829FE">
      <w:pPr>
        <w:pStyle w:val="a3"/>
        <w:divId w:val="960577218"/>
      </w:pPr>
      <w:r>
        <w:t>Р(Х</w:t>
      </w:r>
      <w:r>
        <w:rPr>
          <w:vertAlign w:val="subscript"/>
        </w:rPr>
        <w:t>2</w:t>
      </w:r>
      <w:r>
        <w:t>) = K</w:t>
      </w:r>
      <w:r>
        <w:rPr>
          <w:vertAlign w:val="subscript"/>
        </w:rPr>
        <w:t>2</w:t>
      </w:r>
      <w:r>
        <w:t xml:space="preserve"> ·  (l-K</w:t>
      </w:r>
      <w:r>
        <w:rPr>
          <w:vertAlign w:val="subscript"/>
        </w:rPr>
        <w:t>1</w:t>
      </w:r>
      <w:r>
        <w:t>) =0,09;</w:t>
      </w:r>
    </w:p>
    <w:p w:rsidR="006462F8" w:rsidRDefault="00D829FE">
      <w:pPr>
        <w:pStyle w:val="a3"/>
        <w:divId w:val="960577218"/>
      </w:pPr>
      <w:r>
        <w:t>Р(Х</w:t>
      </w:r>
      <w:r>
        <w:rPr>
          <w:vertAlign w:val="subscript"/>
        </w:rPr>
        <w:t>0</w:t>
      </w:r>
      <w:r>
        <w:t>) =(l-K</w:t>
      </w:r>
      <w:r>
        <w:rPr>
          <w:vertAlign w:val="subscript"/>
        </w:rPr>
        <w:t>1</w:t>
      </w:r>
      <w:r>
        <w:t>) ·  (l-K</w:t>
      </w:r>
      <w:r>
        <w:rPr>
          <w:vertAlign w:val="subscript"/>
        </w:rPr>
        <w:t>2</w:t>
      </w:r>
      <w:r>
        <w:t xml:space="preserve">) </w:t>
      </w:r>
      <w:r>
        <w:rPr>
          <w:i/>
          <w:iCs/>
        </w:rPr>
        <w:t>=</w:t>
      </w:r>
      <w:r>
        <w:t xml:space="preserve"> 0,01.</w:t>
      </w:r>
    </w:p>
    <w:p w:rsidR="006462F8" w:rsidRDefault="006462F8"/>
    <w:p w:rsidR="006462F8" w:rsidRDefault="006462F8"/>
    <w:p w:rsidR="006462F8" w:rsidRPr="00D829FE" w:rsidRDefault="00D829FE">
      <w:pPr>
        <w:pStyle w:val="a3"/>
        <w:divId w:val="1510213510"/>
      </w:pPr>
      <w:r>
        <w:br/>
      </w:r>
      <w:r>
        <w:rPr>
          <w:b/>
          <w:bCs/>
        </w:rPr>
        <w:t>Раздел 2. Обоснование способов восстановления.</w:t>
      </w:r>
    </w:p>
    <w:p w:rsidR="006462F8" w:rsidRDefault="00D829FE">
      <w:pPr>
        <w:pStyle w:val="a3"/>
        <w:divId w:val="1510213510"/>
      </w:pPr>
      <w:r>
        <w:rPr>
          <w:b/>
          <w:bCs/>
        </w:rPr>
        <w:t> </w:t>
      </w:r>
    </w:p>
    <w:p w:rsidR="006462F8" w:rsidRDefault="00D829FE">
      <w:pPr>
        <w:pStyle w:val="a3"/>
        <w:divId w:val="1510213510"/>
      </w:pPr>
      <w:r>
        <w:rPr>
          <w:b/>
          <w:bCs/>
        </w:rPr>
        <w:t>2.1.  Обоснование восстановления поверхностей.</w:t>
      </w:r>
    </w:p>
    <w:p w:rsidR="006462F8" w:rsidRDefault="00D829FE">
      <w:pPr>
        <w:pStyle w:val="a3"/>
        <w:divId w:val="1510213510"/>
      </w:pPr>
      <w:r>
        <w:t>Известно, что изношенные поверхности деталей могут быть восстановле</w:t>
      </w:r>
      <w:r>
        <w:softHyphen/>
        <w:t>ны, как правило, несколькими способами. Для обеспечения наилучших эконо</w:t>
      </w:r>
      <w:r>
        <w:softHyphen/>
        <w:t>мических показателей в каждом конкретном случае необходимо выбрать наибо</w:t>
      </w:r>
      <w:r>
        <w:softHyphen/>
        <w:t>лее рациональный способ восстановления.</w:t>
      </w:r>
    </w:p>
    <w:p w:rsidR="006462F8" w:rsidRDefault="00D829FE">
      <w:pPr>
        <w:pStyle w:val="a3"/>
        <w:divId w:val="1510213510"/>
      </w:pPr>
      <w:r>
        <w:t>Выбор рационального способа восстановления зависит от конструктивно-технологических особенностей деталей (формы и размера, материала и термо</w:t>
      </w:r>
      <w:r>
        <w:softHyphen/>
        <w:t>обработки, поверхностной твердости и шероховатости), от условий ее работы (характер нагрузки, род и вид трения) и величины износа, а также стоимости восстановления.</w:t>
      </w:r>
    </w:p>
    <w:p w:rsidR="006462F8" w:rsidRDefault="00D829FE">
      <w:pPr>
        <w:pStyle w:val="a3"/>
        <w:divId w:val="1510213510"/>
      </w:pPr>
      <w:r>
        <w:t>Для учета всех этих факторов рекомендуется последовательно пользовать</w:t>
      </w:r>
      <w:r>
        <w:softHyphen/>
        <w:t>ся тремя критериями:</w:t>
      </w:r>
    </w:p>
    <w:p w:rsidR="006462F8" w:rsidRDefault="00D829FE">
      <w:pPr>
        <w:pStyle w:val="a3"/>
        <w:divId w:val="1510213510"/>
      </w:pPr>
      <w:r>
        <w:t>- технологическим критерием или критерием применимости;</w:t>
      </w:r>
    </w:p>
    <w:p w:rsidR="006462F8" w:rsidRDefault="00D829FE">
      <w:pPr>
        <w:pStyle w:val="a3"/>
        <w:divId w:val="1510213510"/>
      </w:pPr>
      <w:r>
        <w:t>- критерием долговечности;</w:t>
      </w:r>
    </w:p>
    <w:p w:rsidR="006462F8" w:rsidRDefault="00D829FE">
      <w:pPr>
        <w:pStyle w:val="a3"/>
        <w:divId w:val="1510213510"/>
      </w:pPr>
      <w:r>
        <w:t>- технико-экономическим критерием (отношением себестоимости восста</w:t>
      </w:r>
      <w:r>
        <w:softHyphen/>
        <w:t>новления к коэффициенту долговечности).</w:t>
      </w:r>
    </w:p>
    <w:p w:rsidR="006462F8" w:rsidRDefault="00D829FE">
      <w:pPr>
        <w:pStyle w:val="a3"/>
        <w:divId w:val="1510213510"/>
      </w:pPr>
      <w:r>
        <w:t>Технологический критерий (критерий применимости) учитывает, с одной стороны, особенности подлежащих восстановлению поверхностей деталей, а с другой - технологические возможности соответствующих способов восстанов</w:t>
      </w:r>
      <w:r>
        <w:softHyphen/>
        <w:t>ления.</w:t>
      </w:r>
    </w:p>
    <w:p w:rsidR="006462F8" w:rsidRDefault="00D829FE">
      <w:pPr>
        <w:pStyle w:val="a3"/>
        <w:divId w:val="1510213510"/>
      </w:pPr>
      <w:r>
        <w:t>Поверхность блока шестерен промежуточного вала коробки передач могут быть восстановлены следующими способами:</w:t>
      </w:r>
    </w:p>
    <w:p w:rsidR="006462F8" w:rsidRDefault="00D829FE">
      <w:pPr>
        <w:pStyle w:val="a3"/>
        <w:divId w:val="1510213510"/>
      </w:pPr>
      <w:r>
        <w:rPr>
          <w:b/>
          <w:bCs/>
          <w:u w:val="single"/>
        </w:rPr>
        <w:t>поверхность А</w:t>
      </w:r>
      <w:r>
        <w:t xml:space="preserve"> – наплавка в углекислом газе, вибродуговая наплавка, обработка под ремонтный размер (экспресс-метод).</w:t>
      </w:r>
    </w:p>
    <w:p w:rsidR="006462F8" w:rsidRDefault="00D829FE">
      <w:pPr>
        <w:pStyle w:val="a3"/>
        <w:divId w:val="1510213510"/>
      </w:pPr>
      <w:r>
        <w:rPr>
          <w:b/>
          <w:bCs/>
          <w:u w:val="single"/>
        </w:rPr>
        <w:t>поверхность Б</w:t>
      </w:r>
      <w:r>
        <w:t xml:space="preserve"> – диффузионный метод, хромирование электролитическое (гальванический метод), вибродуговая наплавка;</w:t>
      </w:r>
    </w:p>
    <w:p w:rsidR="006462F8" w:rsidRDefault="00D829FE">
      <w:pPr>
        <w:pStyle w:val="a3"/>
        <w:divId w:val="1510213510"/>
      </w:pPr>
      <w:r>
        <w:t xml:space="preserve">Так как деталь в процессе работы не испытывает значительных динамических и знакопеременных нагрузок, численное значение коэффициента долговечности определяется только численным значением коэффициента износостойкости. </w:t>
      </w:r>
    </w:p>
    <w:p w:rsidR="006462F8" w:rsidRDefault="00D829FE">
      <w:pPr>
        <w:pStyle w:val="a3"/>
        <w:divId w:val="1510213510"/>
      </w:pPr>
      <w:r>
        <w:t>Выбор оптимального способа восстановления проводиться по технико-экономическому показателю, численно равному отношению себестоимости восстановления к коэффициенту долговечности для этих способов.</w:t>
      </w:r>
    </w:p>
    <w:p w:rsidR="006462F8" w:rsidRDefault="00D829FE">
      <w:pPr>
        <w:pStyle w:val="a3"/>
        <w:divId w:val="1510213510"/>
      </w:pPr>
      <w:r>
        <w:t>Окончательному выбору подлежит тот способ, который обеспечивает минимальное значение этого отношения:</w:t>
      </w:r>
    </w:p>
    <w:p w:rsidR="006462F8" w:rsidRDefault="00D829FE">
      <w:pPr>
        <w:pStyle w:val="a3"/>
        <w:divId w:val="1510213510"/>
      </w:pPr>
      <w:r>
        <w:t>С</w:t>
      </w:r>
      <w:r>
        <w:rPr>
          <w:vertAlign w:val="subscript"/>
        </w:rPr>
        <w:t>в</w:t>
      </w:r>
      <w:r>
        <w:t>/К</w:t>
      </w:r>
      <w:r>
        <w:rPr>
          <w:vertAlign w:val="subscript"/>
        </w:rPr>
        <w:t>д</w:t>
      </w:r>
      <w:r>
        <w:t>—min                                                              (7)</w:t>
      </w:r>
    </w:p>
    <w:p w:rsidR="006462F8" w:rsidRDefault="00D829FE">
      <w:pPr>
        <w:pStyle w:val="a3"/>
        <w:divId w:val="1510213510"/>
      </w:pPr>
      <w:r>
        <w:t>где К</w:t>
      </w:r>
      <w:r>
        <w:rPr>
          <w:vertAlign w:val="subscript"/>
        </w:rPr>
        <w:t>д</w:t>
      </w:r>
      <w:r>
        <w:t xml:space="preserve"> - коэффициент долговечности восстановленной поверхности; С</w:t>
      </w:r>
      <w:r>
        <w:rPr>
          <w:vertAlign w:val="subscript"/>
        </w:rPr>
        <w:t>в</w:t>
      </w:r>
      <w:r>
        <w:t xml:space="preserve"> - себе</w:t>
      </w:r>
      <w:r>
        <w:softHyphen/>
        <w:t>стоимость восстановления соответствующей поверхности, руб.</w:t>
      </w:r>
    </w:p>
    <w:p w:rsidR="006462F8" w:rsidRDefault="00D829FE">
      <w:pPr>
        <w:pStyle w:val="a3"/>
        <w:divId w:val="1510213510"/>
      </w:pPr>
      <w:r>
        <w:t>При обосновании способов восстановления поверхностей значение себе</w:t>
      </w:r>
      <w:r>
        <w:softHyphen/>
        <w:t>стоимости восстановления С</w:t>
      </w:r>
      <w:r>
        <w:rPr>
          <w:vertAlign w:val="subscript"/>
        </w:rPr>
        <w:t>в</w:t>
      </w:r>
      <w:r>
        <w:t xml:space="preserve"> определяется из выражения                                     </w:t>
      </w:r>
    </w:p>
    <w:p w:rsidR="006462F8" w:rsidRDefault="00D829FE">
      <w:pPr>
        <w:pStyle w:val="a3"/>
        <w:divId w:val="1510213510"/>
      </w:pPr>
      <w:r>
        <w:t>С</w:t>
      </w:r>
      <w:r>
        <w:rPr>
          <w:vertAlign w:val="subscript"/>
        </w:rPr>
        <w:t>в</w:t>
      </w:r>
      <w:r>
        <w:t>= С</w:t>
      </w:r>
      <w:r>
        <w:rPr>
          <w:vertAlign w:val="subscript"/>
        </w:rPr>
        <w:t xml:space="preserve">у </w:t>
      </w:r>
      <w:r>
        <w:t>· S, руб,                                                                     (11)</w:t>
      </w:r>
    </w:p>
    <w:p w:rsidR="006462F8" w:rsidRDefault="00D829FE">
      <w:pPr>
        <w:pStyle w:val="a3"/>
        <w:divId w:val="1510213510"/>
      </w:pPr>
      <w:r>
        <w:t>где С</w:t>
      </w:r>
      <w:r>
        <w:rPr>
          <w:vertAlign w:val="subscript"/>
        </w:rPr>
        <w:t>у</w:t>
      </w:r>
      <w:r>
        <w:rPr>
          <w:i/>
          <w:iCs/>
        </w:rPr>
        <w:t xml:space="preserve"> -</w:t>
      </w:r>
      <w:r>
        <w:t xml:space="preserve"> удельная себестоимость восстановления, руб/дм</w:t>
      </w:r>
      <w:r>
        <w:rPr>
          <w:vertAlign w:val="superscript"/>
        </w:rPr>
        <w:t>2</w:t>
      </w:r>
      <w:r>
        <w:t>; S</w:t>
      </w:r>
      <w:r>
        <w:rPr>
          <w:i/>
          <w:iCs/>
        </w:rPr>
        <w:t xml:space="preserve"> -</w:t>
      </w:r>
      <w:r>
        <w:t xml:space="preserve"> площадь восста</w:t>
      </w:r>
      <w:r>
        <w:softHyphen/>
        <w:t>навливаемой поверхности, дм</w:t>
      </w:r>
      <w:r>
        <w:rPr>
          <w:vertAlign w:val="superscript"/>
        </w:rPr>
        <w:t>2</w:t>
      </w:r>
      <w:r>
        <w:t>.</w:t>
      </w:r>
    </w:p>
    <w:p w:rsidR="006462F8" w:rsidRDefault="00D829FE">
      <w:pPr>
        <w:pStyle w:val="a3"/>
        <w:divId w:val="1510213510"/>
      </w:pPr>
      <w:r>
        <w:t>Предварительно отобранные методы восстановления для каждой изнаши</w:t>
      </w:r>
      <w:r>
        <w:softHyphen/>
        <w:t>ваемой поверхности ранжируются по значению технико-экономического пока</w:t>
      </w:r>
      <w:r>
        <w:softHyphen/>
        <w:t>зателя и сводятся в таблице 1.</w:t>
      </w:r>
    </w:p>
    <w:p w:rsidR="006462F8" w:rsidRDefault="00D829FE">
      <w:pPr>
        <w:pStyle w:val="a3"/>
        <w:divId w:val="1510213510"/>
      </w:pPr>
      <w:r>
        <w:t>Таблица 1</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
        <w:gridCol w:w="1965"/>
        <w:gridCol w:w="1305"/>
        <w:gridCol w:w="2175"/>
        <w:gridCol w:w="780"/>
        <w:gridCol w:w="630"/>
        <w:gridCol w:w="630"/>
        <w:gridCol w:w="615"/>
        <w:gridCol w:w="870"/>
      </w:tblGrid>
      <w:tr w:rsidR="006462F8">
        <w:trPr>
          <w:divId w:val="1510213510"/>
          <w:tblCellSpacing w:w="0" w:type="dxa"/>
        </w:trPr>
        <w:tc>
          <w:tcPr>
            <w:tcW w:w="870" w:type="dxa"/>
            <w:tcBorders>
              <w:top w:val="outset" w:sz="6" w:space="0" w:color="auto"/>
              <w:left w:val="outset" w:sz="6" w:space="0" w:color="auto"/>
              <w:bottom w:val="outset" w:sz="6" w:space="0" w:color="auto"/>
              <w:right w:val="outset" w:sz="6" w:space="0" w:color="auto"/>
            </w:tcBorders>
            <w:vAlign w:val="center"/>
            <w:hideMark/>
          </w:tcPr>
          <w:p w:rsidR="006462F8" w:rsidRPr="00D829FE" w:rsidRDefault="00D829FE">
            <w:pPr>
              <w:pStyle w:val="a3"/>
            </w:pPr>
            <w:r w:rsidRPr="00D829FE">
              <w:rPr>
                <w:b/>
                <w:bCs/>
              </w:rPr>
              <w:t>N дефекта</w:t>
            </w:r>
          </w:p>
        </w:tc>
        <w:tc>
          <w:tcPr>
            <w:tcW w:w="1965" w:type="dxa"/>
            <w:tcBorders>
              <w:top w:val="outset" w:sz="6" w:space="0" w:color="auto"/>
              <w:left w:val="outset" w:sz="6" w:space="0" w:color="auto"/>
              <w:bottom w:val="outset" w:sz="6" w:space="0" w:color="auto"/>
              <w:right w:val="outset" w:sz="6" w:space="0" w:color="auto"/>
            </w:tcBorders>
            <w:vAlign w:val="center"/>
            <w:hideMark/>
          </w:tcPr>
          <w:p w:rsidR="006462F8" w:rsidRPr="00D829FE" w:rsidRDefault="00D829FE">
            <w:pPr>
              <w:pStyle w:val="a3"/>
            </w:pPr>
            <w:r w:rsidRPr="00D829FE">
              <w:rPr>
                <w:b/>
                <w:bCs/>
              </w:rPr>
              <w:t>Наименование дефекта</w:t>
            </w:r>
          </w:p>
        </w:tc>
        <w:tc>
          <w:tcPr>
            <w:tcW w:w="1305" w:type="dxa"/>
            <w:tcBorders>
              <w:top w:val="outset" w:sz="6" w:space="0" w:color="auto"/>
              <w:left w:val="outset" w:sz="6" w:space="0" w:color="auto"/>
              <w:bottom w:val="outset" w:sz="6" w:space="0" w:color="auto"/>
              <w:right w:val="outset" w:sz="6" w:space="0" w:color="auto"/>
            </w:tcBorders>
            <w:vAlign w:val="center"/>
            <w:hideMark/>
          </w:tcPr>
          <w:p w:rsidR="006462F8" w:rsidRPr="00D829FE" w:rsidRDefault="00D829FE">
            <w:pPr>
              <w:pStyle w:val="a3"/>
            </w:pPr>
            <w:r w:rsidRPr="00D829FE">
              <w:rPr>
                <w:b/>
                <w:bCs/>
              </w:rPr>
              <w:t>Коэффициент повторяемости</w:t>
            </w:r>
          </w:p>
        </w:tc>
        <w:tc>
          <w:tcPr>
            <w:tcW w:w="2175" w:type="dxa"/>
            <w:tcBorders>
              <w:top w:val="outset" w:sz="6" w:space="0" w:color="auto"/>
              <w:left w:val="outset" w:sz="6" w:space="0" w:color="auto"/>
              <w:bottom w:val="outset" w:sz="6" w:space="0" w:color="auto"/>
              <w:right w:val="outset" w:sz="6" w:space="0" w:color="auto"/>
            </w:tcBorders>
            <w:vAlign w:val="center"/>
            <w:hideMark/>
          </w:tcPr>
          <w:p w:rsidR="006462F8" w:rsidRPr="00D829FE" w:rsidRDefault="00D829FE">
            <w:pPr>
              <w:pStyle w:val="a3"/>
            </w:pPr>
            <w:r w:rsidRPr="00D829FE">
              <w:rPr>
                <w:b/>
                <w:bCs/>
              </w:rPr>
              <w:t>Способ восстановления</w:t>
            </w:r>
          </w:p>
        </w:tc>
        <w:tc>
          <w:tcPr>
            <w:tcW w:w="780" w:type="dxa"/>
            <w:tcBorders>
              <w:top w:val="outset" w:sz="6" w:space="0" w:color="auto"/>
              <w:left w:val="outset" w:sz="6" w:space="0" w:color="auto"/>
              <w:bottom w:val="outset" w:sz="6" w:space="0" w:color="auto"/>
              <w:right w:val="outset" w:sz="6" w:space="0" w:color="auto"/>
            </w:tcBorders>
            <w:vAlign w:val="center"/>
            <w:hideMark/>
          </w:tcPr>
          <w:p w:rsidR="006462F8" w:rsidRPr="00D829FE" w:rsidRDefault="00D829FE">
            <w:pPr>
              <w:pStyle w:val="a3"/>
            </w:pPr>
            <w:r w:rsidRPr="00D829FE">
              <w:rPr>
                <w:b/>
                <w:bCs/>
              </w:rPr>
              <w:t>Шифр способа</w:t>
            </w:r>
          </w:p>
        </w:tc>
        <w:tc>
          <w:tcPr>
            <w:tcW w:w="630" w:type="dxa"/>
            <w:tcBorders>
              <w:top w:val="outset" w:sz="6" w:space="0" w:color="auto"/>
              <w:left w:val="outset" w:sz="6" w:space="0" w:color="auto"/>
              <w:bottom w:val="outset" w:sz="6" w:space="0" w:color="auto"/>
              <w:right w:val="outset" w:sz="6" w:space="0" w:color="auto"/>
            </w:tcBorders>
            <w:vAlign w:val="center"/>
            <w:hideMark/>
          </w:tcPr>
          <w:p w:rsidR="006462F8" w:rsidRPr="00D829FE" w:rsidRDefault="00D829FE">
            <w:pPr>
              <w:pStyle w:val="a3"/>
            </w:pPr>
            <w:r w:rsidRPr="00D829FE">
              <w:rPr>
                <w:b/>
                <w:bCs/>
              </w:rPr>
              <w:t>КД</w:t>
            </w:r>
          </w:p>
        </w:tc>
        <w:tc>
          <w:tcPr>
            <w:tcW w:w="630" w:type="dxa"/>
            <w:tcBorders>
              <w:top w:val="outset" w:sz="6" w:space="0" w:color="auto"/>
              <w:left w:val="outset" w:sz="6" w:space="0" w:color="auto"/>
              <w:bottom w:val="outset" w:sz="6" w:space="0" w:color="auto"/>
              <w:right w:val="outset" w:sz="6" w:space="0" w:color="auto"/>
            </w:tcBorders>
            <w:vAlign w:val="center"/>
            <w:hideMark/>
          </w:tcPr>
          <w:p w:rsidR="006462F8" w:rsidRPr="00D829FE" w:rsidRDefault="00D829FE">
            <w:pPr>
              <w:pStyle w:val="a3"/>
            </w:pPr>
            <w:r w:rsidRPr="00D829FE">
              <w:rPr>
                <w:b/>
                <w:bCs/>
              </w:rPr>
              <w:t>Су</w:t>
            </w:r>
          </w:p>
        </w:tc>
        <w:tc>
          <w:tcPr>
            <w:tcW w:w="615" w:type="dxa"/>
            <w:tcBorders>
              <w:top w:val="outset" w:sz="6" w:space="0" w:color="auto"/>
              <w:left w:val="outset" w:sz="6" w:space="0" w:color="auto"/>
              <w:bottom w:val="outset" w:sz="6" w:space="0" w:color="auto"/>
              <w:right w:val="outset" w:sz="6" w:space="0" w:color="auto"/>
            </w:tcBorders>
            <w:vAlign w:val="center"/>
            <w:hideMark/>
          </w:tcPr>
          <w:p w:rsidR="006462F8" w:rsidRPr="00D829FE" w:rsidRDefault="00D829FE">
            <w:pPr>
              <w:pStyle w:val="a3"/>
            </w:pPr>
            <w:r w:rsidRPr="00D829FE">
              <w:rPr>
                <w:b/>
                <w:bCs/>
              </w:rPr>
              <w:t>S</w:t>
            </w:r>
          </w:p>
        </w:tc>
        <w:tc>
          <w:tcPr>
            <w:tcW w:w="870" w:type="dxa"/>
            <w:tcBorders>
              <w:top w:val="outset" w:sz="6" w:space="0" w:color="auto"/>
              <w:left w:val="outset" w:sz="6" w:space="0" w:color="auto"/>
              <w:bottom w:val="outset" w:sz="6" w:space="0" w:color="auto"/>
              <w:right w:val="outset" w:sz="6" w:space="0" w:color="auto"/>
            </w:tcBorders>
            <w:vAlign w:val="center"/>
            <w:hideMark/>
          </w:tcPr>
          <w:p w:rsidR="006462F8" w:rsidRPr="00D829FE" w:rsidRDefault="00D829FE">
            <w:pPr>
              <w:pStyle w:val="a3"/>
            </w:pPr>
            <w:r w:rsidRPr="00D829FE">
              <w:rPr>
                <w:b/>
                <w:bCs/>
              </w:rPr>
              <w:t>Св/КД</w:t>
            </w:r>
          </w:p>
        </w:tc>
      </w:tr>
      <w:tr w:rsidR="006462F8">
        <w:trPr>
          <w:divId w:val="1510213510"/>
          <w:tblCellSpacing w:w="0" w:type="dxa"/>
        </w:trPr>
        <w:tc>
          <w:tcPr>
            <w:tcW w:w="870" w:type="dxa"/>
            <w:vMerge w:val="restart"/>
            <w:tcBorders>
              <w:top w:val="outset" w:sz="6" w:space="0" w:color="auto"/>
              <w:left w:val="outset" w:sz="6" w:space="0" w:color="auto"/>
              <w:bottom w:val="outset" w:sz="6" w:space="0" w:color="auto"/>
              <w:right w:val="outset" w:sz="6" w:space="0" w:color="auto"/>
            </w:tcBorders>
            <w:vAlign w:val="center"/>
            <w:hideMark/>
          </w:tcPr>
          <w:p w:rsidR="006462F8" w:rsidRDefault="00D829FE">
            <w:r>
              <w:t>1</w:t>
            </w:r>
          </w:p>
        </w:tc>
        <w:tc>
          <w:tcPr>
            <w:tcW w:w="1965" w:type="dxa"/>
            <w:vMerge w:val="restart"/>
            <w:tcBorders>
              <w:top w:val="outset" w:sz="6" w:space="0" w:color="auto"/>
              <w:left w:val="outset" w:sz="6" w:space="0" w:color="auto"/>
              <w:bottom w:val="outset" w:sz="6" w:space="0" w:color="auto"/>
              <w:right w:val="outset" w:sz="6" w:space="0" w:color="auto"/>
            </w:tcBorders>
            <w:vAlign w:val="center"/>
            <w:hideMark/>
          </w:tcPr>
          <w:p w:rsidR="006462F8" w:rsidRDefault="00D829FE">
            <w:r>
              <w:t>Повреждение резьбы</w:t>
            </w:r>
          </w:p>
        </w:tc>
        <w:tc>
          <w:tcPr>
            <w:tcW w:w="1305" w:type="dxa"/>
            <w:vMerge w:val="restart"/>
            <w:tcBorders>
              <w:top w:val="outset" w:sz="6" w:space="0" w:color="auto"/>
              <w:left w:val="outset" w:sz="6" w:space="0" w:color="auto"/>
              <w:bottom w:val="outset" w:sz="6" w:space="0" w:color="auto"/>
              <w:right w:val="outset" w:sz="6" w:space="0" w:color="auto"/>
            </w:tcBorders>
            <w:vAlign w:val="center"/>
            <w:hideMark/>
          </w:tcPr>
          <w:p w:rsidR="006462F8" w:rsidRDefault="00D829FE">
            <w:r>
              <w:t>0,9</w:t>
            </w:r>
          </w:p>
        </w:tc>
        <w:tc>
          <w:tcPr>
            <w:tcW w:w="2175" w:type="dxa"/>
            <w:tcBorders>
              <w:top w:val="outset" w:sz="6" w:space="0" w:color="auto"/>
              <w:left w:val="outset" w:sz="6" w:space="0" w:color="auto"/>
              <w:bottom w:val="outset" w:sz="6" w:space="0" w:color="auto"/>
              <w:right w:val="outset" w:sz="6" w:space="0" w:color="auto"/>
            </w:tcBorders>
            <w:hideMark/>
          </w:tcPr>
          <w:p w:rsidR="006462F8" w:rsidRDefault="00D829FE">
            <w:r>
              <w:t>наплавка в углекислом газе</w:t>
            </w:r>
          </w:p>
        </w:tc>
        <w:tc>
          <w:tcPr>
            <w:tcW w:w="780" w:type="dxa"/>
            <w:tcBorders>
              <w:top w:val="outset" w:sz="6" w:space="0" w:color="auto"/>
              <w:left w:val="outset" w:sz="6" w:space="0" w:color="auto"/>
              <w:bottom w:val="outset" w:sz="6" w:space="0" w:color="auto"/>
              <w:right w:val="outset" w:sz="6" w:space="0" w:color="auto"/>
            </w:tcBorders>
            <w:vAlign w:val="center"/>
            <w:hideMark/>
          </w:tcPr>
          <w:p w:rsidR="006462F8" w:rsidRDefault="00D829FE">
            <w:r>
              <w:t>1,1</w:t>
            </w:r>
          </w:p>
        </w:tc>
        <w:tc>
          <w:tcPr>
            <w:tcW w:w="630" w:type="dxa"/>
            <w:tcBorders>
              <w:top w:val="outset" w:sz="6" w:space="0" w:color="auto"/>
              <w:left w:val="outset" w:sz="6" w:space="0" w:color="auto"/>
              <w:bottom w:val="outset" w:sz="6" w:space="0" w:color="auto"/>
              <w:right w:val="outset" w:sz="6" w:space="0" w:color="auto"/>
            </w:tcBorders>
            <w:vAlign w:val="center"/>
            <w:hideMark/>
          </w:tcPr>
          <w:p w:rsidR="006462F8" w:rsidRDefault="00D829FE">
            <w:r>
              <w:t>0,85</w:t>
            </w:r>
          </w:p>
        </w:tc>
        <w:tc>
          <w:tcPr>
            <w:tcW w:w="630" w:type="dxa"/>
            <w:tcBorders>
              <w:top w:val="outset" w:sz="6" w:space="0" w:color="auto"/>
              <w:left w:val="outset" w:sz="6" w:space="0" w:color="auto"/>
              <w:bottom w:val="outset" w:sz="6" w:space="0" w:color="auto"/>
              <w:right w:val="outset" w:sz="6" w:space="0" w:color="auto"/>
            </w:tcBorders>
            <w:vAlign w:val="center"/>
            <w:hideMark/>
          </w:tcPr>
          <w:p w:rsidR="006462F8" w:rsidRDefault="00D829FE">
            <w:r>
              <w:t>7,0</w:t>
            </w:r>
          </w:p>
        </w:tc>
        <w:tc>
          <w:tcPr>
            <w:tcW w:w="615" w:type="dxa"/>
            <w:tcBorders>
              <w:top w:val="outset" w:sz="6" w:space="0" w:color="auto"/>
              <w:left w:val="outset" w:sz="6" w:space="0" w:color="auto"/>
              <w:bottom w:val="outset" w:sz="6" w:space="0" w:color="auto"/>
              <w:right w:val="outset" w:sz="6" w:space="0" w:color="auto"/>
            </w:tcBorders>
            <w:vAlign w:val="center"/>
            <w:hideMark/>
          </w:tcPr>
          <w:p w:rsidR="006462F8" w:rsidRDefault="00D829FE">
            <w:r>
              <w:t>29</w:t>
            </w:r>
          </w:p>
        </w:tc>
        <w:tc>
          <w:tcPr>
            <w:tcW w:w="870" w:type="dxa"/>
            <w:tcBorders>
              <w:top w:val="outset" w:sz="6" w:space="0" w:color="auto"/>
              <w:left w:val="outset" w:sz="6" w:space="0" w:color="auto"/>
              <w:bottom w:val="outset" w:sz="6" w:space="0" w:color="auto"/>
              <w:right w:val="outset" w:sz="6" w:space="0" w:color="auto"/>
            </w:tcBorders>
            <w:vAlign w:val="center"/>
            <w:hideMark/>
          </w:tcPr>
          <w:p w:rsidR="006462F8" w:rsidRDefault="00D829FE">
            <w:r>
              <w:t>238,82</w:t>
            </w:r>
          </w:p>
        </w:tc>
      </w:tr>
      <w:tr w:rsidR="006462F8">
        <w:trPr>
          <w:divId w:val="15102135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462F8" w:rsidRDefault="006462F8"/>
        </w:tc>
        <w:tc>
          <w:tcPr>
            <w:tcW w:w="0" w:type="auto"/>
            <w:vMerge/>
            <w:tcBorders>
              <w:top w:val="outset" w:sz="6" w:space="0" w:color="auto"/>
              <w:left w:val="outset" w:sz="6" w:space="0" w:color="auto"/>
              <w:bottom w:val="outset" w:sz="6" w:space="0" w:color="auto"/>
              <w:right w:val="outset" w:sz="6" w:space="0" w:color="auto"/>
            </w:tcBorders>
            <w:vAlign w:val="center"/>
            <w:hideMark/>
          </w:tcPr>
          <w:p w:rsidR="006462F8" w:rsidRDefault="006462F8"/>
        </w:tc>
        <w:tc>
          <w:tcPr>
            <w:tcW w:w="0" w:type="auto"/>
            <w:vMerge/>
            <w:tcBorders>
              <w:top w:val="outset" w:sz="6" w:space="0" w:color="auto"/>
              <w:left w:val="outset" w:sz="6" w:space="0" w:color="auto"/>
              <w:bottom w:val="outset" w:sz="6" w:space="0" w:color="auto"/>
              <w:right w:val="outset" w:sz="6" w:space="0" w:color="auto"/>
            </w:tcBorders>
            <w:vAlign w:val="center"/>
            <w:hideMark/>
          </w:tcPr>
          <w:p w:rsidR="006462F8" w:rsidRDefault="006462F8"/>
        </w:tc>
        <w:tc>
          <w:tcPr>
            <w:tcW w:w="2175" w:type="dxa"/>
            <w:tcBorders>
              <w:top w:val="outset" w:sz="6" w:space="0" w:color="auto"/>
              <w:left w:val="outset" w:sz="6" w:space="0" w:color="auto"/>
              <w:bottom w:val="outset" w:sz="6" w:space="0" w:color="auto"/>
              <w:right w:val="outset" w:sz="6" w:space="0" w:color="auto"/>
            </w:tcBorders>
            <w:hideMark/>
          </w:tcPr>
          <w:p w:rsidR="006462F8" w:rsidRDefault="00D829FE">
            <w:r>
              <w:t>вибродуговая наплавка</w:t>
            </w:r>
          </w:p>
        </w:tc>
        <w:tc>
          <w:tcPr>
            <w:tcW w:w="780" w:type="dxa"/>
            <w:tcBorders>
              <w:top w:val="outset" w:sz="6" w:space="0" w:color="auto"/>
              <w:left w:val="outset" w:sz="6" w:space="0" w:color="auto"/>
              <w:bottom w:val="outset" w:sz="6" w:space="0" w:color="auto"/>
              <w:right w:val="outset" w:sz="6" w:space="0" w:color="auto"/>
            </w:tcBorders>
            <w:vAlign w:val="center"/>
            <w:hideMark/>
          </w:tcPr>
          <w:p w:rsidR="006462F8" w:rsidRDefault="00D829FE">
            <w:r>
              <w:t>1,2</w:t>
            </w:r>
          </w:p>
        </w:tc>
        <w:tc>
          <w:tcPr>
            <w:tcW w:w="630" w:type="dxa"/>
            <w:tcBorders>
              <w:top w:val="outset" w:sz="6" w:space="0" w:color="auto"/>
              <w:left w:val="outset" w:sz="6" w:space="0" w:color="auto"/>
              <w:bottom w:val="outset" w:sz="6" w:space="0" w:color="auto"/>
              <w:right w:val="outset" w:sz="6" w:space="0" w:color="auto"/>
            </w:tcBorders>
            <w:vAlign w:val="center"/>
            <w:hideMark/>
          </w:tcPr>
          <w:p w:rsidR="006462F8" w:rsidRDefault="00D829FE">
            <w:r>
              <w:t>0,85</w:t>
            </w:r>
          </w:p>
        </w:tc>
        <w:tc>
          <w:tcPr>
            <w:tcW w:w="630" w:type="dxa"/>
            <w:tcBorders>
              <w:top w:val="outset" w:sz="6" w:space="0" w:color="auto"/>
              <w:left w:val="outset" w:sz="6" w:space="0" w:color="auto"/>
              <w:bottom w:val="outset" w:sz="6" w:space="0" w:color="auto"/>
              <w:right w:val="outset" w:sz="6" w:space="0" w:color="auto"/>
            </w:tcBorders>
            <w:vAlign w:val="center"/>
            <w:hideMark/>
          </w:tcPr>
          <w:p w:rsidR="006462F8" w:rsidRDefault="00D829FE">
            <w:r>
              <w:t>9,0</w:t>
            </w:r>
          </w:p>
        </w:tc>
        <w:tc>
          <w:tcPr>
            <w:tcW w:w="615" w:type="dxa"/>
            <w:tcBorders>
              <w:top w:val="outset" w:sz="6" w:space="0" w:color="auto"/>
              <w:left w:val="outset" w:sz="6" w:space="0" w:color="auto"/>
              <w:bottom w:val="outset" w:sz="6" w:space="0" w:color="auto"/>
              <w:right w:val="outset" w:sz="6" w:space="0" w:color="auto"/>
            </w:tcBorders>
            <w:vAlign w:val="center"/>
            <w:hideMark/>
          </w:tcPr>
          <w:p w:rsidR="006462F8" w:rsidRDefault="00D829FE">
            <w:r>
              <w:t>29</w:t>
            </w:r>
          </w:p>
        </w:tc>
        <w:tc>
          <w:tcPr>
            <w:tcW w:w="870" w:type="dxa"/>
            <w:tcBorders>
              <w:top w:val="outset" w:sz="6" w:space="0" w:color="auto"/>
              <w:left w:val="outset" w:sz="6" w:space="0" w:color="auto"/>
              <w:bottom w:val="outset" w:sz="6" w:space="0" w:color="auto"/>
              <w:right w:val="outset" w:sz="6" w:space="0" w:color="auto"/>
            </w:tcBorders>
            <w:vAlign w:val="center"/>
            <w:hideMark/>
          </w:tcPr>
          <w:p w:rsidR="006462F8" w:rsidRDefault="00D829FE">
            <w:r>
              <w:t>307,06</w:t>
            </w:r>
          </w:p>
        </w:tc>
      </w:tr>
      <w:tr w:rsidR="006462F8">
        <w:trPr>
          <w:divId w:val="15102135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462F8" w:rsidRDefault="006462F8"/>
        </w:tc>
        <w:tc>
          <w:tcPr>
            <w:tcW w:w="0" w:type="auto"/>
            <w:vMerge/>
            <w:tcBorders>
              <w:top w:val="outset" w:sz="6" w:space="0" w:color="auto"/>
              <w:left w:val="outset" w:sz="6" w:space="0" w:color="auto"/>
              <w:bottom w:val="outset" w:sz="6" w:space="0" w:color="auto"/>
              <w:right w:val="outset" w:sz="6" w:space="0" w:color="auto"/>
            </w:tcBorders>
            <w:vAlign w:val="center"/>
            <w:hideMark/>
          </w:tcPr>
          <w:p w:rsidR="006462F8" w:rsidRDefault="006462F8"/>
        </w:tc>
        <w:tc>
          <w:tcPr>
            <w:tcW w:w="0" w:type="auto"/>
            <w:vMerge/>
            <w:tcBorders>
              <w:top w:val="outset" w:sz="6" w:space="0" w:color="auto"/>
              <w:left w:val="outset" w:sz="6" w:space="0" w:color="auto"/>
              <w:bottom w:val="outset" w:sz="6" w:space="0" w:color="auto"/>
              <w:right w:val="outset" w:sz="6" w:space="0" w:color="auto"/>
            </w:tcBorders>
            <w:vAlign w:val="center"/>
            <w:hideMark/>
          </w:tcPr>
          <w:p w:rsidR="006462F8" w:rsidRDefault="006462F8"/>
        </w:tc>
        <w:tc>
          <w:tcPr>
            <w:tcW w:w="2175" w:type="dxa"/>
            <w:tcBorders>
              <w:top w:val="outset" w:sz="6" w:space="0" w:color="auto"/>
              <w:left w:val="outset" w:sz="6" w:space="0" w:color="auto"/>
              <w:bottom w:val="outset" w:sz="6" w:space="0" w:color="auto"/>
              <w:right w:val="outset" w:sz="6" w:space="0" w:color="auto"/>
            </w:tcBorders>
            <w:hideMark/>
          </w:tcPr>
          <w:p w:rsidR="006462F8" w:rsidRDefault="00D829FE">
            <w:r>
              <w:t>нарезание резьбы под ремонтный размер</w:t>
            </w:r>
          </w:p>
        </w:tc>
        <w:tc>
          <w:tcPr>
            <w:tcW w:w="780" w:type="dxa"/>
            <w:tcBorders>
              <w:top w:val="outset" w:sz="6" w:space="0" w:color="auto"/>
              <w:left w:val="outset" w:sz="6" w:space="0" w:color="auto"/>
              <w:bottom w:val="outset" w:sz="6" w:space="0" w:color="auto"/>
              <w:right w:val="outset" w:sz="6" w:space="0" w:color="auto"/>
            </w:tcBorders>
            <w:vAlign w:val="center"/>
            <w:hideMark/>
          </w:tcPr>
          <w:p w:rsidR="006462F8" w:rsidRDefault="00D829FE">
            <w:r>
              <w:t>1,3</w:t>
            </w:r>
          </w:p>
        </w:tc>
        <w:tc>
          <w:tcPr>
            <w:tcW w:w="630" w:type="dxa"/>
            <w:tcBorders>
              <w:top w:val="outset" w:sz="6" w:space="0" w:color="auto"/>
              <w:left w:val="outset" w:sz="6" w:space="0" w:color="auto"/>
              <w:bottom w:val="outset" w:sz="6" w:space="0" w:color="auto"/>
              <w:right w:val="outset" w:sz="6" w:space="0" w:color="auto"/>
            </w:tcBorders>
            <w:vAlign w:val="center"/>
            <w:hideMark/>
          </w:tcPr>
          <w:p w:rsidR="006462F8" w:rsidRDefault="00D829FE">
            <w:r>
              <w:t>1,0</w:t>
            </w:r>
          </w:p>
        </w:tc>
        <w:tc>
          <w:tcPr>
            <w:tcW w:w="630" w:type="dxa"/>
            <w:tcBorders>
              <w:top w:val="outset" w:sz="6" w:space="0" w:color="auto"/>
              <w:left w:val="outset" w:sz="6" w:space="0" w:color="auto"/>
              <w:bottom w:val="outset" w:sz="6" w:space="0" w:color="auto"/>
              <w:right w:val="outset" w:sz="6" w:space="0" w:color="auto"/>
            </w:tcBorders>
            <w:vAlign w:val="center"/>
            <w:hideMark/>
          </w:tcPr>
          <w:p w:rsidR="006462F8" w:rsidRDefault="00D829FE">
            <w:r>
              <w:t>1,4</w:t>
            </w:r>
          </w:p>
        </w:tc>
        <w:tc>
          <w:tcPr>
            <w:tcW w:w="615" w:type="dxa"/>
            <w:tcBorders>
              <w:top w:val="outset" w:sz="6" w:space="0" w:color="auto"/>
              <w:left w:val="outset" w:sz="6" w:space="0" w:color="auto"/>
              <w:bottom w:val="outset" w:sz="6" w:space="0" w:color="auto"/>
              <w:right w:val="outset" w:sz="6" w:space="0" w:color="auto"/>
            </w:tcBorders>
            <w:vAlign w:val="center"/>
            <w:hideMark/>
          </w:tcPr>
          <w:p w:rsidR="006462F8" w:rsidRDefault="00D829FE">
            <w:r>
              <w:t>29</w:t>
            </w:r>
          </w:p>
        </w:tc>
        <w:tc>
          <w:tcPr>
            <w:tcW w:w="870" w:type="dxa"/>
            <w:tcBorders>
              <w:top w:val="outset" w:sz="6" w:space="0" w:color="auto"/>
              <w:left w:val="outset" w:sz="6" w:space="0" w:color="auto"/>
              <w:bottom w:val="outset" w:sz="6" w:space="0" w:color="auto"/>
              <w:right w:val="outset" w:sz="6" w:space="0" w:color="auto"/>
            </w:tcBorders>
            <w:vAlign w:val="center"/>
            <w:hideMark/>
          </w:tcPr>
          <w:p w:rsidR="006462F8" w:rsidRDefault="00D829FE">
            <w:r>
              <w:t>40,6</w:t>
            </w:r>
          </w:p>
        </w:tc>
      </w:tr>
      <w:tr w:rsidR="006462F8">
        <w:trPr>
          <w:divId w:val="1510213510"/>
          <w:tblCellSpacing w:w="0" w:type="dxa"/>
        </w:trPr>
        <w:tc>
          <w:tcPr>
            <w:tcW w:w="870" w:type="dxa"/>
            <w:vMerge w:val="restart"/>
            <w:tcBorders>
              <w:top w:val="outset" w:sz="6" w:space="0" w:color="auto"/>
              <w:left w:val="outset" w:sz="6" w:space="0" w:color="auto"/>
              <w:bottom w:val="outset" w:sz="6" w:space="0" w:color="auto"/>
              <w:right w:val="outset" w:sz="6" w:space="0" w:color="auto"/>
            </w:tcBorders>
            <w:vAlign w:val="center"/>
            <w:hideMark/>
          </w:tcPr>
          <w:p w:rsidR="006462F8" w:rsidRDefault="00D829FE">
            <w:r>
              <w:t>2</w:t>
            </w:r>
          </w:p>
        </w:tc>
        <w:tc>
          <w:tcPr>
            <w:tcW w:w="1965" w:type="dxa"/>
            <w:vMerge w:val="restart"/>
            <w:tcBorders>
              <w:top w:val="outset" w:sz="6" w:space="0" w:color="auto"/>
              <w:left w:val="outset" w:sz="6" w:space="0" w:color="auto"/>
              <w:bottom w:val="outset" w:sz="6" w:space="0" w:color="auto"/>
              <w:right w:val="outset" w:sz="6" w:space="0" w:color="auto"/>
            </w:tcBorders>
            <w:vAlign w:val="center"/>
            <w:hideMark/>
          </w:tcPr>
          <w:p w:rsidR="006462F8" w:rsidRDefault="00D829FE">
            <w:r>
              <w:t>Износ поверхности под плунжер</w:t>
            </w:r>
          </w:p>
        </w:tc>
        <w:tc>
          <w:tcPr>
            <w:tcW w:w="1305" w:type="dxa"/>
            <w:vMerge w:val="restart"/>
            <w:tcBorders>
              <w:top w:val="outset" w:sz="6" w:space="0" w:color="auto"/>
              <w:left w:val="outset" w:sz="6" w:space="0" w:color="auto"/>
              <w:bottom w:val="outset" w:sz="6" w:space="0" w:color="auto"/>
              <w:right w:val="outset" w:sz="6" w:space="0" w:color="auto"/>
            </w:tcBorders>
            <w:vAlign w:val="center"/>
            <w:hideMark/>
          </w:tcPr>
          <w:p w:rsidR="006462F8" w:rsidRDefault="00D829FE">
            <w:r>
              <w:t>0,9</w:t>
            </w:r>
          </w:p>
        </w:tc>
        <w:tc>
          <w:tcPr>
            <w:tcW w:w="2175" w:type="dxa"/>
            <w:tcBorders>
              <w:top w:val="outset" w:sz="6" w:space="0" w:color="auto"/>
              <w:left w:val="outset" w:sz="6" w:space="0" w:color="auto"/>
              <w:bottom w:val="outset" w:sz="6" w:space="0" w:color="auto"/>
              <w:right w:val="outset" w:sz="6" w:space="0" w:color="auto"/>
            </w:tcBorders>
            <w:hideMark/>
          </w:tcPr>
          <w:p w:rsidR="006462F8" w:rsidRDefault="00D829FE">
            <w:r>
              <w:t>диффузионный метод</w:t>
            </w:r>
          </w:p>
        </w:tc>
        <w:tc>
          <w:tcPr>
            <w:tcW w:w="780" w:type="dxa"/>
            <w:tcBorders>
              <w:top w:val="outset" w:sz="6" w:space="0" w:color="auto"/>
              <w:left w:val="outset" w:sz="6" w:space="0" w:color="auto"/>
              <w:bottom w:val="outset" w:sz="6" w:space="0" w:color="auto"/>
              <w:right w:val="outset" w:sz="6" w:space="0" w:color="auto"/>
            </w:tcBorders>
            <w:vAlign w:val="center"/>
            <w:hideMark/>
          </w:tcPr>
          <w:p w:rsidR="006462F8" w:rsidRDefault="00D829FE">
            <w:r>
              <w:t>2,1</w:t>
            </w:r>
          </w:p>
        </w:tc>
        <w:tc>
          <w:tcPr>
            <w:tcW w:w="630" w:type="dxa"/>
            <w:tcBorders>
              <w:top w:val="outset" w:sz="6" w:space="0" w:color="auto"/>
              <w:left w:val="outset" w:sz="6" w:space="0" w:color="auto"/>
              <w:bottom w:val="outset" w:sz="6" w:space="0" w:color="auto"/>
              <w:right w:val="outset" w:sz="6" w:space="0" w:color="auto"/>
            </w:tcBorders>
            <w:vAlign w:val="center"/>
            <w:hideMark/>
          </w:tcPr>
          <w:p w:rsidR="006462F8" w:rsidRDefault="00D829FE">
            <w:r>
              <w:t>1,0</w:t>
            </w:r>
          </w:p>
        </w:tc>
        <w:tc>
          <w:tcPr>
            <w:tcW w:w="630" w:type="dxa"/>
            <w:tcBorders>
              <w:top w:val="outset" w:sz="6" w:space="0" w:color="auto"/>
              <w:left w:val="outset" w:sz="6" w:space="0" w:color="auto"/>
              <w:bottom w:val="outset" w:sz="6" w:space="0" w:color="auto"/>
              <w:right w:val="outset" w:sz="6" w:space="0" w:color="auto"/>
            </w:tcBorders>
            <w:vAlign w:val="center"/>
            <w:hideMark/>
          </w:tcPr>
          <w:p w:rsidR="006462F8" w:rsidRDefault="00D829FE">
            <w:r>
              <w:t>11,0</w:t>
            </w:r>
          </w:p>
        </w:tc>
        <w:tc>
          <w:tcPr>
            <w:tcW w:w="615" w:type="dxa"/>
            <w:tcBorders>
              <w:top w:val="outset" w:sz="6" w:space="0" w:color="auto"/>
              <w:left w:val="outset" w:sz="6" w:space="0" w:color="auto"/>
              <w:bottom w:val="outset" w:sz="6" w:space="0" w:color="auto"/>
              <w:right w:val="outset" w:sz="6" w:space="0" w:color="auto"/>
            </w:tcBorders>
            <w:vAlign w:val="center"/>
            <w:hideMark/>
          </w:tcPr>
          <w:p w:rsidR="006462F8" w:rsidRDefault="00D829FE">
            <w:r>
              <w:t>184</w:t>
            </w:r>
          </w:p>
        </w:tc>
        <w:tc>
          <w:tcPr>
            <w:tcW w:w="870" w:type="dxa"/>
            <w:tcBorders>
              <w:top w:val="outset" w:sz="6" w:space="0" w:color="auto"/>
              <w:left w:val="outset" w:sz="6" w:space="0" w:color="auto"/>
              <w:bottom w:val="outset" w:sz="6" w:space="0" w:color="auto"/>
              <w:right w:val="outset" w:sz="6" w:space="0" w:color="auto"/>
            </w:tcBorders>
            <w:vAlign w:val="center"/>
            <w:hideMark/>
          </w:tcPr>
          <w:p w:rsidR="006462F8" w:rsidRDefault="00D829FE">
            <w:r>
              <w:t>2024</w:t>
            </w:r>
          </w:p>
        </w:tc>
      </w:tr>
      <w:tr w:rsidR="006462F8">
        <w:trPr>
          <w:divId w:val="15102135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462F8" w:rsidRDefault="006462F8"/>
        </w:tc>
        <w:tc>
          <w:tcPr>
            <w:tcW w:w="0" w:type="auto"/>
            <w:vMerge/>
            <w:tcBorders>
              <w:top w:val="outset" w:sz="6" w:space="0" w:color="auto"/>
              <w:left w:val="outset" w:sz="6" w:space="0" w:color="auto"/>
              <w:bottom w:val="outset" w:sz="6" w:space="0" w:color="auto"/>
              <w:right w:val="outset" w:sz="6" w:space="0" w:color="auto"/>
            </w:tcBorders>
            <w:vAlign w:val="center"/>
            <w:hideMark/>
          </w:tcPr>
          <w:p w:rsidR="006462F8" w:rsidRDefault="006462F8"/>
        </w:tc>
        <w:tc>
          <w:tcPr>
            <w:tcW w:w="0" w:type="auto"/>
            <w:vMerge/>
            <w:tcBorders>
              <w:top w:val="outset" w:sz="6" w:space="0" w:color="auto"/>
              <w:left w:val="outset" w:sz="6" w:space="0" w:color="auto"/>
              <w:bottom w:val="outset" w:sz="6" w:space="0" w:color="auto"/>
              <w:right w:val="outset" w:sz="6" w:space="0" w:color="auto"/>
            </w:tcBorders>
            <w:vAlign w:val="center"/>
            <w:hideMark/>
          </w:tcPr>
          <w:p w:rsidR="006462F8" w:rsidRDefault="006462F8"/>
        </w:tc>
        <w:tc>
          <w:tcPr>
            <w:tcW w:w="2175" w:type="dxa"/>
            <w:tcBorders>
              <w:top w:val="outset" w:sz="6" w:space="0" w:color="auto"/>
              <w:left w:val="outset" w:sz="6" w:space="0" w:color="auto"/>
              <w:bottom w:val="outset" w:sz="6" w:space="0" w:color="auto"/>
              <w:right w:val="outset" w:sz="6" w:space="0" w:color="auto"/>
            </w:tcBorders>
            <w:hideMark/>
          </w:tcPr>
          <w:p w:rsidR="006462F8" w:rsidRDefault="00D829FE">
            <w:r>
              <w:t>хромирование электролитическое</w:t>
            </w:r>
          </w:p>
        </w:tc>
        <w:tc>
          <w:tcPr>
            <w:tcW w:w="780" w:type="dxa"/>
            <w:tcBorders>
              <w:top w:val="outset" w:sz="6" w:space="0" w:color="auto"/>
              <w:left w:val="outset" w:sz="6" w:space="0" w:color="auto"/>
              <w:bottom w:val="outset" w:sz="6" w:space="0" w:color="auto"/>
              <w:right w:val="outset" w:sz="6" w:space="0" w:color="auto"/>
            </w:tcBorders>
            <w:vAlign w:val="center"/>
            <w:hideMark/>
          </w:tcPr>
          <w:p w:rsidR="006462F8" w:rsidRDefault="00D829FE">
            <w:r>
              <w:t>2,2</w:t>
            </w:r>
          </w:p>
        </w:tc>
        <w:tc>
          <w:tcPr>
            <w:tcW w:w="630" w:type="dxa"/>
            <w:tcBorders>
              <w:top w:val="outset" w:sz="6" w:space="0" w:color="auto"/>
              <w:left w:val="outset" w:sz="6" w:space="0" w:color="auto"/>
              <w:bottom w:val="outset" w:sz="6" w:space="0" w:color="auto"/>
              <w:right w:val="outset" w:sz="6" w:space="0" w:color="auto"/>
            </w:tcBorders>
            <w:vAlign w:val="center"/>
            <w:hideMark/>
          </w:tcPr>
          <w:p w:rsidR="006462F8" w:rsidRDefault="00D829FE">
            <w:r>
              <w:t>1,0</w:t>
            </w:r>
          </w:p>
        </w:tc>
        <w:tc>
          <w:tcPr>
            <w:tcW w:w="630" w:type="dxa"/>
            <w:tcBorders>
              <w:top w:val="outset" w:sz="6" w:space="0" w:color="auto"/>
              <w:left w:val="outset" w:sz="6" w:space="0" w:color="auto"/>
              <w:bottom w:val="outset" w:sz="6" w:space="0" w:color="auto"/>
              <w:right w:val="outset" w:sz="6" w:space="0" w:color="auto"/>
            </w:tcBorders>
            <w:vAlign w:val="center"/>
            <w:hideMark/>
          </w:tcPr>
          <w:p w:rsidR="006462F8" w:rsidRDefault="00D829FE">
            <w:r>
              <w:t>6,0</w:t>
            </w:r>
          </w:p>
        </w:tc>
        <w:tc>
          <w:tcPr>
            <w:tcW w:w="615" w:type="dxa"/>
            <w:tcBorders>
              <w:top w:val="outset" w:sz="6" w:space="0" w:color="auto"/>
              <w:left w:val="outset" w:sz="6" w:space="0" w:color="auto"/>
              <w:bottom w:val="outset" w:sz="6" w:space="0" w:color="auto"/>
              <w:right w:val="outset" w:sz="6" w:space="0" w:color="auto"/>
            </w:tcBorders>
            <w:vAlign w:val="center"/>
            <w:hideMark/>
          </w:tcPr>
          <w:p w:rsidR="006462F8" w:rsidRDefault="00D829FE">
            <w:r>
              <w:t>184</w:t>
            </w:r>
          </w:p>
        </w:tc>
        <w:tc>
          <w:tcPr>
            <w:tcW w:w="870" w:type="dxa"/>
            <w:tcBorders>
              <w:top w:val="outset" w:sz="6" w:space="0" w:color="auto"/>
              <w:left w:val="outset" w:sz="6" w:space="0" w:color="auto"/>
              <w:bottom w:val="outset" w:sz="6" w:space="0" w:color="auto"/>
              <w:right w:val="outset" w:sz="6" w:space="0" w:color="auto"/>
            </w:tcBorders>
            <w:vAlign w:val="center"/>
            <w:hideMark/>
          </w:tcPr>
          <w:p w:rsidR="006462F8" w:rsidRDefault="00D829FE">
            <w:r>
              <w:t>1104</w:t>
            </w:r>
          </w:p>
        </w:tc>
      </w:tr>
      <w:tr w:rsidR="006462F8">
        <w:trPr>
          <w:divId w:val="15102135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462F8" w:rsidRDefault="006462F8"/>
        </w:tc>
        <w:tc>
          <w:tcPr>
            <w:tcW w:w="0" w:type="auto"/>
            <w:vMerge/>
            <w:tcBorders>
              <w:top w:val="outset" w:sz="6" w:space="0" w:color="auto"/>
              <w:left w:val="outset" w:sz="6" w:space="0" w:color="auto"/>
              <w:bottom w:val="outset" w:sz="6" w:space="0" w:color="auto"/>
              <w:right w:val="outset" w:sz="6" w:space="0" w:color="auto"/>
            </w:tcBorders>
            <w:vAlign w:val="center"/>
            <w:hideMark/>
          </w:tcPr>
          <w:p w:rsidR="006462F8" w:rsidRDefault="006462F8"/>
        </w:tc>
        <w:tc>
          <w:tcPr>
            <w:tcW w:w="0" w:type="auto"/>
            <w:vMerge/>
            <w:tcBorders>
              <w:top w:val="outset" w:sz="6" w:space="0" w:color="auto"/>
              <w:left w:val="outset" w:sz="6" w:space="0" w:color="auto"/>
              <w:bottom w:val="outset" w:sz="6" w:space="0" w:color="auto"/>
              <w:right w:val="outset" w:sz="6" w:space="0" w:color="auto"/>
            </w:tcBorders>
            <w:vAlign w:val="center"/>
            <w:hideMark/>
          </w:tcPr>
          <w:p w:rsidR="006462F8" w:rsidRDefault="006462F8"/>
        </w:tc>
        <w:tc>
          <w:tcPr>
            <w:tcW w:w="2175" w:type="dxa"/>
            <w:tcBorders>
              <w:top w:val="outset" w:sz="6" w:space="0" w:color="auto"/>
              <w:left w:val="outset" w:sz="6" w:space="0" w:color="auto"/>
              <w:bottom w:val="outset" w:sz="6" w:space="0" w:color="auto"/>
              <w:right w:val="outset" w:sz="6" w:space="0" w:color="auto"/>
            </w:tcBorders>
            <w:hideMark/>
          </w:tcPr>
          <w:p w:rsidR="006462F8" w:rsidRDefault="00D829FE">
            <w:r>
              <w:t>вибродуговая наплавка</w:t>
            </w:r>
          </w:p>
        </w:tc>
        <w:tc>
          <w:tcPr>
            <w:tcW w:w="780" w:type="dxa"/>
            <w:tcBorders>
              <w:top w:val="outset" w:sz="6" w:space="0" w:color="auto"/>
              <w:left w:val="outset" w:sz="6" w:space="0" w:color="auto"/>
              <w:bottom w:val="outset" w:sz="6" w:space="0" w:color="auto"/>
              <w:right w:val="outset" w:sz="6" w:space="0" w:color="auto"/>
            </w:tcBorders>
            <w:vAlign w:val="center"/>
            <w:hideMark/>
          </w:tcPr>
          <w:p w:rsidR="006462F8" w:rsidRDefault="00D829FE">
            <w:r>
              <w:t>2,3</w:t>
            </w:r>
          </w:p>
        </w:tc>
        <w:tc>
          <w:tcPr>
            <w:tcW w:w="630" w:type="dxa"/>
            <w:tcBorders>
              <w:top w:val="outset" w:sz="6" w:space="0" w:color="auto"/>
              <w:left w:val="outset" w:sz="6" w:space="0" w:color="auto"/>
              <w:bottom w:val="outset" w:sz="6" w:space="0" w:color="auto"/>
              <w:right w:val="outset" w:sz="6" w:space="0" w:color="auto"/>
            </w:tcBorders>
            <w:vAlign w:val="center"/>
            <w:hideMark/>
          </w:tcPr>
          <w:p w:rsidR="006462F8" w:rsidRDefault="00D829FE">
            <w:r>
              <w:t>0,85</w:t>
            </w:r>
          </w:p>
        </w:tc>
        <w:tc>
          <w:tcPr>
            <w:tcW w:w="630" w:type="dxa"/>
            <w:tcBorders>
              <w:top w:val="outset" w:sz="6" w:space="0" w:color="auto"/>
              <w:left w:val="outset" w:sz="6" w:space="0" w:color="auto"/>
              <w:bottom w:val="outset" w:sz="6" w:space="0" w:color="auto"/>
              <w:right w:val="outset" w:sz="6" w:space="0" w:color="auto"/>
            </w:tcBorders>
            <w:vAlign w:val="center"/>
            <w:hideMark/>
          </w:tcPr>
          <w:p w:rsidR="006462F8" w:rsidRDefault="00D829FE">
            <w:r>
              <w:t>9,0</w:t>
            </w:r>
          </w:p>
        </w:tc>
        <w:tc>
          <w:tcPr>
            <w:tcW w:w="615" w:type="dxa"/>
            <w:tcBorders>
              <w:top w:val="outset" w:sz="6" w:space="0" w:color="auto"/>
              <w:left w:val="outset" w:sz="6" w:space="0" w:color="auto"/>
              <w:bottom w:val="outset" w:sz="6" w:space="0" w:color="auto"/>
              <w:right w:val="outset" w:sz="6" w:space="0" w:color="auto"/>
            </w:tcBorders>
            <w:vAlign w:val="center"/>
            <w:hideMark/>
          </w:tcPr>
          <w:p w:rsidR="006462F8" w:rsidRDefault="00D829FE">
            <w:r>
              <w:t>184</w:t>
            </w:r>
          </w:p>
        </w:tc>
        <w:tc>
          <w:tcPr>
            <w:tcW w:w="870" w:type="dxa"/>
            <w:tcBorders>
              <w:top w:val="outset" w:sz="6" w:space="0" w:color="auto"/>
              <w:left w:val="outset" w:sz="6" w:space="0" w:color="auto"/>
              <w:bottom w:val="outset" w:sz="6" w:space="0" w:color="auto"/>
              <w:right w:val="outset" w:sz="6" w:space="0" w:color="auto"/>
            </w:tcBorders>
            <w:vAlign w:val="center"/>
            <w:hideMark/>
          </w:tcPr>
          <w:p w:rsidR="006462F8" w:rsidRDefault="00D829FE">
            <w:r>
              <w:t>1948</w:t>
            </w:r>
          </w:p>
        </w:tc>
      </w:tr>
    </w:tbl>
    <w:p w:rsidR="006462F8" w:rsidRPr="00D829FE" w:rsidRDefault="00D829FE">
      <w:pPr>
        <w:pStyle w:val="a3"/>
        <w:divId w:val="1510213510"/>
      </w:pPr>
      <w:r>
        <w:t>Из таблицы видно, что оптимальными способами восстановления изнаши</w:t>
      </w:r>
      <w:r>
        <w:softHyphen/>
        <w:t>ваемых поверхностей являются следующие:</w:t>
      </w:r>
    </w:p>
    <w:p w:rsidR="006462F8" w:rsidRDefault="00D829FE">
      <w:pPr>
        <w:pStyle w:val="a3"/>
        <w:divId w:val="1510213510"/>
      </w:pPr>
      <w:r>
        <w:t>для поверхности А – нарезание резьбы под ремонтный размер (экспресс-метод);</w:t>
      </w:r>
    </w:p>
    <w:p w:rsidR="006462F8" w:rsidRDefault="00D829FE">
      <w:pPr>
        <w:pStyle w:val="a3"/>
        <w:divId w:val="1510213510"/>
      </w:pPr>
      <w:r>
        <w:t>для поверхности Б – хромирование электролитическое (гальванический метод);</w:t>
      </w:r>
    </w:p>
    <w:p w:rsidR="006462F8" w:rsidRDefault="006462F8">
      <w:pPr>
        <w:divId w:val="1510213510"/>
      </w:pPr>
    </w:p>
    <w:p w:rsidR="006462F8" w:rsidRPr="00D829FE" w:rsidRDefault="00D829FE">
      <w:pPr>
        <w:pStyle w:val="a3"/>
        <w:divId w:val="1510213510"/>
      </w:pPr>
      <w:r>
        <w:rPr>
          <w:b/>
          <w:bCs/>
        </w:rPr>
        <w:t>2.2. Обоснование восстановления всей детали.</w:t>
      </w:r>
    </w:p>
    <w:p w:rsidR="006462F8" w:rsidRDefault="00D829FE">
      <w:pPr>
        <w:pStyle w:val="a3"/>
        <w:divId w:val="1510213510"/>
      </w:pPr>
      <w:r>
        <w:t>С точки зрения организации производства, чем меньшее количество спосо</w:t>
      </w:r>
      <w:r>
        <w:softHyphen/>
        <w:t>бов используется для восстановления различных изнашиваемых поверхностей детали, тем меньше требуется видов оборудования, выше его загрузка, а следо</w:t>
      </w:r>
      <w:r>
        <w:softHyphen/>
        <w:t>вательно, и выше эффективность производства. В связи с этим для окончатель</w:t>
      </w:r>
      <w:r>
        <w:softHyphen/>
        <w:t xml:space="preserve">ного решения вопроса о способах восстановления изношенных поверхностей детали в целом, производится перебор различных сочетаний способов. </w:t>
      </w:r>
    </w:p>
    <w:p w:rsidR="006462F8" w:rsidRDefault="00D829FE">
      <w:pPr>
        <w:pStyle w:val="a3"/>
        <w:divId w:val="1510213510"/>
      </w:pPr>
      <w:r>
        <w:t>Заканчивается анализ определением минимального значения отношения себестоимости восстановления детали оптимальным для каждой ее изнашиваемой поверхности способом к коэффициенту долговечности.</w:t>
      </w:r>
    </w:p>
    <w:p w:rsidR="006462F8" w:rsidRDefault="00D829FE">
      <w:pPr>
        <w:pStyle w:val="a3"/>
        <w:divId w:val="1510213510"/>
      </w:pPr>
      <w:r>
        <w:t>C</w:t>
      </w:r>
      <w:r>
        <w:rPr>
          <w:vertAlign w:val="subscript"/>
        </w:rPr>
        <w:t>вдj</w:t>
      </w:r>
      <w:r>
        <w:t>/К</w:t>
      </w:r>
      <w:r>
        <w:rPr>
          <w:vertAlign w:val="subscript"/>
        </w:rPr>
        <w:t>двj</w:t>
      </w:r>
      <w:r>
        <w:t>=∑ С</w:t>
      </w:r>
      <w:r>
        <w:rPr>
          <w:vertAlign w:val="subscript"/>
        </w:rPr>
        <w:t xml:space="preserve">уip </w:t>
      </w:r>
      <w:r>
        <w:t>· S</w:t>
      </w:r>
      <w:r>
        <w:rPr>
          <w:vertAlign w:val="subscript"/>
        </w:rPr>
        <w:t>i</w:t>
      </w:r>
      <w:r>
        <w:t xml:space="preserve"> / К</w:t>
      </w:r>
      <w:r>
        <w:rPr>
          <w:vertAlign w:val="subscript"/>
        </w:rPr>
        <w:t>двj</w:t>
      </w:r>
      <w:r>
        <w:t xml:space="preserve"> →min                                  (9)</w:t>
      </w:r>
    </w:p>
    <w:p w:rsidR="006462F8" w:rsidRDefault="00D829FE">
      <w:pPr>
        <w:pStyle w:val="a3"/>
        <w:divId w:val="1510213510"/>
      </w:pPr>
      <w:r>
        <w:t xml:space="preserve">Где Свдj- себестоимость восстановления изношенных поверхностей детали j-м сочетанием способов, руб.; </w:t>
      </w:r>
    </w:p>
    <w:p w:rsidR="006462F8" w:rsidRDefault="00D829FE">
      <w:pPr>
        <w:pStyle w:val="a3"/>
        <w:divId w:val="1510213510"/>
      </w:pPr>
      <w:r>
        <w:t xml:space="preserve">Суip –удельная себестоимость восстановления i-й поверхности р-м способом, руб/дм; </w:t>
      </w:r>
    </w:p>
    <w:p w:rsidR="006462F8" w:rsidRDefault="00D829FE">
      <w:pPr>
        <w:pStyle w:val="a3"/>
        <w:divId w:val="1510213510"/>
      </w:pPr>
      <w:r>
        <w:t xml:space="preserve">Si- площадь i-й восстанавливаемой поверхности, дм; </w:t>
      </w:r>
    </w:p>
    <w:p w:rsidR="006462F8" w:rsidRDefault="00D829FE">
      <w:pPr>
        <w:pStyle w:val="a3"/>
        <w:divId w:val="1510213510"/>
      </w:pPr>
      <w:r>
        <w:t xml:space="preserve">Кдвj- коэффициент долговечности детали, восстановленной j-м сочетанием способов; </w:t>
      </w:r>
    </w:p>
    <w:p w:rsidR="006462F8" w:rsidRDefault="00D829FE">
      <w:pPr>
        <w:pStyle w:val="a3"/>
        <w:divId w:val="1510213510"/>
      </w:pPr>
      <w:r>
        <w:t>n- количество изнашиваемых поверхностей (дефектов).</w:t>
      </w:r>
    </w:p>
    <w:p w:rsidR="006462F8" w:rsidRDefault="00D829FE">
      <w:pPr>
        <w:pStyle w:val="a3"/>
        <w:divId w:val="1510213510"/>
      </w:pPr>
      <w:r>
        <w:t>К</w:t>
      </w:r>
      <w:r>
        <w:rPr>
          <w:vertAlign w:val="subscript"/>
        </w:rPr>
        <w:t>двj</w:t>
      </w:r>
      <w:r>
        <w:t xml:space="preserve"> = ΣК</w:t>
      </w:r>
      <w:r>
        <w:rPr>
          <w:vertAlign w:val="subscript"/>
        </w:rPr>
        <w:t xml:space="preserve">i </w:t>
      </w:r>
      <w:r>
        <w:t>· К</w:t>
      </w:r>
      <w:r>
        <w:rPr>
          <w:vertAlign w:val="subscript"/>
        </w:rPr>
        <w:t>дij</w:t>
      </w:r>
      <w:r>
        <w:t>/Σ К</w:t>
      </w:r>
      <w:r>
        <w:rPr>
          <w:vertAlign w:val="subscript"/>
        </w:rPr>
        <w:t>i</w:t>
      </w:r>
      <w:r>
        <w:t xml:space="preserve">      (10)                                                                                                     </w:t>
      </w:r>
    </w:p>
    <w:p w:rsidR="006462F8" w:rsidRDefault="00D829FE">
      <w:pPr>
        <w:pStyle w:val="4"/>
        <w:divId w:val="1510213510"/>
      </w:pPr>
      <w:r>
        <w:t>Где Ki – коэффициент повторяемости  i-го дефекта;</w:t>
      </w:r>
    </w:p>
    <w:p w:rsidR="006462F8" w:rsidRDefault="00D829FE">
      <w:pPr>
        <w:pStyle w:val="4"/>
        <w:divId w:val="1510213510"/>
      </w:pPr>
      <w:r>
        <w:t xml:space="preserve"> Kдij – коэффициент долговечности  i-ой поверхности, восстановленной ремонтным способом. </w:t>
      </w:r>
    </w:p>
    <w:p w:rsidR="006462F8" w:rsidRPr="00D829FE" w:rsidRDefault="00D829FE">
      <w:pPr>
        <w:pStyle w:val="a3"/>
        <w:divId w:val="1510213510"/>
      </w:pPr>
      <w:r>
        <w:t>Сочетание способов восстановления блока шестерен в целом:</w:t>
      </w:r>
    </w:p>
    <w:p w:rsidR="006462F8" w:rsidRDefault="00D829FE">
      <w:pPr>
        <w:pStyle w:val="a3"/>
        <w:divId w:val="1510213510"/>
      </w:pPr>
      <w:r>
        <w:t>1 вариант: - хромирование поверхности А и В , нарезание резьбы под ремонтный размер. Поверхность Б.</w:t>
      </w:r>
    </w:p>
    <w:p w:rsidR="006462F8" w:rsidRDefault="00D829FE">
      <w:pPr>
        <w:pStyle w:val="a3"/>
        <w:divId w:val="1510213510"/>
      </w:pPr>
      <w:r>
        <w:t>Определим значение коэффициента долговечности восстанавливаемой детали по этому варианту:</w:t>
      </w:r>
    </w:p>
    <w:p w:rsidR="006462F8" w:rsidRDefault="00D829FE">
      <w:pPr>
        <w:pStyle w:val="a3"/>
        <w:divId w:val="1510213510"/>
      </w:pPr>
      <w:r>
        <w:t>К</w:t>
      </w:r>
      <w:r>
        <w:rPr>
          <w:vertAlign w:val="subscript"/>
        </w:rPr>
        <w:t>дв1  </w:t>
      </w:r>
      <w:r>
        <w:t>=(0,9 · 1,0 + 0,9 · 1,0) / 1,8 = 1</w:t>
      </w:r>
    </w:p>
    <w:p w:rsidR="006462F8" w:rsidRDefault="00D829FE">
      <w:pPr>
        <w:pStyle w:val="a3"/>
        <w:divId w:val="1510213510"/>
      </w:pPr>
      <w:r>
        <w:t>Определяем отношение себестоимости восстановления к коэффициенту долговечности для варианта:</w:t>
      </w:r>
    </w:p>
    <w:p w:rsidR="006462F8" w:rsidRDefault="00D829FE">
      <w:pPr>
        <w:pStyle w:val="6"/>
        <w:divId w:val="1510213510"/>
      </w:pPr>
      <w:r>
        <w:t>Свд1/Кдв1 = (7 · 29 + 7 · 184) / 1 = 1491</w:t>
      </w:r>
    </w:p>
    <w:p w:rsidR="006462F8" w:rsidRPr="00D829FE" w:rsidRDefault="00D829FE">
      <w:pPr>
        <w:pStyle w:val="a3"/>
        <w:divId w:val="1510213510"/>
      </w:pPr>
      <w:r>
        <w:t>Результаты расчетов сводим в табл. № 2 . Рассмотренный вариант должен лечь в основу разработки технологии восстановления детали и дальнейшего анализа эффективности ее восстановления.</w:t>
      </w:r>
    </w:p>
    <w:p w:rsidR="006462F8" w:rsidRDefault="00D829FE">
      <w:pPr>
        <w:pStyle w:val="a3"/>
        <w:divId w:val="1510213510"/>
      </w:pPr>
      <w:r>
        <w:t>Таблица 2.</w:t>
      </w:r>
    </w:p>
    <w:p w:rsidR="006462F8" w:rsidRDefault="00D829FE">
      <w:pPr>
        <w:pStyle w:val="a3"/>
        <w:divId w:val="1510213510"/>
      </w:pPr>
      <w:r>
        <w:rPr>
          <w:b/>
          <w:bCs/>
        </w:rPr>
        <w:t>Технико-экономические показатели восстановления изношенных поверхностей корпуса клапана обратного.</w:t>
      </w:r>
    </w:p>
    <w:p w:rsidR="006462F8" w:rsidRDefault="00D829FE">
      <w:pPr>
        <w:pStyle w:val="a3"/>
        <w:divId w:val="1510213510"/>
      </w:pPr>
      <w:r>
        <w:rPr>
          <w:b/>
          <w:bCs/>
        </w:rPr>
        <w:t> </w:t>
      </w:r>
    </w:p>
    <w:tbl>
      <w:tblPr>
        <w:tblW w:w="90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2220"/>
        <w:gridCol w:w="2520"/>
        <w:gridCol w:w="2040"/>
      </w:tblGrid>
      <w:tr w:rsidR="006462F8">
        <w:trPr>
          <w:divId w:val="1510213510"/>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rsidR="006462F8" w:rsidRPr="00D829FE" w:rsidRDefault="00D829FE">
            <w:pPr>
              <w:pStyle w:val="a3"/>
            </w:pPr>
            <w:r w:rsidRPr="00D829FE">
              <w:rPr>
                <w:b/>
                <w:bCs/>
              </w:rPr>
              <w:t>Сочетание способов восстановления</w:t>
            </w:r>
          </w:p>
        </w:tc>
        <w:tc>
          <w:tcPr>
            <w:tcW w:w="2220" w:type="dxa"/>
            <w:tcBorders>
              <w:top w:val="outset" w:sz="6" w:space="0" w:color="auto"/>
              <w:left w:val="outset" w:sz="6" w:space="0" w:color="auto"/>
              <w:bottom w:val="outset" w:sz="6" w:space="0" w:color="auto"/>
              <w:right w:val="outset" w:sz="6" w:space="0" w:color="auto"/>
            </w:tcBorders>
            <w:vAlign w:val="center"/>
            <w:hideMark/>
          </w:tcPr>
          <w:p w:rsidR="006462F8" w:rsidRPr="00D829FE" w:rsidRDefault="00D829FE">
            <w:pPr>
              <w:pStyle w:val="a3"/>
            </w:pPr>
            <w:r w:rsidRPr="00D829FE">
              <w:rPr>
                <w:b/>
                <w:bCs/>
              </w:rPr>
              <w:t>Коэффициент</w:t>
            </w:r>
          </w:p>
          <w:p w:rsidR="006462F8" w:rsidRPr="00D829FE" w:rsidRDefault="00D829FE">
            <w:pPr>
              <w:pStyle w:val="a3"/>
            </w:pPr>
            <w:r w:rsidRPr="00D829FE">
              <w:rPr>
                <w:b/>
                <w:bCs/>
              </w:rPr>
              <w:t>долговечности</w:t>
            </w:r>
          </w:p>
          <w:p w:rsidR="006462F8" w:rsidRPr="00D829FE" w:rsidRDefault="00D829FE">
            <w:pPr>
              <w:pStyle w:val="a3"/>
            </w:pPr>
            <w:r w:rsidRPr="00D829FE">
              <w:rPr>
                <w:b/>
                <w:bCs/>
              </w:rPr>
              <w:t>Кдвj</w:t>
            </w:r>
          </w:p>
        </w:tc>
        <w:tc>
          <w:tcPr>
            <w:tcW w:w="2520" w:type="dxa"/>
            <w:tcBorders>
              <w:top w:val="outset" w:sz="6" w:space="0" w:color="auto"/>
              <w:left w:val="outset" w:sz="6" w:space="0" w:color="auto"/>
              <w:bottom w:val="outset" w:sz="6" w:space="0" w:color="auto"/>
              <w:right w:val="outset" w:sz="6" w:space="0" w:color="auto"/>
            </w:tcBorders>
            <w:vAlign w:val="center"/>
            <w:hideMark/>
          </w:tcPr>
          <w:p w:rsidR="006462F8" w:rsidRPr="00D829FE" w:rsidRDefault="00D829FE">
            <w:pPr>
              <w:pStyle w:val="a3"/>
            </w:pPr>
            <w:r w:rsidRPr="00D829FE">
              <w:rPr>
                <w:b/>
                <w:bCs/>
              </w:rPr>
              <w:t>Себестоимость</w:t>
            </w:r>
          </w:p>
          <w:p w:rsidR="006462F8" w:rsidRPr="00D829FE" w:rsidRDefault="00D829FE">
            <w:pPr>
              <w:pStyle w:val="a3"/>
            </w:pPr>
            <w:r w:rsidRPr="00D829FE">
              <w:rPr>
                <w:b/>
                <w:bCs/>
              </w:rPr>
              <w:t>восстановления</w:t>
            </w:r>
          </w:p>
        </w:tc>
        <w:tc>
          <w:tcPr>
            <w:tcW w:w="2040" w:type="dxa"/>
            <w:tcBorders>
              <w:top w:val="outset" w:sz="6" w:space="0" w:color="auto"/>
              <w:left w:val="outset" w:sz="6" w:space="0" w:color="auto"/>
              <w:bottom w:val="outset" w:sz="6" w:space="0" w:color="auto"/>
              <w:right w:val="outset" w:sz="6" w:space="0" w:color="auto"/>
            </w:tcBorders>
            <w:vAlign w:val="center"/>
            <w:hideMark/>
          </w:tcPr>
          <w:p w:rsidR="006462F8" w:rsidRPr="00D829FE" w:rsidRDefault="00D829FE">
            <w:pPr>
              <w:pStyle w:val="a3"/>
            </w:pPr>
            <w:r w:rsidRPr="00D829FE">
              <w:rPr>
                <w:b/>
                <w:bCs/>
              </w:rPr>
              <w:t>Отношение себестоимости к коэф. долговечности</w:t>
            </w:r>
          </w:p>
        </w:tc>
      </w:tr>
      <w:tr w:rsidR="006462F8">
        <w:trPr>
          <w:divId w:val="1510213510"/>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6462F8" w:rsidRDefault="00D829FE">
            <w:r>
              <w:t>Хромирование- поверхность А и В нарезание резьбы под рем. размер – поверхность Б</w:t>
            </w:r>
          </w:p>
        </w:tc>
        <w:tc>
          <w:tcPr>
            <w:tcW w:w="2220" w:type="dxa"/>
            <w:tcBorders>
              <w:top w:val="outset" w:sz="6" w:space="0" w:color="auto"/>
              <w:left w:val="outset" w:sz="6" w:space="0" w:color="auto"/>
              <w:bottom w:val="outset" w:sz="6" w:space="0" w:color="auto"/>
              <w:right w:val="outset" w:sz="6" w:space="0" w:color="auto"/>
            </w:tcBorders>
            <w:vAlign w:val="center"/>
            <w:hideMark/>
          </w:tcPr>
          <w:p w:rsidR="006462F8" w:rsidRDefault="00D829FE">
            <w:r>
              <w:t>1</w:t>
            </w:r>
          </w:p>
        </w:tc>
        <w:tc>
          <w:tcPr>
            <w:tcW w:w="2520" w:type="dxa"/>
            <w:tcBorders>
              <w:top w:val="outset" w:sz="6" w:space="0" w:color="auto"/>
              <w:left w:val="outset" w:sz="6" w:space="0" w:color="auto"/>
              <w:bottom w:val="outset" w:sz="6" w:space="0" w:color="auto"/>
              <w:right w:val="outset" w:sz="6" w:space="0" w:color="auto"/>
            </w:tcBorders>
            <w:vAlign w:val="center"/>
            <w:hideMark/>
          </w:tcPr>
          <w:p w:rsidR="006462F8" w:rsidRDefault="00D829FE">
            <w:r>
              <w:t>1576,2</w:t>
            </w:r>
          </w:p>
        </w:tc>
        <w:tc>
          <w:tcPr>
            <w:tcW w:w="2040" w:type="dxa"/>
            <w:tcBorders>
              <w:top w:val="outset" w:sz="6" w:space="0" w:color="auto"/>
              <w:left w:val="outset" w:sz="6" w:space="0" w:color="auto"/>
              <w:bottom w:val="outset" w:sz="6" w:space="0" w:color="auto"/>
              <w:right w:val="outset" w:sz="6" w:space="0" w:color="auto"/>
            </w:tcBorders>
            <w:vAlign w:val="center"/>
            <w:hideMark/>
          </w:tcPr>
          <w:p w:rsidR="006462F8" w:rsidRDefault="00D829FE">
            <w:r>
              <w:t>1491</w:t>
            </w:r>
          </w:p>
        </w:tc>
      </w:tr>
    </w:tbl>
    <w:p w:rsidR="006462F8" w:rsidRPr="00D829FE" w:rsidRDefault="00D829FE">
      <w:pPr>
        <w:pStyle w:val="a3"/>
        <w:divId w:val="1510213510"/>
      </w:pPr>
      <w:r>
        <w:rPr>
          <w:b/>
          <w:bCs/>
        </w:rPr>
        <w:t>Раздел 3. Разработка технологической документации на восстановление детали.</w:t>
      </w:r>
    </w:p>
    <w:p w:rsidR="006462F8" w:rsidRDefault="00D829FE">
      <w:pPr>
        <w:pStyle w:val="a3"/>
        <w:divId w:val="1510213510"/>
      </w:pPr>
      <w:r>
        <w:rPr>
          <w:b/>
          <w:bCs/>
        </w:rPr>
        <w:t> </w:t>
      </w:r>
    </w:p>
    <w:p w:rsidR="006462F8" w:rsidRDefault="00D829FE">
      <w:pPr>
        <w:pStyle w:val="a3"/>
        <w:divId w:val="1510213510"/>
      </w:pPr>
      <w:r>
        <w:t>Технологическая документация на восстановление детали включает:</w:t>
      </w:r>
    </w:p>
    <w:p w:rsidR="006462F8" w:rsidRDefault="00D829FE">
      <w:pPr>
        <w:pStyle w:val="a3"/>
        <w:divId w:val="1510213510"/>
      </w:pPr>
      <w:r>
        <w:t>-      ремонтный чертеж (РЧ)</w:t>
      </w:r>
    </w:p>
    <w:p w:rsidR="006462F8" w:rsidRDefault="00D829FE">
      <w:pPr>
        <w:pStyle w:val="a3"/>
        <w:divId w:val="1510213510"/>
      </w:pPr>
      <w:r>
        <w:t>-      маршрутную карту восстановления детали (МК)</w:t>
      </w:r>
    </w:p>
    <w:p w:rsidR="006462F8" w:rsidRDefault="00D829FE">
      <w:pPr>
        <w:pStyle w:val="a3"/>
        <w:divId w:val="1510213510"/>
      </w:pPr>
      <w:r>
        <w:t>-      операционный карты восстановления детали (ОК)</w:t>
      </w:r>
    </w:p>
    <w:p w:rsidR="006462F8" w:rsidRDefault="00D829FE">
      <w:pPr>
        <w:pStyle w:val="a3"/>
        <w:divId w:val="1510213510"/>
      </w:pPr>
      <w:r>
        <w:t>-      карты эскизов к операционным картам (КЭ)</w:t>
      </w:r>
    </w:p>
    <w:p w:rsidR="006462F8" w:rsidRDefault="00D829FE">
      <w:pPr>
        <w:pStyle w:val="a3"/>
        <w:divId w:val="1510213510"/>
      </w:pPr>
      <w:r>
        <w:t>4.1 Разработка ремонтного чертежа.</w:t>
      </w:r>
    </w:p>
    <w:p w:rsidR="006462F8" w:rsidRDefault="00D829FE">
      <w:pPr>
        <w:pStyle w:val="a3"/>
        <w:divId w:val="1510213510"/>
      </w:pPr>
      <w:r>
        <w:t>Ремонтные чертежи выполняются в соответствии с требованиями стандартов ЕСКД с учетом правил, предусмотренных ГОСТ 2.604 «Чертежи ремонтные».</w:t>
      </w:r>
    </w:p>
    <w:p w:rsidR="006462F8" w:rsidRDefault="00D829FE">
      <w:pPr>
        <w:pStyle w:val="a3"/>
        <w:divId w:val="1510213510"/>
      </w:pPr>
      <w:r>
        <w:t>Основные данные для разработки ремонтного чертежа являются:</w:t>
      </w:r>
    </w:p>
    <w:p w:rsidR="006462F8" w:rsidRDefault="00D829FE">
      <w:pPr>
        <w:pStyle w:val="a3"/>
        <w:divId w:val="1510213510"/>
      </w:pPr>
      <w:r>
        <w:t>-      рабочий чертеж детали</w:t>
      </w:r>
    </w:p>
    <w:p w:rsidR="006462F8" w:rsidRDefault="00D829FE">
      <w:pPr>
        <w:pStyle w:val="a3"/>
        <w:divId w:val="1510213510"/>
      </w:pPr>
      <w:r>
        <w:t>-      технические требования на новую деталь</w:t>
      </w:r>
    </w:p>
    <w:p w:rsidR="006462F8" w:rsidRDefault="00D829FE">
      <w:pPr>
        <w:pStyle w:val="a3"/>
        <w:divId w:val="1510213510"/>
      </w:pPr>
      <w:r>
        <w:t>-      технические требования на дефектацию детали</w:t>
      </w:r>
    </w:p>
    <w:p w:rsidR="006462F8" w:rsidRDefault="00D829FE">
      <w:pPr>
        <w:pStyle w:val="a3"/>
        <w:divId w:val="1510213510"/>
      </w:pPr>
      <w:r>
        <w:t>-      технические требования на восстановленную деталь.</w:t>
      </w:r>
    </w:p>
    <w:p w:rsidR="006462F8" w:rsidRDefault="00D829FE">
      <w:pPr>
        <w:pStyle w:val="a3"/>
        <w:divId w:val="1510213510"/>
      </w:pPr>
      <w:r>
        <w:rPr>
          <w:b/>
          <w:bCs/>
        </w:rPr>
        <w:t>3.1 Разработка маршрутных карт.</w:t>
      </w:r>
    </w:p>
    <w:p w:rsidR="006462F8" w:rsidRDefault="00D829FE">
      <w:pPr>
        <w:pStyle w:val="a3"/>
        <w:divId w:val="1510213510"/>
      </w:pPr>
      <w:r>
        <w:rPr>
          <w:b/>
          <w:bCs/>
        </w:rPr>
        <w:t> </w:t>
      </w:r>
    </w:p>
    <w:p w:rsidR="006462F8" w:rsidRDefault="00D829FE">
      <w:pPr>
        <w:pStyle w:val="a3"/>
        <w:divId w:val="1510213510"/>
      </w:pPr>
      <w:r>
        <w:t>Маршрутная карта восстановления детали в курсовом проекте разрабатывается на устранение двух основных дефектов.</w:t>
      </w:r>
    </w:p>
    <w:p w:rsidR="006462F8" w:rsidRDefault="00D829FE">
      <w:pPr>
        <w:pStyle w:val="a3"/>
        <w:divId w:val="1510213510"/>
      </w:pPr>
      <w:r>
        <w:t>В маршрутной карте приняты следующие обозначения:</w:t>
      </w:r>
    </w:p>
    <w:p w:rsidR="006462F8" w:rsidRDefault="00D829FE">
      <w:pPr>
        <w:pStyle w:val="a3"/>
        <w:divId w:val="1510213510"/>
      </w:pPr>
      <w:r>
        <w:rPr>
          <w:u w:val="single"/>
        </w:rPr>
        <w:t>в строке А</w:t>
      </w:r>
      <w:r>
        <w:t xml:space="preserve"> – указания о цехе , участке, рабочем месте (РМ), операции;</w:t>
      </w:r>
    </w:p>
    <w:p w:rsidR="006462F8" w:rsidRDefault="00D829FE">
      <w:pPr>
        <w:pStyle w:val="a3"/>
        <w:divId w:val="1510213510"/>
      </w:pPr>
      <w:r>
        <w:rPr>
          <w:u w:val="single"/>
        </w:rPr>
        <w:t> </w:t>
      </w:r>
    </w:p>
    <w:p w:rsidR="006462F8" w:rsidRDefault="00D829FE">
      <w:pPr>
        <w:pStyle w:val="a3"/>
        <w:divId w:val="1510213510"/>
      </w:pPr>
      <w:r>
        <w:rPr>
          <w:u w:val="single"/>
        </w:rPr>
        <w:t>в строке В</w:t>
      </w:r>
      <w:r>
        <w:t xml:space="preserve"> – информация об оборудовании, степени механизации (СМ), профессии по классификатору ОК ПДТР, размере работы (Р), условиях труда (УТ), количестве исполнителей (КР), количестве одновременно обрабатываемых деталей (КОИД), единицах нормирования, на которые установлена норма времени (Ен), объеме производственной партии в штуках (ОП) и др..</w:t>
      </w:r>
    </w:p>
    <w:p w:rsidR="006462F8" w:rsidRDefault="00D829FE">
      <w:pPr>
        <w:pStyle w:val="a3"/>
        <w:divId w:val="1510213510"/>
      </w:pPr>
      <w:r>
        <w:rPr>
          <w:u w:val="single"/>
        </w:rPr>
        <w:t> </w:t>
      </w:r>
    </w:p>
    <w:p w:rsidR="006462F8" w:rsidRDefault="00D829FE">
      <w:pPr>
        <w:pStyle w:val="a3"/>
        <w:divId w:val="1510213510"/>
      </w:pPr>
      <w:r>
        <w:rPr>
          <w:u w:val="single"/>
        </w:rPr>
        <w:t>в строке М</w:t>
      </w:r>
      <w:r>
        <w:t xml:space="preserve"> – информация о применяемом материале.</w:t>
      </w:r>
    </w:p>
    <w:p w:rsidR="006462F8" w:rsidRDefault="00D829FE">
      <w:pPr>
        <w:pStyle w:val="a3"/>
        <w:divId w:val="1510213510"/>
      </w:pPr>
      <w:r>
        <w:t>В первую очередь выполняются тепловые операции (кузнечные, сварочные, наплавочные); так же в числе первых операций, при выполнении которых производиться съем металла большой толщины, т.к. при этом выявляются возможные внутренние дефекты; не рекомендуется совмещать черновые и чистовые операции, т.к. они выполняются с разной точностью, в последнюю очередь выполняются чистовые операции.</w:t>
      </w:r>
    </w:p>
    <w:p w:rsidR="006462F8" w:rsidRDefault="00D829FE">
      <w:pPr>
        <w:pStyle w:val="a3"/>
        <w:divId w:val="1510213510"/>
      </w:pPr>
      <w:r>
        <w:t>Если у детали изношены установочные базы их восстанавливают в первую очередь.</w:t>
      </w:r>
    </w:p>
    <w:p w:rsidR="006462F8" w:rsidRDefault="00D829FE">
      <w:pPr>
        <w:pStyle w:val="a3"/>
        <w:divId w:val="1510213510"/>
      </w:pPr>
      <w:r>
        <w:t>В данном курсовом проекте в графе «код, наименование дефекта» после наименования конкретного дефекта, в скобках указывают номер дефекта, занесенный в карту эскизов. В графе «РЧ» записывают номинальное значение контролируемого параметра по конструктивному или нормативно-техническому документу, в графе «ДР» - допустимое значение контролируемого параметра. В графе «СТО» указывается наименование применяемых средств контроля.</w:t>
      </w:r>
    </w:p>
    <w:p w:rsidR="006462F8" w:rsidRDefault="00D829FE">
      <w:pPr>
        <w:pStyle w:val="a3"/>
        <w:divId w:val="1510213510"/>
      </w:pPr>
      <w:r>
        <w:rPr>
          <w:b/>
          <w:bCs/>
        </w:rPr>
        <w:t> </w:t>
      </w:r>
    </w:p>
    <w:p w:rsidR="006462F8" w:rsidRDefault="00D829FE">
      <w:pPr>
        <w:pStyle w:val="a3"/>
        <w:divId w:val="1510213510"/>
      </w:pPr>
      <w:r>
        <w:rPr>
          <w:b/>
          <w:bCs/>
        </w:rPr>
        <w:t>3.2 Разработка операционных карт.</w:t>
      </w:r>
    </w:p>
    <w:p w:rsidR="006462F8" w:rsidRDefault="00D829FE">
      <w:pPr>
        <w:pStyle w:val="a3"/>
        <w:divId w:val="1510213510"/>
      </w:pPr>
      <w:r>
        <w:t>Операционные карты предназначены для описания технологических операций с указанием переходов, режимов обработки, данных о средствах технологического оснащения, норм штучного времени выполнения операции и переходов.</w:t>
      </w:r>
    </w:p>
    <w:p w:rsidR="006462F8" w:rsidRDefault="00D829FE">
      <w:pPr>
        <w:pStyle w:val="a3"/>
        <w:divId w:val="1510213510"/>
      </w:pPr>
      <w:r>
        <w:t>Служебные символы и обозначения принятые в операционных картах, не отмеченные ранее:</w:t>
      </w:r>
    </w:p>
    <w:p w:rsidR="006462F8" w:rsidRDefault="00D829FE">
      <w:pPr>
        <w:pStyle w:val="a3"/>
        <w:divId w:val="1510213510"/>
      </w:pPr>
      <w:r>
        <w:t>О – содержание операции (перехода)</w:t>
      </w:r>
    </w:p>
    <w:p w:rsidR="006462F8" w:rsidRDefault="00D829FE">
      <w:pPr>
        <w:pStyle w:val="a3"/>
        <w:divId w:val="1510213510"/>
      </w:pPr>
      <w:r>
        <w:t>Т – информация о применяемой при выполнении операции технологической оснастке (приспособление, вспомогательный инструмент, режущий инструмент, средства измерения)</w:t>
      </w:r>
    </w:p>
    <w:p w:rsidR="006462F8" w:rsidRDefault="00D829FE">
      <w:pPr>
        <w:pStyle w:val="a3"/>
        <w:divId w:val="1510213510"/>
      </w:pPr>
      <w:r>
        <w:t>Р – режим обработки</w:t>
      </w:r>
    </w:p>
    <w:p w:rsidR="006462F8" w:rsidRDefault="00D829FE">
      <w:pPr>
        <w:pStyle w:val="a3"/>
        <w:divId w:val="1510213510"/>
      </w:pPr>
      <w:r>
        <w:t>Запись информации со служебными символами М, О, Р, Т выполняют на всей длине строки с возможностью переноса информации на последующие строки.</w:t>
      </w:r>
    </w:p>
    <w:p w:rsidR="006462F8" w:rsidRDefault="00D829FE">
      <w:pPr>
        <w:pStyle w:val="a3"/>
        <w:divId w:val="1510213510"/>
      </w:pPr>
      <w:r>
        <w:t>В операционных картах после наименования операции (перехода) могут записываться технические требования, относящиеся к выполняемой операции (переходу). Номера переходов в операционных картах обозначают арабскими цифрами в технологической последовательности.</w:t>
      </w:r>
    </w:p>
    <w:p w:rsidR="006462F8" w:rsidRDefault="00D829FE">
      <w:pPr>
        <w:pStyle w:val="a3"/>
        <w:divId w:val="1510213510"/>
      </w:pPr>
      <w:r>
        <w:t>Запись переходов необходимо выполнять кратко с указанием метода обработки , выраженной глаголом в повелительном наклонении, и поверхности .</w:t>
      </w:r>
    </w:p>
    <w:p w:rsidR="006462F8" w:rsidRDefault="00D829FE">
      <w:pPr>
        <w:pStyle w:val="a3"/>
        <w:divId w:val="1510213510"/>
      </w:pPr>
      <w:r>
        <w:rPr>
          <w:b/>
          <w:bCs/>
        </w:rPr>
        <w:t>3.3 Режимы механической обработки.</w:t>
      </w:r>
    </w:p>
    <w:p w:rsidR="006462F8" w:rsidRDefault="00D829FE">
      <w:pPr>
        <w:pStyle w:val="a3"/>
        <w:divId w:val="1510213510"/>
      </w:pPr>
      <w:r>
        <w:t xml:space="preserve">Итак, определяем нормы времени выполнения операции. Принимаем время на очистку, дефектацию и контроль в соответствии с методическими разработками и приобретенным опытом на практических занятиях. </w:t>
      </w:r>
    </w:p>
    <w:p w:rsidR="006462F8" w:rsidRDefault="00D829FE">
      <w:pPr>
        <w:pStyle w:val="a3"/>
        <w:divId w:val="1510213510"/>
      </w:pPr>
      <w:r>
        <w:t>Нормы времени для операций шлифования, хромирования, токарной рассчитываем. В технологических картах обычно проставляется штучное время (Тшт). Рассчитаем его для данных операций.</w:t>
      </w:r>
    </w:p>
    <w:p w:rsidR="006462F8" w:rsidRDefault="00D829FE">
      <w:pPr>
        <w:pStyle w:val="a3"/>
        <w:divId w:val="1510213510"/>
      </w:pPr>
      <w:r>
        <w:t>Шлифование:</w:t>
      </w:r>
    </w:p>
    <w:p w:rsidR="006462F8" w:rsidRDefault="00D829FE">
      <w:pPr>
        <w:pStyle w:val="a3"/>
        <w:divId w:val="1510213510"/>
      </w:pPr>
      <w:r>
        <w:rPr>
          <w:u w:val="single"/>
        </w:rPr>
        <w:t> </w:t>
      </w:r>
    </w:p>
    <w:p w:rsidR="006462F8" w:rsidRDefault="00D829FE">
      <w:pPr>
        <w:pStyle w:val="a3"/>
        <w:divId w:val="1510213510"/>
      </w:pPr>
      <w:r>
        <w:t>Поверхность Б:  12,07                    12,070 – допустимый размер</w:t>
      </w:r>
    </w:p>
    <w:p w:rsidR="006462F8" w:rsidRDefault="00D829FE">
      <w:pPr>
        <w:pStyle w:val="a3"/>
        <w:divId w:val="1510213510"/>
      </w:pPr>
      <w:r>
        <w:t>                                                         12,035 – размер износившейся поверхности</w:t>
      </w:r>
    </w:p>
    <w:p w:rsidR="006462F8" w:rsidRDefault="00D829FE">
      <w:pPr>
        <w:pStyle w:val="a3"/>
        <w:divId w:val="1510213510"/>
      </w:pPr>
      <w:r>
        <w:t>1. снимаем   0,025 мм                                      12,035-0,025=12,01</w:t>
      </w:r>
    </w:p>
    <w:p w:rsidR="006462F8" w:rsidRDefault="00D829FE">
      <w:pPr>
        <w:pStyle w:val="a3"/>
        <w:divId w:val="1510213510"/>
      </w:pPr>
      <w:r>
        <w:t>2. наращиваем   0,08 мм                                  12,01+0,08=12,09</w:t>
      </w:r>
    </w:p>
    <w:p w:rsidR="006462F8" w:rsidRDefault="00D829FE">
      <w:pPr>
        <w:pStyle w:val="a3"/>
        <w:divId w:val="1510213510"/>
      </w:pPr>
      <w:r>
        <w:t>3. снимаем   0,02 мм                                        12,09-0,02=12,07</w:t>
      </w:r>
    </w:p>
    <w:p w:rsidR="006462F8" w:rsidRDefault="00D829FE">
      <w:pPr>
        <w:pStyle w:val="a3"/>
        <w:divId w:val="1510213510"/>
      </w:pPr>
      <w:r>
        <w:rPr>
          <w:b/>
          <w:bCs/>
          <w:u w:val="single"/>
        </w:rPr>
        <w:t>При шлифовании:</w:t>
      </w:r>
    </w:p>
    <w:p w:rsidR="006462F8" w:rsidRDefault="00D829FE">
      <w:pPr>
        <w:pStyle w:val="a3"/>
        <w:divId w:val="1510213510"/>
      </w:pPr>
      <w:r>
        <w:t>Шлифование проводится для дефекта 2:</w:t>
      </w:r>
    </w:p>
    <w:p w:rsidR="006462F8" w:rsidRDefault="00D829FE">
      <w:pPr>
        <w:pStyle w:val="a3"/>
        <w:divId w:val="1510213510"/>
      </w:pPr>
      <w:r>
        <w:t>Тшт = Тосн + Твсп + Тдоп                            (11)</w:t>
      </w:r>
    </w:p>
    <w:p w:rsidR="006462F8" w:rsidRDefault="00D829FE">
      <w:pPr>
        <w:pStyle w:val="a3"/>
        <w:divId w:val="1510213510"/>
      </w:pPr>
      <w:r>
        <w:t>Первое шлифование:</w:t>
      </w:r>
    </w:p>
    <w:p w:rsidR="006462F8" w:rsidRDefault="00D829FE">
      <w:pPr>
        <w:pStyle w:val="a3"/>
        <w:divId w:val="1510213510"/>
      </w:pPr>
      <w:r>
        <w:t>Тосн = L · I / Sпр · Кз · 1000                          (12)</w:t>
      </w:r>
    </w:p>
    <w:p w:rsidR="006462F8" w:rsidRDefault="00D829FE">
      <w:pPr>
        <w:pStyle w:val="a3"/>
        <w:divId w:val="1510213510"/>
      </w:pPr>
      <w:r>
        <w:t>L – длина обрабатываемой поверхности, мм;</w:t>
      </w:r>
    </w:p>
    <w:p w:rsidR="006462F8" w:rsidRDefault="00D829FE">
      <w:pPr>
        <w:pStyle w:val="a3"/>
        <w:divId w:val="1510213510"/>
      </w:pPr>
      <w:r>
        <w:t>I – число проходов, шт;</w:t>
      </w:r>
    </w:p>
    <w:p w:rsidR="006462F8" w:rsidRDefault="00D829FE">
      <w:pPr>
        <w:pStyle w:val="a3"/>
        <w:divId w:val="1510213510"/>
      </w:pPr>
      <w:r>
        <w:t>Sпр – продольная подача камня;</w:t>
      </w:r>
    </w:p>
    <w:p w:rsidR="006462F8" w:rsidRDefault="00D829FE">
      <w:pPr>
        <w:pStyle w:val="a3"/>
        <w:divId w:val="1510213510"/>
      </w:pPr>
      <w:r>
        <w:t xml:space="preserve">Кз – коэффициент зачистных ходов (принимается 1,2…..1,7)   </w:t>
      </w:r>
    </w:p>
    <w:p w:rsidR="006462F8" w:rsidRDefault="00D829FE">
      <w:pPr>
        <w:pStyle w:val="a3"/>
        <w:divId w:val="1510213510"/>
      </w:pPr>
      <w:r>
        <w:t>    Тосн = 14 · 2 / 1,2 · 1,5 · 1000 = 0,0349</w:t>
      </w:r>
    </w:p>
    <w:p w:rsidR="006462F8" w:rsidRDefault="00D829FE">
      <w:pPr>
        <w:pStyle w:val="a3"/>
        <w:divId w:val="1510213510"/>
      </w:pPr>
      <w:r>
        <w:t>Т вспомогательное принимаем –Твсп = 5 мм.</w:t>
      </w:r>
    </w:p>
    <w:p w:rsidR="006462F8" w:rsidRDefault="00D829FE">
      <w:pPr>
        <w:pStyle w:val="a3"/>
        <w:divId w:val="1510213510"/>
      </w:pPr>
      <w:r>
        <w:t>Дополнительное время рассчитывается по формуле:</w:t>
      </w:r>
    </w:p>
    <w:p w:rsidR="006462F8" w:rsidRDefault="00D829FE">
      <w:pPr>
        <w:pStyle w:val="a3"/>
        <w:divId w:val="1510213510"/>
      </w:pPr>
      <w:r>
        <w:t>Тдоп = 0,1 ( Тосн + Твсп)                                       (13)</w:t>
      </w:r>
    </w:p>
    <w:p w:rsidR="006462F8" w:rsidRDefault="00D829FE">
      <w:pPr>
        <w:pStyle w:val="a3"/>
        <w:divId w:val="1510213510"/>
      </w:pPr>
      <w:r>
        <w:t>Тдоп = 0,1 (0,0349 + 5) = 0,503</w:t>
      </w:r>
    </w:p>
    <w:p w:rsidR="006462F8" w:rsidRDefault="00D829FE">
      <w:pPr>
        <w:pStyle w:val="a3"/>
        <w:divId w:val="1510213510"/>
      </w:pPr>
      <w:r>
        <w:t>Тшт =0,0349 + 5 + 0,503 = 5,53 мин</w:t>
      </w:r>
    </w:p>
    <w:p w:rsidR="006462F8" w:rsidRDefault="00D829FE">
      <w:pPr>
        <w:pStyle w:val="a3"/>
        <w:divId w:val="1510213510"/>
      </w:pPr>
      <w:r>
        <w:t>Общее время при шлифовании  = 11 мин</w:t>
      </w:r>
    </w:p>
    <w:p w:rsidR="006462F8" w:rsidRDefault="00D829FE">
      <w:pPr>
        <w:pStyle w:val="a3"/>
        <w:divId w:val="1510213510"/>
      </w:pPr>
      <w:r>
        <w:t>Второе шлифование:</w:t>
      </w:r>
    </w:p>
    <w:p w:rsidR="006462F8" w:rsidRDefault="00D829FE">
      <w:pPr>
        <w:pStyle w:val="a3"/>
        <w:divId w:val="1510213510"/>
      </w:pPr>
      <w:r>
        <w:t>Тосн = 14 · 3 / 1,2 · 1,5 · 1000= 0,052 мин</w:t>
      </w:r>
    </w:p>
    <w:p w:rsidR="006462F8" w:rsidRDefault="00D829FE">
      <w:pPr>
        <w:pStyle w:val="a3"/>
        <w:divId w:val="1510213510"/>
      </w:pPr>
      <w:r>
        <w:t>Твсп = 5 мин</w:t>
      </w:r>
    </w:p>
    <w:p w:rsidR="006462F8" w:rsidRDefault="00D829FE">
      <w:pPr>
        <w:pStyle w:val="a3"/>
        <w:divId w:val="1510213510"/>
      </w:pPr>
      <w:r>
        <w:t>Тдоп = 0,1 (0,052 + 5) = 0,505 мин</w:t>
      </w:r>
    </w:p>
    <w:p w:rsidR="006462F8" w:rsidRDefault="00D829FE">
      <w:pPr>
        <w:pStyle w:val="a3"/>
        <w:divId w:val="1510213510"/>
      </w:pPr>
      <w:r>
        <w:t>Тщт = 0,052 + 5 + 0,505 = 5,557 мин</w:t>
      </w:r>
    </w:p>
    <w:p w:rsidR="006462F8" w:rsidRDefault="00D829FE">
      <w:pPr>
        <w:pStyle w:val="a3"/>
        <w:divId w:val="1510213510"/>
      </w:pPr>
      <w:r>
        <w:t>Общее время при втором шлифовании  = 11 мин</w:t>
      </w:r>
    </w:p>
    <w:p w:rsidR="006462F8" w:rsidRDefault="00D829FE">
      <w:pPr>
        <w:pStyle w:val="a3"/>
        <w:divId w:val="1510213510"/>
      </w:pPr>
      <w:r>
        <w:rPr>
          <w:b/>
          <w:bCs/>
          <w:u w:val="single"/>
        </w:rPr>
        <w:t>При гальванических работах :</w:t>
      </w:r>
    </w:p>
    <w:p w:rsidR="006462F8" w:rsidRDefault="00D829FE">
      <w:pPr>
        <w:pStyle w:val="a3"/>
        <w:divId w:val="1510213510"/>
      </w:pPr>
      <w:r>
        <w:t>Хромирование проводиться для дефекта 2.</w:t>
      </w:r>
    </w:p>
    <w:p w:rsidR="006462F8" w:rsidRDefault="00D829FE">
      <w:pPr>
        <w:pStyle w:val="a3"/>
        <w:divId w:val="1510213510"/>
      </w:pPr>
      <w:r>
        <w:t>Тосн = 10 · h ·γ / Дк · С · n                        (14)</w:t>
      </w:r>
    </w:p>
    <w:p w:rsidR="006462F8" w:rsidRDefault="00D829FE">
      <w:pPr>
        <w:pStyle w:val="a3"/>
        <w:divId w:val="1510213510"/>
      </w:pPr>
      <w:r>
        <w:t>H – толщина покрытия, мм;</w:t>
      </w:r>
    </w:p>
    <w:p w:rsidR="006462F8" w:rsidRDefault="00D829FE">
      <w:pPr>
        <w:pStyle w:val="a3"/>
        <w:divId w:val="1510213510"/>
      </w:pPr>
      <w:r>
        <w:t>γ- удельная масса осождаемого металла, г/см</w:t>
      </w:r>
      <w:r>
        <w:rPr>
          <w:vertAlign w:val="superscript"/>
        </w:rPr>
        <w:t xml:space="preserve">3 </w:t>
      </w:r>
      <w:r>
        <w:t>;</w:t>
      </w:r>
    </w:p>
    <w:p w:rsidR="006462F8" w:rsidRDefault="00D829FE">
      <w:pPr>
        <w:pStyle w:val="a3"/>
        <w:divId w:val="1510213510"/>
      </w:pPr>
      <w:r>
        <w:t>Дк – катодная плотность тона, А/дм</w:t>
      </w:r>
      <w:r>
        <w:rPr>
          <w:vertAlign w:val="superscript"/>
        </w:rPr>
        <w:t>3</w:t>
      </w:r>
      <w:r>
        <w:t>;</w:t>
      </w:r>
    </w:p>
    <w:p w:rsidR="006462F8" w:rsidRDefault="00D829FE">
      <w:pPr>
        <w:pStyle w:val="a3"/>
        <w:divId w:val="1510213510"/>
      </w:pPr>
      <w:r>
        <w:t>С – электрохимический эквивалент осаждаемого металла;</w:t>
      </w:r>
    </w:p>
    <w:p w:rsidR="006462F8" w:rsidRDefault="00D829FE">
      <w:pPr>
        <w:pStyle w:val="a3"/>
        <w:divId w:val="1510213510"/>
      </w:pPr>
      <w:r>
        <w:t>n – выход металла по току, %.</w:t>
      </w:r>
    </w:p>
    <w:p w:rsidR="006462F8" w:rsidRDefault="00D829FE">
      <w:pPr>
        <w:pStyle w:val="a3"/>
        <w:divId w:val="1510213510"/>
      </w:pPr>
      <w:r>
        <w:t>Тосн = (10 * 0,08 * 6,9) / (60 * 0,324 * 0,14) = 2 часа</w:t>
      </w:r>
    </w:p>
    <w:p w:rsidR="006462F8" w:rsidRDefault="00D829FE">
      <w:pPr>
        <w:pStyle w:val="a3"/>
        <w:divId w:val="1510213510"/>
      </w:pPr>
      <w:r>
        <w:t>Твсп принимаем равным 2 часа.</w:t>
      </w:r>
    </w:p>
    <w:p w:rsidR="006462F8" w:rsidRDefault="00D829FE">
      <w:pPr>
        <w:pStyle w:val="a3"/>
        <w:divId w:val="1510213510"/>
      </w:pPr>
      <w:r>
        <w:t>Тдоп = 0,1 (Тосн + Твсп)</w:t>
      </w:r>
    </w:p>
    <w:p w:rsidR="006462F8" w:rsidRDefault="00D829FE">
      <w:pPr>
        <w:pStyle w:val="a3"/>
        <w:divId w:val="1510213510"/>
      </w:pPr>
      <w:r>
        <w:t>Тдоп = 0,1 (2+2) = 0,4 часа</w:t>
      </w:r>
    </w:p>
    <w:p w:rsidR="006462F8" w:rsidRDefault="00D829FE">
      <w:pPr>
        <w:pStyle w:val="a3"/>
        <w:divId w:val="1510213510"/>
      </w:pPr>
      <w:r>
        <w:t>Тшт = Тосн + Т всп + Тдоп</w:t>
      </w:r>
    </w:p>
    <w:p w:rsidR="006462F8" w:rsidRDefault="00D829FE">
      <w:pPr>
        <w:pStyle w:val="a3"/>
        <w:divId w:val="1510213510"/>
      </w:pPr>
      <w:r>
        <w:t>Тшт = 2 + 2 + 0,4 = 4,4 часа</w:t>
      </w:r>
    </w:p>
    <w:p w:rsidR="006462F8" w:rsidRDefault="00D829FE">
      <w:pPr>
        <w:pStyle w:val="a3"/>
        <w:divId w:val="1510213510"/>
      </w:pPr>
      <w:r>
        <w:rPr>
          <w:b/>
          <w:bCs/>
          <w:u w:val="single"/>
        </w:rPr>
        <w:t>При токарной обработке:</w:t>
      </w:r>
    </w:p>
    <w:p w:rsidR="006462F8" w:rsidRDefault="00D829FE">
      <w:pPr>
        <w:pStyle w:val="5"/>
        <w:divId w:val="1510213510"/>
      </w:pPr>
      <w:r>
        <w:t>Рассматриваем дефект 1 поверхности А</w:t>
      </w:r>
    </w:p>
    <w:p w:rsidR="006462F8" w:rsidRPr="00D829FE" w:rsidRDefault="00D829FE">
      <w:pPr>
        <w:pStyle w:val="a3"/>
        <w:divId w:val="1510213510"/>
      </w:pPr>
      <w:r>
        <w:t>Тосн = (П · Д · L · i) / (1000 · V · S)                               (15)</w:t>
      </w:r>
    </w:p>
    <w:p w:rsidR="006462F8" w:rsidRDefault="00D829FE">
      <w:pPr>
        <w:pStyle w:val="a3"/>
        <w:divId w:val="1510213510"/>
      </w:pPr>
      <w:r>
        <w:t>Д – диаметр обрабатываемой поверхности, мм;</w:t>
      </w:r>
    </w:p>
    <w:p w:rsidR="006462F8" w:rsidRDefault="00D829FE">
      <w:pPr>
        <w:pStyle w:val="a3"/>
        <w:divId w:val="1510213510"/>
      </w:pPr>
      <w:r>
        <w:t>L – длина обрабатываемой поверхности детали, мм;</w:t>
      </w:r>
    </w:p>
    <w:p w:rsidR="006462F8" w:rsidRDefault="00D829FE">
      <w:pPr>
        <w:pStyle w:val="a3"/>
        <w:divId w:val="1510213510"/>
      </w:pPr>
      <w:r>
        <w:t>i-           число проходов для снятия припуска;</w:t>
      </w:r>
    </w:p>
    <w:p w:rsidR="006462F8" w:rsidRDefault="00D829FE">
      <w:pPr>
        <w:pStyle w:val="a3"/>
        <w:divId w:val="1510213510"/>
      </w:pPr>
      <w:r>
        <w:t>V - скорость резания, м/мин;</w:t>
      </w:r>
    </w:p>
    <w:p w:rsidR="006462F8" w:rsidRDefault="00D829FE">
      <w:pPr>
        <w:pStyle w:val="a3"/>
        <w:divId w:val="1510213510"/>
      </w:pPr>
      <w:r>
        <w:t>S – подача.</w:t>
      </w:r>
    </w:p>
    <w:p w:rsidR="006462F8" w:rsidRDefault="00D829FE">
      <w:pPr>
        <w:pStyle w:val="a3"/>
        <w:divId w:val="1510213510"/>
      </w:pPr>
      <w:r>
        <w:t>Тосн = (29 · 2) / (67 · 0,30 · 1000) = 0,002 мин</w:t>
      </w:r>
    </w:p>
    <w:p w:rsidR="006462F8" w:rsidRDefault="00D829FE">
      <w:pPr>
        <w:pStyle w:val="a3"/>
        <w:divId w:val="1510213510"/>
      </w:pPr>
      <w:r>
        <w:t>Твсп принимается равным 4 мин.</w:t>
      </w:r>
    </w:p>
    <w:p w:rsidR="006462F8" w:rsidRDefault="00D829FE">
      <w:pPr>
        <w:pStyle w:val="a3"/>
        <w:divId w:val="1510213510"/>
      </w:pPr>
      <w:r>
        <w:t>Тдоп = 0,1 (Твсп + Тосн) = 0,1 · (0,002 + 4) = 0,4002 мин</w:t>
      </w:r>
    </w:p>
    <w:p w:rsidR="006462F8" w:rsidRDefault="00D829FE">
      <w:pPr>
        <w:pStyle w:val="a3"/>
        <w:divId w:val="1510213510"/>
      </w:pPr>
      <w:r>
        <w:t>Тшт = Твсп + Тдоп + Тосн</w:t>
      </w:r>
    </w:p>
    <w:p w:rsidR="006462F8" w:rsidRDefault="00D829FE">
      <w:pPr>
        <w:pStyle w:val="a3"/>
        <w:divId w:val="1510213510"/>
      </w:pPr>
      <w:r>
        <w:t>Тшт = 0,002 + 4 + 0,4 = 4,402 мин</w:t>
      </w:r>
    </w:p>
    <w:p w:rsidR="006462F8" w:rsidRDefault="00D829FE">
      <w:pPr>
        <w:pStyle w:val="a3"/>
        <w:divId w:val="1510213510"/>
      </w:pPr>
      <w:r>
        <w:t xml:space="preserve">На токарную обработку необходимо 4,402 мин.               </w:t>
      </w:r>
    </w:p>
    <w:p w:rsidR="006462F8" w:rsidRDefault="006462F8">
      <w:pPr>
        <w:divId w:val="1510213510"/>
      </w:pPr>
    </w:p>
    <w:p w:rsidR="006462F8" w:rsidRPr="00D829FE" w:rsidRDefault="00D829FE">
      <w:pPr>
        <w:pStyle w:val="a3"/>
        <w:divId w:val="1510213510"/>
      </w:pPr>
      <w:r>
        <w:rPr>
          <w:b/>
          <w:bCs/>
        </w:rPr>
        <w:t>Список литературы</w:t>
      </w:r>
    </w:p>
    <w:p w:rsidR="006462F8" w:rsidRDefault="00D829FE">
      <w:pPr>
        <w:pStyle w:val="a3"/>
        <w:divId w:val="1510213510"/>
      </w:pPr>
      <w:r>
        <w:t>1.               Молодык М.В. Методика технико-экономического обоснования способов восстановления изношенных деталей машин. – М.: ГОСНИТИ, 1988 – 32с.</w:t>
      </w:r>
    </w:p>
    <w:p w:rsidR="006462F8" w:rsidRDefault="00D829FE">
      <w:pPr>
        <w:pStyle w:val="a3"/>
        <w:divId w:val="1510213510"/>
      </w:pPr>
      <w:r>
        <w:t>2.               Масино М.А. Организация восстановления автомобильных деталей. – М.: Транспорт, 1981. – 176с.</w:t>
      </w:r>
    </w:p>
    <w:p w:rsidR="006462F8" w:rsidRDefault="00D829FE">
      <w:pPr>
        <w:pStyle w:val="a3"/>
        <w:divId w:val="1510213510"/>
      </w:pPr>
      <w:r>
        <w:t>3.               Экономическое обоснование внедрения мероприятий научно-технического прогресса в АПК. /Ю.А. Конкин, А.Ф. Пацкалев, А.И. Лысюк. и др. – М.: МГАУ, 1991. – 79с.</w:t>
      </w:r>
    </w:p>
    <w:p w:rsidR="006462F8" w:rsidRDefault="00D829FE">
      <w:pPr>
        <w:pStyle w:val="a3"/>
        <w:divId w:val="1510213510"/>
      </w:pPr>
      <w:r>
        <w:t>4.               Методика определения экономической эффективности технологий и сельскохозяйственной техники. / А.В.Шпилько, В.И. Драгайцев, П.Ф, Тулапин и др. – М.: Изд-во журнала “Аграрная наука”, 1998. – 219с.</w:t>
      </w:r>
    </w:p>
    <w:p w:rsidR="006462F8" w:rsidRDefault="00D829FE">
      <w:pPr>
        <w:pStyle w:val="a3"/>
        <w:divId w:val="1510213510"/>
      </w:pPr>
      <w:r>
        <w:t>5.               Проектирование технологических процессов восстановления изношенных деталей: методические рекомендации по курсовому проектированию. – М.: ФГОУ ВПО МГАУ, 2003. – 52с.</w:t>
      </w:r>
      <w:bookmarkStart w:id="0" w:name="_GoBack"/>
      <w:bookmarkEnd w:id="0"/>
    </w:p>
    <w:sectPr w:rsidR="006462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29FE"/>
    <w:rsid w:val="002F3882"/>
    <w:rsid w:val="006462F8"/>
    <w:rsid w:val="00D82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0426CC-3304-4BCD-9C26-C8D411E8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character" w:customStyle="1" w:styleId="60">
    <w:name w:val="Заголовок 6 Знак"/>
    <w:link w:val="6"/>
    <w:uiPriority w:val="9"/>
    <w:semiHidden/>
    <w:rPr>
      <w:rFonts w:ascii="Calibri Light" w:eastAsia="Times New Roman" w:hAnsi="Calibri Light" w:cs="Times New Roman"/>
      <w:color w:val="1F4D78"/>
      <w:sz w:val="24"/>
      <w:szCs w:val="24"/>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577218">
      <w:marLeft w:val="0"/>
      <w:marRight w:val="0"/>
      <w:marTop w:val="0"/>
      <w:marBottom w:val="0"/>
      <w:divBdr>
        <w:top w:val="none" w:sz="0" w:space="0" w:color="auto"/>
        <w:left w:val="none" w:sz="0" w:space="0" w:color="auto"/>
        <w:bottom w:val="none" w:sz="0" w:space="0" w:color="auto"/>
        <w:right w:val="none" w:sz="0" w:space="0" w:color="auto"/>
      </w:divBdr>
    </w:div>
    <w:div w:id="15102135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2344</Words>
  <Characters>13364</Characters>
  <Application>Microsoft Office Word</Application>
  <DocSecurity>0</DocSecurity>
  <Lines>111</Lines>
  <Paragraphs>31</Paragraphs>
  <ScaleCrop>false</ScaleCrop>
  <Company/>
  <LinksUpToDate>false</LinksUpToDate>
  <CharactersWithSpaces>15677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Проектирование восстановления корпуса клапана обратного</dc:title>
  <dc:subject/>
  <dc:creator>admin</dc:creator>
  <cp:keywords/>
  <dc:description/>
  <cp:lastModifiedBy>admin</cp:lastModifiedBy>
  <cp:revision>2</cp:revision>
  <dcterms:created xsi:type="dcterms:W3CDTF">2014-02-10T14:57:00Z</dcterms:created>
  <dcterms:modified xsi:type="dcterms:W3CDTF">2014-02-10T14:57:00Z</dcterms:modified>
</cp:coreProperties>
</file>