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C27" w:rsidRDefault="004E4359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Особенности клинической картины острого гнойного холангита по данным неотлож. отд.ЦГБ№7.</w:t>
      </w:r>
    </w:p>
    <w:p w:rsidR="00B42C27" w:rsidRDefault="00B42C27">
      <w:pPr>
        <w:rPr>
          <w:rFonts w:ascii="Times New Roman" w:hAnsi="Times New Roman"/>
          <w:sz w:val="28"/>
        </w:rPr>
      </w:pPr>
    </w:p>
    <w:p w:rsidR="00B42C27" w:rsidRDefault="004E435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Цель работы: определение наиболее специфичных клинических и лабораторных признаков острого гнойного холангита на фоне сопутствующей патологии желчевыводящей системы, что необходимо для своевременного проведения оперативного вмешательства и сохранения жизни больного.</w:t>
      </w:r>
    </w:p>
    <w:p w:rsidR="00B42C27" w:rsidRDefault="004E435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Задачи: 1. Знакомство и анализ литературных данных.</w:t>
      </w:r>
    </w:p>
    <w:p w:rsidR="00B42C27" w:rsidRDefault="004E435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Проработка ряда историй болезни и анализ статистических данных.</w:t>
      </w:r>
    </w:p>
    <w:p w:rsidR="00B42C27" w:rsidRDefault="004E435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Сравнение литературных данных с данными историй болезни ЦГБ№7.</w:t>
      </w:r>
    </w:p>
    <w:p w:rsidR="00B42C27" w:rsidRDefault="00B42C27">
      <w:pPr>
        <w:rPr>
          <w:rFonts w:ascii="Times New Roman" w:hAnsi="Times New Roman"/>
          <w:sz w:val="28"/>
        </w:rPr>
      </w:pPr>
    </w:p>
    <w:p w:rsidR="00B42C27" w:rsidRDefault="004E435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</w:t>
      </w:r>
    </w:p>
    <w:p w:rsidR="00B42C27" w:rsidRDefault="004E435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Острый гнойный холангит – это гнойное воспаление вне- и внутрипечёночных желчных протоков</w:t>
      </w:r>
    </w:p>
    <w:p w:rsidR="00B42C27" w:rsidRDefault="004E4359">
      <w:pPr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это тяжёлое осложнение доброкачественных и злокачественных болезней желчевыводящих путей при холедохолитиазе, стенозе дуоденального сосочка, внутренних желчных свищах и др.</w:t>
      </w:r>
    </w:p>
    <w:p w:rsidR="00B42C27" w:rsidRDefault="004E435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B42C27" w:rsidRDefault="004E435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Заболевания желчевыводящих путей, которые ведут к развитию острого гнойного холангита:</w:t>
      </w:r>
    </w:p>
    <w:p w:rsidR="00B42C27" w:rsidRDefault="004E4359">
      <w:pPr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холедохолитиаз</w:t>
      </w:r>
    </w:p>
    <w:p w:rsidR="00B42C27" w:rsidRDefault="004E4359">
      <w:pPr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стеноз большого дуоденального сосочка</w:t>
      </w:r>
    </w:p>
    <w:p w:rsidR="00B42C27" w:rsidRDefault="004E4359">
      <w:pPr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острый холецистит</w:t>
      </w:r>
    </w:p>
    <w:p w:rsidR="00B42C27" w:rsidRDefault="004E4359">
      <w:pPr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постхолецистэктомический синдром,  в следствии рубцовых стриктур</w:t>
      </w:r>
    </w:p>
    <w:p w:rsidR="00B42C27" w:rsidRDefault="004E4359">
      <w:pPr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острый и хронический панкреатит</w:t>
      </w:r>
    </w:p>
    <w:p w:rsidR="00B42C27" w:rsidRDefault="004E4359">
      <w:pPr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желчекаменная болезнь</w:t>
      </w:r>
    </w:p>
    <w:p w:rsidR="00B42C27" w:rsidRDefault="004E4359">
      <w:pPr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воспалительный и перивезикулярный инфильтрат</w:t>
      </w:r>
    </w:p>
    <w:p w:rsidR="00B42C27" w:rsidRDefault="004E4359">
      <w:pPr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перихоледохеальный лимфаденит</w:t>
      </w:r>
    </w:p>
    <w:p w:rsidR="00B42C27" w:rsidRDefault="004E4359">
      <w:pPr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опухоли билиопанкреатодуоденальной зоны.                       </w:t>
      </w:r>
    </w:p>
    <w:p w:rsidR="00B42C27" w:rsidRDefault="00B42C27">
      <w:pPr>
        <w:rPr>
          <w:rFonts w:ascii="Times New Roman" w:hAnsi="Times New Roman"/>
          <w:sz w:val="28"/>
        </w:rPr>
      </w:pPr>
    </w:p>
    <w:p w:rsidR="00B42C27" w:rsidRDefault="004E435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Патогенез.</w:t>
      </w:r>
    </w:p>
    <w:p w:rsidR="00B42C27" w:rsidRDefault="004E435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 патогенезе острого гнойного холангита основную роль играет внезапная закупорка желчевыводящих путей, приводящая к застою желчи и желчной гипертензии. Холестаз способствует распространению восходящей инфекции до мелких холангиол, после чего возникает холангиовенозный и холангеолимфатический рефлюкс с выбросом в системный кровоток бактерий и эндотоксинов, что приводит к развитию билиарного септического шока, который сопровождается ознобом, желтухой, астеновегетативным синдромом.</w:t>
      </w:r>
    </w:p>
    <w:p w:rsidR="00B42C27" w:rsidRDefault="00B42C27">
      <w:pPr>
        <w:rPr>
          <w:rFonts w:ascii="Times New Roman" w:hAnsi="Times New Roman"/>
          <w:sz w:val="28"/>
        </w:rPr>
      </w:pPr>
    </w:p>
    <w:p w:rsidR="00B42C27" w:rsidRDefault="004E435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Классификация холангита В.К. Гостищева.</w:t>
      </w:r>
    </w:p>
    <w:p w:rsidR="00B42C27" w:rsidRDefault="00B42C27">
      <w:pPr>
        <w:rPr>
          <w:rFonts w:ascii="Times New Roman" w:hAnsi="Times New Roman"/>
          <w:sz w:val="28"/>
        </w:rPr>
      </w:pPr>
    </w:p>
    <w:p w:rsidR="00B42C27" w:rsidRDefault="004E435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</w:p>
    <w:p w:rsidR="00B42C27" w:rsidRDefault="00B42C27">
      <w:pPr>
        <w:rPr>
          <w:rFonts w:ascii="Times New Roman" w:hAnsi="Times New Roman"/>
          <w:sz w:val="28"/>
        </w:rPr>
      </w:pPr>
    </w:p>
    <w:p w:rsidR="00B42C27" w:rsidRDefault="004E4359">
      <w:pPr>
        <w:numPr>
          <w:ilvl w:val="0"/>
          <w:numId w:val="3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происхождению:</w:t>
      </w:r>
    </w:p>
    <w:p w:rsidR="00B42C27" w:rsidRDefault="004E4359">
      <w:pPr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холецистогенный</w:t>
      </w:r>
    </w:p>
    <w:p w:rsidR="00B42C27" w:rsidRDefault="004E4359">
      <w:pPr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восходящий</w:t>
      </w:r>
    </w:p>
    <w:p w:rsidR="00B42C27" w:rsidRDefault="004E4359">
      <w:pPr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первичный </w:t>
      </w:r>
    </w:p>
    <w:p w:rsidR="00B42C27" w:rsidRDefault="004E4359">
      <w:pPr>
        <w:numPr>
          <w:ilvl w:val="0"/>
          <w:numId w:val="3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распространенности процесса:</w:t>
      </w:r>
    </w:p>
    <w:p w:rsidR="00B42C27" w:rsidRDefault="004E4359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</w:p>
    <w:p w:rsidR="00B42C27" w:rsidRDefault="004E4359">
      <w:pPr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ограниченное воспаление магистральных желчных путей</w:t>
      </w:r>
    </w:p>
    <w:p w:rsidR="00B42C27" w:rsidRDefault="004E4359">
      <w:pPr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восходящий холангит</w:t>
      </w:r>
    </w:p>
    <w:p w:rsidR="00B42C27" w:rsidRDefault="004E4359">
      <w:pPr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ангиохолит</w:t>
      </w:r>
    </w:p>
    <w:p w:rsidR="00B42C27" w:rsidRDefault="004E4359">
      <w:pPr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холангиогенный гепатит</w:t>
      </w:r>
    </w:p>
    <w:p w:rsidR="00B42C27" w:rsidRDefault="004E4359">
      <w:pPr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холангиогенные абсцссы печени</w:t>
      </w:r>
    </w:p>
    <w:p w:rsidR="00B42C27" w:rsidRDefault="004E4359">
      <w:pPr>
        <w:numPr>
          <w:ilvl w:val="0"/>
          <w:numId w:val="3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характеру воспаления: </w:t>
      </w:r>
    </w:p>
    <w:p w:rsidR="00B42C27" w:rsidRDefault="004E4359">
      <w:pPr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катаральный</w:t>
      </w:r>
    </w:p>
    <w:p w:rsidR="00B42C27" w:rsidRDefault="004E4359">
      <w:pPr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гнойный</w:t>
      </w:r>
    </w:p>
    <w:p w:rsidR="00B42C27" w:rsidRDefault="004E4359">
      <w:pPr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фибринозно-гнойный</w:t>
      </w:r>
    </w:p>
    <w:p w:rsidR="00B42C27" w:rsidRDefault="004E4359">
      <w:pPr>
        <w:numPr>
          <w:ilvl w:val="0"/>
          <w:numId w:val="3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клиническому течению:</w:t>
      </w:r>
    </w:p>
    <w:p w:rsidR="00B42C27" w:rsidRDefault="004E4359">
      <w:pPr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острый</w:t>
      </w:r>
    </w:p>
    <w:p w:rsidR="00B42C27" w:rsidRDefault="004E4359">
      <w:pPr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острый гнойный</w:t>
      </w:r>
    </w:p>
    <w:p w:rsidR="00B42C27" w:rsidRDefault="004E4359">
      <w:pPr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острый гнойный обструктивный холангит</w:t>
      </w:r>
    </w:p>
    <w:p w:rsidR="00B42C27" w:rsidRDefault="004E4359">
      <w:pPr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хронический</w:t>
      </w:r>
    </w:p>
    <w:p w:rsidR="00B42C27" w:rsidRDefault="004E4359">
      <w:pPr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хронический рецидивирующий</w:t>
      </w:r>
    </w:p>
    <w:p w:rsidR="00B42C27" w:rsidRDefault="004E4359">
      <w:pPr>
        <w:numPr>
          <w:ilvl w:val="0"/>
          <w:numId w:val="3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Исходы:</w:t>
      </w:r>
    </w:p>
    <w:p w:rsidR="00B42C27" w:rsidRDefault="004E4359">
      <w:pPr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выздоровление</w:t>
      </w:r>
    </w:p>
    <w:p w:rsidR="00B42C27" w:rsidRDefault="004E4359">
      <w:pPr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холангиогенные абсцессы и билиарный сепсис</w:t>
      </w:r>
    </w:p>
    <w:p w:rsidR="00B42C27" w:rsidRDefault="004E4359">
      <w:pPr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хронический склерозирующий холангит</w:t>
      </w:r>
    </w:p>
    <w:p w:rsidR="00B42C27" w:rsidRDefault="004E4359">
      <w:pPr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цирроз печени</w:t>
      </w:r>
    </w:p>
    <w:p w:rsidR="00B42C27" w:rsidRDefault="00B42C27">
      <w:pPr>
        <w:ind w:left="420"/>
        <w:rPr>
          <w:rFonts w:ascii="Times New Roman" w:hAnsi="Times New Roman"/>
          <w:sz w:val="28"/>
        </w:rPr>
      </w:pPr>
    </w:p>
    <w:p w:rsidR="00B42C27" w:rsidRDefault="004E435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.</w:t>
      </w:r>
    </w:p>
    <w:p w:rsidR="00B42C27" w:rsidRDefault="004E4359">
      <w:pPr>
        <w:ind w:left="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сегодняшный день поставить диагноз острого гнойного холангита не просто, так как эта болезнь развивается на фоне уже существующей патологии желчевыводящих путей со схожей клиникой. Неправильная и поздняя диагностика острого гнойного холангита приводит к таким осложнениям как, множественные абсцессы печени, гнойная интоксикация, печёнчно-почечная недостаточность- что может являться причиной смерти. Поэтому очень важно уметь вовремя диагностировать</w:t>
      </w:r>
    </w:p>
    <w:p w:rsidR="00B42C27" w:rsidRDefault="004E435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острый гнойный холангит и проводить экстренные оперативные вмешательства.</w:t>
      </w:r>
    </w:p>
    <w:p w:rsidR="00B42C27" w:rsidRDefault="00B42C27">
      <w:pPr>
        <w:rPr>
          <w:rFonts w:ascii="Times New Roman" w:hAnsi="Times New Roman"/>
          <w:sz w:val="28"/>
        </w:rPr>
      </w:pPr>
    </w:p>
    <w:p w:rsidR="00B42C27" w:rsidRDefault="004E435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Диагностика острого гнойного холангита базируется на данных анамнеза, инструментальных методов исследования, клинической картине заболевания и интраоперационных исследованиях. </w:t>
      </w:r>
    </w:p>
    <w:p w:rsidR="00B42C27" w:rsidRDefault="00B42C27">
      <w:pPr>
        <w:rPr>
          <w:rFonts w:ascii="Times New Roman" w:hAnsi="Times New Roman"/>
          <w:sz w:val="28"/>
        </w:rPr>
      </w:pPr>
    </w:p>
    <w:p w:rsidR="00B42C27" w:rsidRDefault="004E435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клиническим признакам относятся:</w:t>
      </w:r>
    </w:p>
    <w:p w:rsidR="00B42C27" w:rsidRDefault="004E4359">
      <w:pPr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лихорадка</w:t>
      </w:r>
    </w:p>
    <w:p w:rsidR="00B42C27" w:rsidRDefault="004E4359">
      <w:pPr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озноб</w:t>
      </w:r>
    </w:p>
    <w:p w:rsidR="00B42C27" w:rsidRDefault="004E4359">
      <w:pPr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боли в правом подреберье и эпигастрии</w:t>
      </w:r>
    </w:p>
    <w:p w:rsidR="00B42C27" w:rsidRDefault="004E4359">
      <w:pPr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желтуха</w:t>
      </w:r>
    </w:p>
    <w:p w:rsidR="00B42C27" w:rsidRDefault="004E4359">
      <w:pPr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напряжение мышц передней брюшной стенки</w:t>
      </w:r>
    </w:p>
    <w:p w:rsidR="00B42C27" w:rsidRDefault="004E4359">
      <w:pPr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проливной пот.</w:t>
      </w:r>
    </w:p>
    <w:p w:rsidR="00B42C27" w:rsidRDefault="004E435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 некоторых больных может быть тошнота, рвота. Часто ознобы развиваются вместе с желтухой. </w:t>
      </w:r>
    </w:p>
    <w:p w:rsidR="00B42C27" w:rsidRDefault="004E435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Отдельно выделяют триаду Шарко: лихорадка, желтуха, боли в правом верхнем квадранте живота и пентаду Рейнольдса: триада Шарко, психические растройства, гипотензия.</w:t>
      </w:r>
    </w:p>
    <w:p w:rsidR="00B42C27" w:rsidRDefault="004E435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42C27" w:rsidRDefault="004E435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Лабораторные признаки О.Г.Х.:</w:t>
      </w:r>
    </w:p>
    <w:p w:rsidR="00B42C27" w:rsidRDefault="004E4359">
      <w:pPr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лейкоцитоз до 15-18*10^|Л с постепенным снижением</w:t>
      </w:r>
    </w:p>
    <w:p w:rsidR="00B42C27" w:rsidRDefault="004E4359">
      <w:pPr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повышение билирубина до 100мкмоль/л</w:t>
      </w:r>
    </w:p>
    <w:p w:rsidR="00B42C27" w:rsidRDefault="004E4359">
      <w:pPr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повышение трансаминаз в крови </w:t>
      </w:r>
    </w:p>
    <w:p w:rsidR="00B42C27" w:rsidRDefault="004E4359">
      <w:pPr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повышение СОЭ более 20 мм/ч</w:t>
      </w:r>
    </w:p>
    <w:p w:rsidR="00B42C27" w:rsidRDefault="004E4359">
      <w:pPr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АЛТ &gt; 2 ммоль/л</w:t>
      </w:r>
    </w:p>
    <w:p w:rsidR="00B42C27" w:rsidRDefault="004E4359">
      <w:pPr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повышение активности щелочной фосфотазы </w:t>
      </w:r>
    </w:p>
    <w:p w:rsidR="00B42C27" w:rsidRDefault="004E4359">
      <w:pPr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повышение холестерина</w:t>
      </w:r>
    </w:p>
    <w:p w:rsidR="00B42C27" w:rsidRDefault="004E4359">
      <w:pPr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реакция мочи на желчные пигменты положительна</w:t>
      </w:r>
    </w:p>
    <w:p w:rsidR="00B42C27" w:rsidRDefault="004E4359">
      <w:pPr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снижение общего белка, аьбуминов</w:t>
      </w:r>
    </w:p>
    <w:p w:rsidR="00B42C27" w:rsidRDefault="004E4359">
      <w:pPr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альбумино-глобулиновый коэффициент снижен до 0,82   </w:t>
      </w:r>
    </w:p>
    <w:p w:rsidR="00B42C27" w:rsidRDefault="00B42C27">
      <w:pPr>
        <w:rPr>
          <w:rFonts w:ascii="Times New Roman" w:hAnsi="Times New Roman"/>
          <w:sz w:val="28"/>
        </w:rPr>
      </w:pPr>
    </w:p>
    <w:p w:rsidR="00B42C27" w:rsidRDefault="004E435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Увеличение мочевины в крови при гнойном холангите является неблагоприятным признаком.</w:t>
      </w:r>
    </w:p>
    <w:p w:rsidR="00B42C27" w:rsidRDefault="00B42C27">
      <w:pPr>
        <w:rPr>
          <w:rFonts w:ascii="Times New Roman" w:hAnsi="Times New Roman"/>
          <w:sz w:val="28"/>
        </w:rPr>
      </w:pPr>
    </w:p>
    <w:p w:rsidR="00B42C27" w:rsidRDefault="004E435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Интраоперационные признаки О.Г.Х.:</w:t>
      </w:r>
    </w:p>
    <w:p w:rsidR="00B42C27" w:rsidRDefault="004E4359">
      <w:pPr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расширение желчных протоков </w:t>
      </w:r>
    </w:p>
    <w:p w:rsidR="00B42C27" w:rsidRDefault="004E4359">
      <w:pPr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инфильтрация и утолщение стенок холедоха</w:t>
      </w:r>
    </w:p>
    <w:p w:rsidR="00B42C27" w:rsidRDefault="004E4359">
      <w:pPr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выделение гноя и фибрина из желчных протоков</w:t>
      </w:r>
    </w:p>
    <w:p w:rsidR="00B42C27" w:rsidRDefault="004E4359">
      <w:pPr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диффузное увеличение печени с явлениями холестаза</w:t>
      </w:r>
    </w:p>
    <w:p w:rsidR="00B42C27" w:rsidRDefault="004E4359">
      <w:pPr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изменения в слизистой желчных протоков</w:t>
      </w:r>
    </w:p>
    <w:p w:rsidR="00B42C27" w:rsidRDefault="004E4359">
      <w:pPr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камни, удалённые из холедоха</w:t>
      </w:r>
    </w:p>
    <w:p w:rsidR="00B42C27" w:rsidRDefault="004E4359">
      <w:pPr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перихоледохеальный лимфаденит</w:t>
      </w:r>
    </w:p>
    <w:p w:rsidR="00B42C27" w:rsidRDefault="004E4359">
      <w:pPr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отёк печёночно-двенацатипёрстной связки.</w:t>
      </w:r>
    </w:p>
    <w:p w:rsidR="00B42C27" w:rsidRDefault="00B42C27">
      <w:pPr>
        <w:rPr>
          <w:rFonts w:ascii="Times New Roman" w:hAnsi="Times New Roman"/>
          <w:sz w:val="28"/>
        </w:rPr>
      </w:pPr>
    </w:p>
    <w:p w:rsidR="00B42C27" w:rsidRDefault="004E435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Литературные данные.</w:t>
      </w:r>
    </w:p>
    <w:p w:rsidR="00B42C27" w:rsidRDefault="00B42C27">
      <w:pPr>
        <w:rPr>
          <w:rFonts w:ascii="Times New Roman" w:hAnsi="Times New Roman"/>
          <w:sz w:val="28"/>
        </w:rPr>
      </w:pPr>
    </w:p>
    <w:p w:rsidR="00B42C27" w:rsidRDefault="004E4359">
      <w:pPr>
        <w:pStyle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данным обследования 237 больных с О,Г,Х, А,С, Ермоловым  были выявлены три ведущие причины заболевания:</w:t>
      </w:r>
    </w:p>
    <w:p w:rsidR="00B42C27" w:rsidRDefault="004E4359">
      <w:pPr>
        <w:numPr>
          <w:ilvl w:val="0"/>
          <w:numId w:val="4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место - холедохолитиаз 163 чел.</w:t>
      </w:r>
    </w:p>
    <w:p w:rsidR="00B42C27" w:rsidRDefault="004E4359">
      <w:pPr>
        <w:numPr>
          <w:ilvl w:val="0"/>
          <w:numId w:val="4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место -  холедохолитиаз + стеноз большого дуоденального сосочка 22 чел.</w:t>
      </w:r>
    </w:p>
    <w:p w:rsidR="00B42C27" w:rsidRDefault="004E4359">
      <w:pPr>
        <w:numPr>
          <w:ilvl w:val="0"/>
          <w:numId w:val="4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место – стеноз большого дуоденального сосочка 10 чел. </w:t>
      </w:r>
    </w:p>
    <w:p w:rsidR="00B42C27" w:rsidRDefault="00B42C27">
      <w:pPr>
        <w:ind w:left="360"/>
        <w:rPr>
          <w:rFonts w:ascii="Times New Roman" w:hAnsi="Times New Roman"/>
          <w:sz w:val="28"/>
        </w:rPr>
      </w:pPr>
    </w:p>
    <w:p w:rsidR="00B42C27" w:rsidRDefault="004E4359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Клинические признаки О,Г,Х, по данным А,С, Ермолова.</w:t>
      </w:r>
    </w:p>
    <w:p w:rsidR="00B42C27" w:rsidRDefault="00B42C27">
      <w:pPr>
        <w:ind w:left="360"/>
        <w:rPr>
          <w:rFonts w:ascii="Times New Roman" w:hAnsi="Times New Roman"/>
          <w:sz w:val="28"/>
        </w:rPr>
      </w:pPr>
    </w:p>
    <w:p w:rsidR="00B42C27" w:rsidRDefault="00B42C27">
      <w:pPr>
        <w:ind w:left="360"/>
        <w:rPr>
          <w:rFonts w:ascii="Times New Roman" w:hAnsi="Times New Roman"/>
          <w:sz w:val="28"/>
        </w:rPr>
      </w:pPr>
    </w:p>
    <w:tbl>
      <w:tblPr>
        <w:tblW w:w="5000" w:type="pct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28"/>
        <w:gridCol w:w="1260"/>
        <w:gridCol w:w="1183"/>
      </w:tblGrid>
      <w:tr w:rsidR="00B42C27">
        <w:tc>
          <w:tcPr>
            <w:tcW w:w="3724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Клинический признак</w:t>
            </w:r>
          </w:p>
        </w:tc>
        <w:tc>
          <w:tcPr>
            <w:tcW w:w="658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Абс.</w:t>
            </w:r>
          </w:p>
        </w:tc>
        <w:tc>
          <w:tcPr>
            <w:tcW w:w="618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%</w:t>
            </w:r>
          </w:p>
        </w:tc>
      </w:tr>
      <w:tr w:rsidR="00B42C27">
        <w:tc>
          <w:tcPr>
            <w:tcW w:w="3724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боль</w:t>
            </w:r>
          </w:p>
        </w:tc>
        <w:tc>
          <w:tcPr>
            <w:tcW w:w="658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223</w:t>
            </w:r>
          </w:p>
        </w:tc>
        <w:tc>
          <w:tcPr>
            <w:tcW w:w="618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94.1</w:t>
            </w:r>
          </w:p>
        </w:tc>
      </w:tr>
      <w:tr w:rsidR="00B42C27">
        <w:tc>
          <w:tcPr>
            <w:tcW w:w="3724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желтуха</w:t>
            </w:r>
          </w:p>
        </w:tc>
        <w:tc>
          <w:tcPr>
            <w:tcW w:w="658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208</w:t>
            </w:r>
          </w:p>
        </w:tc>
        <w:tc>
          <w:tcPr>
            <w:tcW w:w="618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87.7</w:t>
            </w:r>
          </w:p>
        </w:tc>
      </w:tr>
      <w:tr w:rsidR="00B42C27">
        <w:tc>
          <w:tcPr>
            <w:tcW w:w="3724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Температура тела выше 38</w:t>
            </w:r>
          </w:p>
        </w:tc>
        <w:tc>
          <w:tcPr>
            <w:tcW w:w="658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174</w:t>
            </w:r>
          </w:p>
        </w:tc>
        <w:tc>
          <w:tcPr>
            <w:tcW w:w="618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73.4</w:t>
            </w:r>
          </w:p>
        </w:tc>
      </w:tr>
      <w:tr w:rsidR="00B42C27">
        <w:tc>
          <w:tcPr>
            <w:tcW w:w="3724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Напряжение мышц передней брюшной стенки</w:t>
            </w:r>
          </w:p>
        </w:tc>
        <w:tc>
          <w:tcPr>
            <w:tcW w:w="658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101</w:t>
            </w:r>
          </w:p>
        </w:tc>
        <w:tc>
          <w:tcPr>
            <w:tcW w:w="618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42.6</w:t>
            </w:r>
          </w:p>
        </w:tc>
      </w:tr>
      <w:tr w:rsidR="00B42C27">
        <w:tc>
          <w:tcPr>
            <w:tcW w:w="3724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Триада Шарко</w:t>
            </w:r>
          </w:p>
        </w:tc>
        <w:tc>
          <w:tcPr>
            <w:tcW w:w="658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164</w:t>
            </w:r>
          </w:p>
        </w:tc>
        <w:tc>
          <w:tcPr>
            <w:tcW w:w="618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69.2</w:t>
            </w:r>
          </w:p>
        </w:tc>
      </w:tr>
      <w:tr w:rsidR="00B42C27">
        <w:tc>
          <w:tcPr>
            <w:tcW w:w="3724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гипотензия</w:t>
            </w:r>
          </w:p>
        </w:tc>
        <w:tc>
          <w:tcPr>
            <w:tcW w:w="658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</w:t>
            </w:r>
          </w:p>
        </w:tc>
        <w:tc>
          <w:tcPr>
            <w:tcW w:w="618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16.2</w:t>
            </w:r>
          </w:p>
        </w:tc>
      </w:tr>
      <w:tr w:rsidR="00B42C27">
        <w:tc>
          <w:tcPr>
            <w:tcW w:w="3724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Психические растройства</w:t>
            </w:r>
          </w:p>
        </w:tc>
        <w:tc>
          <w:tcPr>
            <w:tcW w:w="658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</w:t>
            </w:r>
          </w:p>
        </w:tc>
        <w:tc>
          <w:tcPr>
            <w:tcW w:w="618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15.2</w:t>
            </w:r>
          </w:p>
        </w:tc>
      </w:tr>
      <w:tr w:rsidR="00B42C27">
        <w:tc>
          <w:tcPr>
            <w:tcW w:w="3724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Пентада Рейнольдса</w:t>
            </w:r>
          </w:p>
        </w:tc>
        <w:tc>
          <w:tcPr>
            <w:tcW w:w="658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w="618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6.3</w:t>
            </w:r>
          </w:p>
        </w:tc>
      </w:tr>
    </w:tbl>
    <w:p w:rsidR="00B42C27" w:rsidRDefault="00B42C27">
      <w:pPr>
        <w:ind w:left="360"/>
        <w:rPr>
          <w:rFonts w:ascii="Times New Roman" w:hAnsi="Times New Roman"/>
          <w:sz w:val="28"/>
        </w:rPr>
      </w:pPr>
    </w:p>
    <w:p w:rsidR="00B42C27" w:rsidRDefault="00B42C27">
      <w:pPr>
        <w:ind w:left="360"/>
        <w:rPr>
          <w:rFonts w:ascii="Times New Roman" w:hAnsi="Times New Roman"/>
          <w:sz w:val="28"/>
        </w:rPr>
      </w:pPr>
    </w:p>
    <w:p w:rsidR="00B42C27" w:rsidRDefault="00B42C27">
      <w:pPr>
        <w:ind w:left="360"/>
        <w:rPr>
          <w:rFonts w:ascii="Times New Roman" w:hAnsi="Times New Roman"/>
          <w:sz w:val="28"/>
        </w:rPr>
      </w:pPr>
    </w:p>
    <w:p w:rsidR="00B42C27" w:rsidRDefault="004E4359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Лабораторные данные: лейкоцитоз выше 10*10^/л   в 1/3  случаев, повышение СОЭ в 76.4% наблюдений, билирубин сыворотки крови был в среднем 81.3мкмоль/л, повышение уровня щелочной фосфотазы в 2 раза и более отмечено в 55%, высокий уровень трансаминаз  у 42.2%.</w:t>
      </w:r>
    </w:p>
    <w:p w:rsidR="00B42C27" w:rsidRDefault="004E4359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Микрофлора желчи, взятой из протоков изучена у 57 больных. У ½  выявлена </w:t>
      </w:r>
      <w:r>
        <w:rPr>
          <w:rFonts w:ascii="Times New Roman" w:hAnsi="Times New Roman"/>
          <w:sz w:val="28"/>
          <w:lang w:val="en-US"/>
        </w:rPr>
        <w:t>g</w:t>
      </w:r>
      <w:r>
        <w:rPr>
          <w:rFonts w:ascii="Times New Roman" w:hAnsi="Times New Roman"/>
          <w:sz w:val="28"/>
        </w:rPr>
        <w:t xml:space="preserve"> -  флора (Е. Со</w:t>
      </w:r>
      <w:r>
        <w:rPr>
          <w:rFonts w:ascii="Times New Roman" w:hAnsi="Times New Roman"/>
          <w:sz w:val="28"/>
          <w:lang w:val="en-US"/>
        </w:rPr>
        <w:t>li</w:t>
      </w:r>
      <w:r>
        <w:rPr>
          <w:rFonts w:ascii="Times New Roman" w:hAnsi="Times New Roman"/>
          <w:sz w:val="28"/>
        </w:rPr>
        <w:t xml:space="preserve"> – 26 %, протей 21%). У 1/3 больных выявлена анаэробная инфекция.</w:t>
      </w:r>
    </w:p>
    <w:p w:rsidR="00B42C27" w:rsidRDefault="00B42C27">
      <w:pPr>
        <w:ind w:left="360"/>
        <w:rPr>
          <w:rFonts w:ascii="Times New Roman" w:hAnsi="Times New Roman"/>
          <w:sz w:val="28"/>
        </w:rPr>
      </w:pPr>
    </w:p>
    <w:p w:rsidR="00B42C27" w:rsidRDefault="004E4359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По данным обследования 240 больных с О,Г,Х, В, К. Гостищевым</w:t>
      </w:r>
    </w:p>
    <w:p w:rsidR="00B42C27" w:rsidRDefault="004E4359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выявлены ведущие причины  этого заболевания: холедохолитиаз явился причиной О,Г,Х, в 90.8% случаев. Стеноз выходного отдела протока выявлен у 6 больных, индуративный  панкреатит у 7 больных, сдавление печёночно-двенадцатипёрстной связки воспалительным инфильтратом у 9 больных. </w:t>
      </w:r>
    </w:p>
    <w:p w:rsidR="00B42C27" w:rsidRDefault="004E4359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Больных до 60 лет было 35.8%, старше 60 лет – 64.5%. </w:t>
      </w:r>
    </w:p>
    <w:p w:rsidR="00B42C27" w:rsidRDefault="004E4359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</w:p>
    <w:p w:rsidR="00B42C27" w:rsidRDefault="004E4359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Клинические признаки О,Г,Х, по данным В,К, Гостищева. </w:t>
      </w:r>
    </w:p>
    <w:p w:rsidR="00B42C27" w:rsidRDefault="00B42C27">
      <w:pPr>
        <w:ind w:left="360"/>
        <w:rPr>
          <w:rFonts w:ascii="Times New Roman" w:hAnsi="Times New Roman"/>
          <w:sz w:val="28"/>
        </w:rPr>
      </w:pPr>
    </w:p>
    <w:tbl>
      <w:tblPr>
        <w:tblW w:w="5000" w:type="pct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49"/>
        <w:gridCol w:w="1439"/>
        <w:gridCol w:w="1183"/>
      </w:tblGrid>
      <w:tr w:rsidR="00B42C27">
        <w:tc>
          <w:tcPr>
            <w:tcW w:w="3630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Клинический признак</w:t>
            </w:r>
          </w:p>
        </w:tc>
        <w:tc>
          <w:tcPr>
            <w:tcW w:w="752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Абс.</w:t>
            </w:r>
          </w:p>
        </w:tc>
        <w:tc>
          <w:tcPr>
            <w:tcW w:w="618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%</w:t>
            </w:r>
          </w:p>
        </w:tc>
      </w:tr>
      <w:tr w:rsidR="00B42C27">
        <w:tc>
          <w:tcPr>
            <w:tcW w:w="3630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боль</w:t>
            </w:r>
          </w:p>
        </w:tc>
        <w:tc>
          <w:tcPr>
            <w:tcW w:w="752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240</w:t>
            </w:r>
          </w:p>
        </w:tc>
        <w:tc>
          <w:tcPr>
            <w:tcW w:w="618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</w:tr>
      <w:tr w:rsidR="00B42C27">
        <w:tc>
          <w:tcPr>
            <w:tcW w:w="3630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желтуха</w:t>
            </w:r>
          </w:p>
        </w:tc>
        <w:tc>
          <w:tcPr>
            <w:tcW w:w="752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237</w:t>
            </w:r>
          </w:p>
        </w:tc>
        <w:tc>
          <w:tcPr>
            <w:tcW w:w="618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98.7</w:t>
            </w:r>
          </w:p>
        </w:tc>
      </w:tr>
      <w:tr w:rsidR="00B42C27">
        <w:tc>
          <w:tcPr>
            <w:tcW w:w="3630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Температура тела 38.5</w:t>
            </w:r>
          </w:p>
        </w:tc>
        <w:tc>
          <w:tcPr>
            <w:tcW w:w="752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186</w:t>
            </w:r>
          </w:p>
        </w:tc>
        <w:tc>
          <w:tcPr>
            <w:tcW w:w="618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77.5</w:t>
            </w:r>
          </w:p>
        </w:tc>
      </w:tr>
      <w:tr w:rsidR="00B42C27">
        <w:tc>
          <w:tcPr>
            <w:tcW w:w="3630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Симптомы раздражения брюшины</w:t>
            </w:r>
          </w:p>
        </w:tc>
        <w:tc>
          <w:tcPr>
            <w:tcW w:w="752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78</w:t>
            </w:r>
          </w:p>
        </w:tc>
        <w:tc>
          <w:tcPr>
            <w:tcW w:w="618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32.5</w:t>
            </w:r>
          </w:p>
        </w:tc>
      </w:tr>
      <w:tr w:rsidR="00B42C27">
        <w:tc>
          <w:tcPr>
            <w:tcW w:w="3630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Проливной пот</w:t>
            </w:r>
          </w:p>
        </w:tc>
        <w:tc>
          <w:tcPr>
            <w:tcW w:w="752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76</w:t>
            </w:r>
          </w:p>
        </w:tc>
        <w:tc>
          <w:tcPr>
            <w:tcW w:w="618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31.7</w:t>
            </w:r>
          </w:p>
        </w:tc>
      </w:tr>
      <w:tr w:rsidR="00B42C27">
        <w:tc>
          <w:tcPr>
            <w:tcW w:w="3630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Триада Шарко</w:t>
            </w:r>
          </w:p>
        </w:tc>
        <w:tc>
          <w:tcPr>
            <w:tcW w:w="752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110</w:t>
            </w:r>
          </w:p>
        </w:tc>
        <w:tc>
          <w:tcPr>
            <w:tcW w:w="618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</w:t>
            </w:r>
          </w:p>
        </w:tc>
      </w:tr>
      <w:tr w:rsidR="00B42C27">
        <w:tc>
          <w:tcPr>
            <w:tcW w:w="3630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Пентада  Рейнольдса </w:t>
            </w:r>
          </w:p>
        </w:tc>
        <w:tc>
          <w:tcPr>
            <w:tcW w:w="752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</w:p>
        </w:tc>
        <w:tc>
          <w:tcPr>
            <w:tcW w:w="618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7.5</w:t>
            </w:r>
          </w:p>
        </w:tc>
      </w:tr>
    </w:tbl>
    <w:p w:rsidR="00B42C27" w:rsidRDefault="00B42C27">
      <w:pPr>
        <w:ind w:left="360"/>
        <w:rPr>
          <w:rFonts w:ascii="Times New Roman" w:hAnsi="Times New Roman"/>
          <w:sz w:val="28"/>
        </w:rPr>
      </w:pPr>
    </w:p>
    <w:p w:rsidR="00B42C27" w:rsidRDefault="00B42C27">
      <w:pPr>
        <w:ind w:left="360"/>
        <w:rPr>
          <w:rFonts w:ascii="Times New Roman" w:hAnsi="Times New Roman"/>
          <w:sz w:val="28"/>
        </w:rPr>
      </w:pPr>
    </w:p>
    <w:p w:rsidR="00B42C27" w:rsidRDefault="004E4359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 62% больных ознобы возникали одновременно с развитием желтухи в первые сутки заболевания.</w:t>
      </w:r>
    </w:p>
    <w:p w:rsidR="00B42C27" w:rsidRDefault="00B42C27">
      <w:pPr>
        <w:ind w:left="360"/>
        <w:rPr>
          <w:rFonts w:ascii="Times New Roman" w:hAnsi="Times New Roman"/>
          <w:sz w:val="28"/>
        </w:rPr>
      </w:pPr>
    </w:p>
    <w:p w:rsidR="00B42C27" w:rsidRDefault="004E4359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Лабораторные данные: лейкоцитоз до 15-18 *10^/л и выше , увеличение уровня билирубина в крови до 100мкмоль/л и выше, повышение трансаминаз в крови. </w:t>
      </w:r>
    </w:p>
    <w:p w:rsidR="00B42C27" w:rsidRDefault="004E4359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Изучение микрофлоры желчи, взятой из общего желчного протока в 60% случаев выявило </w:t>
      </w:r>
      <w:r>
        <w:rPr>
          <w:rFonts w:ascii="Times New Roman" w:hAnsi="Times New Roman"/>
          <w:sz w:val="28"/>
          <w:lang w:val="en-US"/>
        </w:rPr>
        <w:t>g</w:t>
      </w:r>
      <w:r>
        <w:rPr>
          <w:rFonts w:ascii="Times New Roman" w:hAnsi="Times New Roman"/>
          <w:sz w:val="28"/>
        </w:rPr>
        <w:t xml:space="preserve"> – флору(Е. Со</w:t>
      </w:r>
      <w:r>
        <w:rPr>
          <w:rFonts w:ascii="Times New Roman" w:hAnsi="Times New Roman"/>
          <w:sz w:val="28"/>
          <w:lang w:val="en-US"/>
        </w:rPr>
        <w:t>li</w:t>
      </w:r>
      <w:r>
        <w:rPr>
          <w:rFonts w:ascii="Times New Roman" w:hAnsi="Times New Roman"/>
          <w:sz w:val="28"/>
        </w:rPr>
        <w:t xml:space="preserve"> –40%. Протей- 22%). Стрептоккок-18%,стафилоккок- 8%. Наиболее высокая чувствительность микроорганизмов отмечена к аминогликозидам.</w:t>
      </w:r>
    </w:p>
    <w:p w:rsidR="00B42C27" w:rsidRDefault="00B42C27">
      <w:pPr>
        <w:ind w:left="360"/>
        <w:rPr>
          <w:rFonts w:ascii="Times New Roman" w:hAnsi="Times New Roman"/>
          <w:sz w:val="28"/>
        </w:rPr>
      </w:pPr>
    </w:p>
    <w:p w:rsidR="00B42C27" w:rsidRDefault="004E4359">
      <w:pPr>
        <w:pStyle w:val="a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выполнении данной работы мной были исследованы 30 историй болезни ЦГБ №7, на основании которых составлены следующие статистические данные. </w:t>
      </w:r>
    </w:p>
    <w:p w:rsidR="00B42C27" w:rsidRDefault="00B42C27">
      <w:pPr>
        <w:ind w:left="360"/>
        <w:rPr>
          <w:rFonts w:ascii="Times New Roman" w:hAnsi="Times New Roman"/>
          <w:sz w:val="28"/>
        </w:rPr>
      </w:pPr>
    </w:p>
    <w:p w:rsidR="00B42C27" w:rsidRDefault="004E4359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Частота встречаемости признаков острого гнойного холангита в зависимости от возраста больных.</w:t>
      </w:r>
    </w:p>
    <w:p w:rsidR="00B42C27" w:rsidRDefault="00B42C27">
      <w:pPr>
        <w:ind w:left="360"/>
        <w:rPr>
          <w:rFonts w:ascii="Times New Roman" w:hAnsi="Times New Roman"/>
          <w:sz w:val="28"/>
        </w:rPr>
      </w:pPr>
    </w:p>
    <w:tbl>
      <w:tblPr>
        <w:tblW w:w="5000" w:type="pct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68"/>
        <w:gridCol w:w="1080"/>
        <w:gridCol w:w="900"/>
        <w:gridCol w:w="900"/>
        <w:gridCol w:w="900"/>
        <w:gridCol w:w="900"/>
        <w:gridCol w:w="823"/>
      </w:tblGrid>
      <w:tr w:rsidR="00B42C27">
        <w:tc>
          <w:tcPr>
            <w:tcW w:w="2125" w:type="pct"/>
            <w:tcBorders>
              <w:tl2br w:val="single" w:sz="4" w:space="0" w:color="auto"/>
            </w:tcBorders>
          </w:tcPr>
          <w:p w:rsidR="00B42C27" w:rsidRDefault="004E4359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возраст </w:t>
            </w:r>
          </w:p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признак</w:t>
            </w:r>
          </w:p>
        </w:tc>
        <w:tc>
          <w:tcPr>
            <w:tcW w:w="564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30-40</w:t>
            </w:r>
          </w:p>
        </w:tc>
        <w:tc>
          <w:tcPr>
            <w:tcW w:w="470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40-50</w:t>
            </w:r>
          </w:p>
        </w:tc>
        <w:tc>
          <w:tcPr>
            <w:tcW w:w="470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50-60</w:t>
            </w:r>
          </w:p>
        </w:tc>
        <w:tc>
          <w:tcPr>
            <w:tcW w:w="470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60-70</w:t>
            </w:r>
          </w:p>
        </w:tc>
        <w:tc>
          <w:tcPr>
            <w:tcW w:w="470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70-80</w:t>
            </w:r>
          </w:p>
        </w:tc>
        <w:tc>
          <w:tcPr>
            <w:tcW w:w="430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80-90</w:t>
            </w:r>
          </w:p>
        </w:tc>
      </w:tr>
      <w:tr w:rsidR="00B42C27">
        <w:tc>
          <w:tcPr>
            <w:tcW w:w="2125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 больных</w:t>
            </w:r>
          </w:p>
        </w:tc>
        <w:tc>
          <w:tcPr>
            <w:tcW w:w="564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470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470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470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470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430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B42C27">
        <w:tc>
          <w:tcPr>
            <w:tcW w:w="2125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лихорадка</w:t>
            </w:r>
          </w:p>
        </w:tc>
        <w:tc>
          <w:tcPr>
            <w:tcW w:w="564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470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470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470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470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430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B42C27">
        <w:tc>
          <w:tcPr>
            <w:tcW w:w="2125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желтуха</w:t>
            </w:r>
          </w:p>
        </w:tc>
        <w:tc>
          <w:tcPr>
            <w:tcW w:w="564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470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470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470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470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430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B42C27">
        <w:tc>
          <w:tcPr>
            <w:tcW w:w="2125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Боли в правом подреберье</w:t>
            </w:r>
          </w:p>
        </w:tc>
        <w:tc>
          <w:tcPr>
            <w:tcW w:w="564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470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470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470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470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430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B42C27">
        <w:tc>
          <w:tcPr>
            <w:tcW w:w="2125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Триада Шарко</w:t>
            </w:r>
          </w:p>
        </w:tc>
        <w:tc>
          <w:tcPr>
            <w:tcW w:w="564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470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470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470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470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430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B42C27">
        <w:tc>
          <w:tcPr>
            <w:tcW w:w="2125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Симптом Менделя</w:t>
            </w:r>
          </w:p>
        </w:tc>
        <w:tc>
          <w:tcPr>
            <w:tcW w:w="564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470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470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470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470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430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B42C27">
        <w:tc>
          <w:tcPr>
            <w:tcW w:w="2125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Симптом Мерфи</w:t>
            </w:r>
          </w:p>
        </w:tc>
        <w:tc>
          <w:tcPr>
            <w:tcW w:w="564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470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470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470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470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430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B42C27">
        <w:tc>
          <w:tcPr>
            <w:tcW w:w="2125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Симптом Ортнера</w:t>
            </w:r>
          </w:p>
        </w:tc>
        <w:tc>
          <w:tcPr>
            <w:tcW w:w="564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470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470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470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470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430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B42C27">
        <w:tc>
          <w:tcPr>
            <w:tcW w:w="2125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Напряжение мышц бр. стенки</w:t>
            </w:r>
          </w:p>
        </w:tc>
        <w:tc>
          <w:tcPr>
            <w:tcW w:w="564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470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470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470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470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430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B42C27">
        <w:tc>
          <w:tcPr>
            <w:tcW w:w="2125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Расширение холедоха</w:t>
            </w:r>
          </w:p>
        </w:tc>
        <w:tc>
          <w:tcPr>
            <w:tcW w:w="564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470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470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470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470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430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B42C27">
        <w:tc>
          <w:tcPr>
            <w:tcW w:w="2125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Выделение гноя,  фибрина из холедоха</w:t>
            </w:r>
          </w:p>
        </w:tc>
        <w:tc>
          <w:tcPr>
            <w:tcW w:w="564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470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470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470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470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430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B42C27">
        <w:tc>
          <w:tcPr>
            <w:tcW w:w="2125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Пигментные камни</w:t>
            </w:r>
          </w:p>
        </w:tc>
        <w:tc>
          <w:tcPr>
            <w:tcW w:w="564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470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470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470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470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430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B42C27">
        <w:tc>
          <w:tcPr>
            <w:tcW w:w="2125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лейкоцитоз</w:t>
            </w:r>
          </w:p>
        </w:tc>
        <w:tc>
          <w:tcPr>
            <w:tcW w:w="564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470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470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470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470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430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B42C27">
        <w:tc>
          <w:tcPr>
            <w:tcW w:w="2125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Повышение билирубина</w:t>
            </w:r>
          </w:p>
        </w:tc>
        <w:tc>
          <w:tcPr>
            <w:tcW w:w="564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470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470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470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470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430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B42C27">
        <w:tc>
          <w:tcPr>
            <w:tcW w:w="2125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Повышение трансаминаз</w:t>
            </w:r>
          </w:p>
        </w:tc>
        <w:tc>
          <w:tcPr>
            <w:tcW w:w="564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470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470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470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470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430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B42C27">
        <w:tc>
          <w:tcPr>
            <w:tcW w:w="2125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Повышение СОЭ</w:t>
            </w:r>
          </w:p>
        </w:tc>
        <w:tc>
          <w:tcPr>
            <w:tcW w:w="564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470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470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470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470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430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</w:tbl>
    <w:p w:rsidR="00B42C27" w:rsidRDefault="004E4359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Повышение общего белка            -               -            2           1            1           1</w:t>
      </w:r>
    </w:p>
    <w:p w:rsidR="00B42C27" w:rsidRDefault="00B42C27">
      <w:pPr>
        <w:ind w:left="360"/>
        <w:rPr>
          <w:rFonts w:ascii="Times New Roman" w:hAnsi="Times New Roman"/>
          <w:sz w:val="28"/>
        </w:rPr>
      </w:pPr>
    </w:p>
    <w:p w:rsidR="00B42C27" w:rsidRDefault="00B42C27">
      <w:pPr>
        <w:ind w:left="360"/>
        <w:rPr>
          <w:rFonts w:ascii="Times New Roman" w:hAnsi="Times New Roman"/>
          <w:sz w:val="28"/>
        </w:rPr>
      </w:pPr>
    </w:p>
    <w:p w:rsidR="00B42C27" w:rsidRDefault="00B42C27">
      <w:pPr>
        <w:ind w:left="360"/>
        <w:rPr>
          <w:rFonts w:ascii="Times New Roman" w:hAnsi="Times New Roman"/>
          <w:sz w:val="28"/>
        </w:rPr>
      </w:pPr>
    </w:p>
    <w:p w:rsidR="00B42C27" w:rsidRDefault="004E4359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Клинические признаки О,Г,Х, по данным 30 историй болезни ЦГБ№7</w:t>
      </w:r>
    </w:p>
    <w:p w:rsidR="00B42C27" w:rsidRDefault="00B42C27">
      <w:pPr>
        <w:ind w:left="360"/>
        <w:rPr>
          <w:rFonts w:ascii="Times New Roman" w:hAnsi="Times New Roman"/>
          <w:sz w:val="28"/>
        </w:rPr>
      </w:pPr>
    </w:p>
    <w:tbl>
      <w:tblPr>
        <w:tblpPr w:leftFromText="180" w:rightFromText="180" w:vertAnchor="page" w:horzAnchor="margin" w:tblpY="1247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89"/>
        <w:gridCol w:w="1619"/>
        <w:gridCol w:w="1363"/>
      </w:tblGrid>
      <w:tr w:rsidR="00B42C27">
        <w:tc>
          <w:tcPr>
            <w:tcW w:w="3442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Клинический признак</w:t>
            </w:r>
          </w:p>
        </w:tc>
        <w:tc>
          <w:tcPr>
            <w:tcW w:w="846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Абс.</w:t>
            </w:r>
          </w:p>
        </w:tc>
        <w:tc>
          <w:tcPr>
            <w:tcW w:w="712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%</w:t>
            </w:r>
          </w:p>
        </w:tc>
      </w:tr>
      <w:tr w:rsidR="00B42C27">
        <w:tc>
          <w:tcPr>
            <w:tcW w:w="3442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лихорадка</w:t>
            </w:r>
          </w:p>
        </w:tc>
        <w:tc>
          <w:tcPr>
            <w:tcW w:w="846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712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</w:t>
            </w:r>
          </w:p>
        </w:tc>
      </w:tr>
      <w:tr w:rsidR="00B42C27">
        <w:tc>
          <w:tcPr>
            <w:tcW w:w="3442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желтуха</w:t>
            </w:r>
          </w:p>
        </w:tc>
        <w:tc>
          <w:tcPr>
            <w:tcW w:w="846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712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</w:t>
            </w:r>
          </w:p>
        </w:tc>
      </w:tr>
      <w:tr w:rsidR="00B42C27">
        <w:tc>
          <w:tcPr>
            <w:tcW w:w="3442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боль</w:t>
            </w:r>
          </w:p>
        </w:tc>
        <w:tc>
          <w:tcPr>
            <w:tcW w:w="846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</w:t>
            </w:r>
          </w:p>
        </w:tc>
        <w:tc>
          <w:tcPr>
            <w:tcW w:w="712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86</w:t>
            </w:r>
          </w:p>
        </w:tc>
      </w:tr>
      <w:tr w:rsidR="00B42C27">
        <w:tc>
          <w:tcPr>
            <w:tcW w:w="3442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Триада  Шарко</w:t>
            </w:r>
          </w:p>
        </w:tc>
        <w:tc>
          <w:tcPr>
            <w:tcW w:w="846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712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</w:tr>
      <w:tr w:rsidR="00B42C27">
        <w:tc>
          <w:tcPr>
            <w:tcW w:w="3442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Симптомы раздражения брюшины</w:t>
            </w:r>
          </w:p>
        </w:tc>
        <w:tc>
          <w:tcPr>
            <w:tcW w:w="846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w="712" w:type="pct"/>
          </w:tcPr>
          <w:p w:rsidR="00B42C27" w:rsidRDefault="004E43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53</w:t>
            </w:r>
          </w:p>
        </w:tc>
      </w:tr>
    </w:tbl>
    <w:p w:rsidR="00B42C27" w:rsidRDefault="00B42C27">
      <w:pPr>
        <w:ind w:left="360"/>
        <w:rPr>
          <w:rFonts w:ascii="Times New Roman" w:hAnsi="Times New Roman"/>
          <w:sz w:val="28"/>
        </w:rPr>
      </w:pPr>
    </w:p>
    <w:p w:rsidR="00B42C27" w:rsidRDefault="00B42C27">
      <w:pPr>
        <w:ind w:left="360"/>
        <w:rPr>
          <w:rFonts w:ascii="Times New Roman" w:hAnsi="Times New Roman"/>
          <w:sz w:val="28"/>
        </w:rPr>
      </w:pPr>
    </w:p>
    <w:p w:rsidR="00B42C27" w:rsidRDefault="004E4359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Посев был взят из брюшной полости у двух больных.</w:t>
      </w:r>
    </w:p>
    <w:p w:rsidR="00B42C27" w:rsidRDefault="004E4359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Выявлена </w:t>
      </w:r>
      <w:r>
        <w:rPr>
          <w:rFonts w:ascii="Times New Roman" w:hAnsi="Times New Roman"/>
          <w:sz w:val="28"/>
          <w:lang w:val="en-US"/>
        </w:rPr>
        <w:t>g</w:t>
      </w:r>
      <w:r>
        <w:rPr>
          <w:rFonts w:ascii="Times New Roman" w:hAnsi="Times New Roman"/>
          <w:sz w:val="28"/>
        </w:rPr>
        <w:t>- флора- Е. Со</w:t>
      </w:r>
      <w:r>
        <w:rPr>
          <w:rFonts w:ascii="Times New Roman" w:hAnsi="Times New Roman"/>
          <w:sz w:val="28"/>
          <w:lang w:val="en-US"/>
        </w:rPr>
        <w:t>li</w:t>
      </w:r>
      <w:r>
        <w:rPr>
          <w:rFonts w:ascii="Times New Roman" w:hAnsi="Times New Roman"/>
          <w:sz w:val="28"/>
        </w:rPr>
        <w:t>.</w:t>
      </w:r>
    </w:p>
    <w:p w:rsidR="00B42C27" w:rsidRDefault="00B42C27">
      <w:pPr>
        <w:ind w:left="360"/>
        <w:rPr>
          <w:rFonts w:ascii="Times New Roman" w:hAnsi="Times New Roman"/>
          <w:sz w:val="28"/>
        </w:rPr>
      </w:pPr>
    </w:p>
    <w:p w:rsidR="00B42C27" w:rsidRDefault="004E4359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Клинические признаки О,Г,Х, в зависимости от пола больных.</w:t>
      </w:r>
    </w:p>
    <w:p w:rsidR="00B42C27" w:rsidRDefault="00B42C27">
      <w:pPr>
        <w:rPr>
          <w:rFonts w:ascii="Times New Roman" w:hAnsi="Times New Roman"/>
          <w:sz w:val="28"/>
        </w:rPr>
      </w:pPr>
    </w:p>
    <w:p w:rsidR="00B42C27" w:rsidRDefault="00B42C27">
      <w:pPr>
        <w:jc w:val="center"/>
        <w:rPr>
          <w:rFonts w:ascii="Times New Roman" w:hAnsi="Times New Roman"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2"/>
        <w:gridCol w:w="834"/>
        <w:gridCol w:w="938"/>
        <w:gridCol w:w="768"/>
        <w:gridCol w:w="839"/>
        <w:gridCol w:w="1149"/>
        <w:gridCol w:w="986"/>
        <w:gridCol w:w="1072"/>
        <w:gridCol w:w="954"/>
        <w:gridCol w:w="1001"/>
        <w:gridCol w:w="1778"/>
      </w:tblGrid>
      <w:tr w:rsidR="00B42C27">
        <w:tc>
          <w:tcPr>
            <w:tcW w:w="454" w:type="pct"/>
          </w:tcPr>
          <w:p w:rsidR="00B42C27" w:rsidRDefault="004E435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пол</w:t>
            </w:r>
          </w:p>
          <w:p w:rsidR="00B42C27" w:rsidRDefault="00B42C27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B42C27" w:rsidRDefault="00B42C27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B42C27" w:rsidRDefault="00B42C27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54" w:type="pct"/>
          </w:tcPr>
          <w:p w:rsidR="00B42C27" w:rsidRDefault="004E435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454" w:type="pct"/>
          </w:tcPr>
          <w:p w:rsidR="00B42C27" w:rsidRDefault="004E435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Лихо-радка</w:t>
            </w:r>
          </w:p>
        </w:tc>
        <w:tc>
          <w:tcPr>
            <w:tcW w:w="454" w:type="pct"/>
          </w:tcPr>
          <w:p w:rsidR="00B42C27" w:rsidRDefault="004E435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боль</w:t>
            </w:r>
          </w:p>
        </w:tc>
        <w:tc>
          <w:tcPr>
            <w:tcW w:w="454" w:type="pct"/>
          </w:tcPr>
          <w:p w:rsidR="00B42C27" w:rsidRDefault="004E435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Жел-туха</w:t>
            </w:r>
          </w:p>
        </w:tc>
        <w:tc>
          <w:tcPr>
            <w:tcW w:w="454" w:type="pct"/>
          </w:tcPr>
          <w:p w:rsidR="00B42C27" w:rsidRDefault="004E435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триада</w:t>
            </w:r>
          </w:p>
          <w:p w:rsidR="00B42C27" w:rsidRDefault="00B42C27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B42C27" w:rsidRDefault="004E435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Шарко</w:t>
            </w:r>
          </w:p>
        </w:tc>
        <w:tc>
          <w:tcPr>
            <w:tcW w:w="454" w:type="pct"/>
          </w:tcPr>
          <w:p w:rsidR="00B42C27" w:rsidRDefault="004E435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Сим.</w:t>
            </w:r>
          </w:p>
          <w:p w:rsidR="00B42C27" w:rsidRDefault="004E435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Раздр.</w:t>
            </w:r>
          </w:p>
          <w:p w:rsidR="00B42C27" w:rsidRDefault="004E435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Брю-шины</w:t>
            </w:r>
          </w:p>
        </w:tc>
        <w:tc>
          <w:tcPr>
            <w:tcW w:w="454" w:type="pct"/>
          </w:tcPr>
          <w:p w:rsidR="00B42C27" w:rsidRDefault="004E435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Расш-ирение</w:t>
            </w:r>
          </w:p>
          <w:p w:rsidR="00B42C27" w:rsidRDefault="004E435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Холе-доха</w:t>
            </w:r>
          </w:p>
        </w:tc>
        <w:tc>
          <w:tcPr>
            <w:tcW w:w="454" w:type="pct"/>
          </w:tcPr>
          <w:p w:rsidR="00B42C27" w:rsidRDefault="004E435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Выде-ления</w:t>
            </w:r>
          </w:p>
          <w:p w:rsidR="00B42C27" w:rsidRDefault="004E435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про-тока</w:t>
            </w:r>
          </w:p>
        </w:tc>
        <w:tc>
          <w:tcPr>
            <w:tcW w:w="454" w:type="pct"/>
          </w:tcPr>
          <w:p w:rsidR="00B42C27" w:rsidRDefault="004E435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Пигм.</w:t>
            </w:r>
          </w:p>
          <w:p w:rsidR="00B42C27" w:rsidRDefault="004E435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камни</w:t>
            </w:r>
          </w:p>
        </w:tc>
        <w:tc>
          <w:tcPr>
            <w:tcW w:w="455" w:type="pct"/>
          </w:tcPr>
          <w:p w:rsidR="00B42C27" w:rsidRDefault="004E435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напряжение</w:t>
            </w:r>
          </w:p>
          <w:p w:rsidR="00B42C27" w:rsidRDefault="00B42C27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B42C27" w:rsidRDefault="004E435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мышц бр.</w:t>
            </w:r>
          </w:p>
          <w:p w:rsidR="00B42C27" w:rsidRDefault="004E435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стенки</w:t>
            </w:r>
          </w:p>
        </w:tc>
      </w:tr>
      <w:tr w:rsidR="00B42C27">
        <w:trPr>
          <w:trHeight w:val="615"/>
        </w:trPr>
        <w:tc>
          <w:tcPr>
            <w:tcW w:w="454" w:type="pct"/>
          </w:tcPr>
          <w:p w:rsidR="00B42C27" w:rsidRDefault="004E435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мужчины</w:t>
            </w:r>
          </w:p>
        </w:tc>
        <w:tc>
          <w:tcPr>
            <w:tcW w:w="454" w:type="pct"/>
          </w:tcPr>
          <w:p w:rsidR="00B42C27" w:rsidRDefault="004E435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454" w:type="pct"/>
          </w:tcPr>
          <w:p w:rsidR="00B42C27" w:rsidRDefault="004E435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454" w:type="pct"/>
          </w:tcPr>
          <w:p w:rsidR="00B42C27" w:rsidRDefault="004E435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454" w:type="pct"/>
          </w:tcPr>
          <w:p w:rsidR="00B42C27" w:rsidRDefault="004E435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454" w:type="pct"/>
          </w:tcPr>
          <w:p w:rsidR="00B42C27" w:rsidRDefault="004E435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454" w:type="pct"/>
          </w:tcPr>
          <w:p w:rsidR="00B42C27" w:rsidRDefault="004E435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454" w:type="pct"/>
          </w:tcPr>
          <w:p w:rsidR="00B42C27" w:rsidRDefault="004E435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454" w:type="pct"/>
          </w:tcPr>
          <w:p w:rsidR="00B42C27" w:rsidRDefault="004E435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454" w:type="pct"/>
          </w:tcPr>
          <w:p w:rsidR="00B42C27" w:rsidRDefault="004E435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455" w:type="pct"/>
          </w:tcPr>
          <w:p w:rsidR="00B42C27" w:rsidRDefault="004E435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 w:rsidR="00B42C27">
        <w:trPr>
          <w:trHeight w:val="707"/>
        </w:trPr>
        <w:tc>
          <w:tcPr>
            <w:tcW w:w="454" w:type="pct"/>
          </w:tcPr>
          <w:p w:rsidR="00B42C27" w:rsidRDefault="004E435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женщины</w:t>
            </w:r>
          </w:p>
        </w:tc>
        <w:tc>
          <w:tcPr>
            <w:tcW w:w="454" w:type="pct"/>
          </w:tcPr>
          <w:p w:rsidR="00B42C27" w:rsidRDefault="004E435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</w:tc>
        <w:tc>
          <w:tcPr>
            <w:tcW w:w="454" w:type="pct"/>
          </w:tcPr>
          <w:p w:rsidR="00B42C27" w:rsidRDefault="004E435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454" w:type="pct"/>
          </w:tcPr>
          <w:p w:rsidR="00B42C27" w:rsidRDefault="004E435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w="454" w:type="pct"/>
          </w:tcPr>
          <w:p w:rsidR="00B42C27" w:rsidRDefault="004E435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454" w:type="pct"/>
          </w:tcPr>
          <w:p w:rsidR="00B42C27" w:rsidRDefault="004E435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454" w:type="pct"/>
          </w:tcPr>
          <w:p w:rsidR="00B42C27" w:rsidRDefault="004E435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454" w:type="pct"/>
          </w:tcPr>
          <w:p w:rsidR="00B42C27" w:rsidRDefault="004E435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454" w:type="pct"/>
          </w:tcPr>
          <w:p w:rsidR="00B42C27" w:rsidRDefault="004E435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454" w:type="pct"/>
          </w:tcPr>
          <w:p w:rsidR="00B42C27" w:rsidRDefault="004E435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455" w:type="pct"/>
          </w:tcPr>
          <w:p w:rsidR="00B42C27" w:rsidRDefault="004E435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</w:tbl>
    <w:p w:rsidR="00B42C27" w:rsidRDefault="00B42C27">
      <w:pPr>
        <w:rPr>
          <w:rFonts w:ascii="Times New Roman" w:hAnsi="Times New Roman"/>
          <w:sz w:val="28"/>
        </w:rPr>
      </w:pPr>
    </w:p>
    <w:p w:rsidR="00B42C27" w:rsidRDefault="00B42C27">
      <w:pPr>
        <w:rPr>
          <w:rFonts w:ascii="Times New Roman" w:hAnsi="Times New Roman"/>
          <w:sz w:val="28"/>
        </w:rPr>
      </w:pPr>
    </w:p>
    <w:p w:rsidR="00B42C27" w:rsidRDefault="004E435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Продолжение    </w:t>
      </w:r>
    </w:p>
    <w:p w:rsidR="00B42C27" w:rsidRDefault="00B42C27">
      <w:pPr>
        <w:rPr>
          <w:rFonts w:ascii="Times New Roman" w:hAnsi="Times New Roman"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2"/>
        <w:gridCol w:w="1701"/>
        <w:gridCol w:w="1527"/>
        <w:gridCol w:w="2081"/>
        <w:gridCol w:w="1312"/>
        <w:gridCol w:w="1448"/>
      </w:tblGrid>
      <w:tr w:rsidR="00B42C27">
        <w:tc>
          <w:tcPr>
            <w:tcW w:w="833" w:type="pct"/>
          </w:tcPr>
          <w:p w:rsidR="00B42C27" w:rsidRDefault="004E435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пол</w:t>
            </w:r>
          </w:p>
        </w:tc>
        <w:tc>
          <w:tcPr>
            <w:tcW w:w="833" w:type="pct"/>
          </w:tcPr>
          <w:p w:rsidR="00B42C27" w:rsidRDefault="004E435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лейкоцитоз</w:t>
            </w:r>
          </w:p>
        </w:tc>
        <w:tc>
          <w:tcPr>
            <w:tcW w:w="833" w:type="pct"/>
          </w:tcPr>
          <w:p w:rsidR="00B42C27" w:rsidRDefault="004E435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билирубин</w:t>
            </w:r>
          </w:p>
        </w:tc>
        <w:tc>
          <w:tcPr>
            <w:tcW w:w="833" w:type="pct"/>
          </w:tcPr>
          <w:p w:rsidR="00B42C27" w:rsidRDefault="004E435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трансаминазы</w:t>
            </w:r>
          </w:p>
        </w:tc>
        <w:tc>
          <w:tcPr>
            <w:tcW w:w="833" w:type="pct"/>
          </w:tcPr>
          <w:p w:rsidR="00B42C27" w:rsidRDefault="004E435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соэ</w:t>
            </w:r>
          </w:p>
        </w:tc>
        <w:tc>
          <w:tcPr>
            <w:tcW w:w="834" w:type="pct"/>
          </w:tcPr>
          <w:p w:rsidR="00B42C27" w:rsidRDefault="004E435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Общий белок</w:t>
            </w:r>
          </w:p>
        </w:tc>
      </w:tr>
      <w:tr w:rsidR="00B42C27">
        <w:tc>
          <w:tcPr>
            <w:tcW w:w="833" w:type="pct"/>
          </w:tcPr>
          <w:p w:rsidR="00B42C27" w:rsidRDefault="004E435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мужчины</w:t>
            </w:r>
          </w:p>
        </w:tc>
        <w:tc>
          <w:tcPr>
            <w:tcW w:w="833" w:type="pct"/>
          </w:tcPr>
          <w:p w:rsidR="00B42C27" w:rsidRDefault="004E435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833" w:type="pct"/>
          </w:tcPr>
          <w:p w:rsidR="00B42C27" w:rsidRDefault="004E435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833" w:type="pct"/>
          </w:tcPr>
          <w:p w:rsidR="00B42C27" w:rsidRDefault="004E435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833" w:type="pct"/>
          </w:tcPr>
          <w:p w:rsidR="00B42C27" w:rsidRDefault="004E435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834" w:type="pct"/>
          </w:tcPr>
          <w:p w:rsidR="00B42C27" w:rsidRDefault="004E435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B42C27">
        <w:tc>
          <w:tcPr>
            <w:tcW w:w="833" w:type="pct"/>
          </w:tcPr>
          <w:p w:rsidR="00B42C27" w:rsidRDefault="004E435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женщины</w:t>
            </w:r>
          </w:p>
        </w:tc>
        <w:tc>
          <w:tcPr>
            <w:tcW w:w="833" w:type="pct"/>
          </w:tcPr>
          <w:p w:rsidR="00B42C27" w:rsidRDefault="004E435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833" w:type="pct"/>
          </w:tcPr>
          <w:p w:rsidR="00B42C27" w:rsidRDefault="004E435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833" w:type="pct"/>
          </w:tcPr>
          <w:p w:rsidR="00B42C27" w:rsidRDefault="004E435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833" w:type="pct"/>
          </w:tcPr>
          <w:p w:rsidR="00B42C27" w:rsidRDefault="004E435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834" w:type="pct"/>
          </w:tcPr>
          <w:p w:rsidR="00B42C27" w:rsidRDefault="004E435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</w:tbl>
    <w:p w:rsidR="00B42C27" w:rsidRDefault="00B42C27">
      <w:pPr>
        <w:jc w:val="center"/>
        <w:rPr>
          <w:rFonts w:ascii="Times New Roman" w:hAnsi="Times New Roman"/>
          <w:sz w:val="28"/>
        </w:rPr>
      </w:pPr>
    </w:p>
    <w:p w:rsidR="00B42C27" w:rsidRDefault="00B42C27">
      <w:pPr>
        <w:jc w:val="center"/>
        <w:rPr>
          <w:rFonts w:ascii="Times New Roman" w:hAnsi="Times New Roman"/>
          <w:sz w:val="28"/>
        </w:rPr>
      </w:pPr>
    </w:p>
    <w:p w:rsidR="00B42C27" w:rsidRDefault="004E4359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Частота встречаемости разных уровней лейкоцитоза при О,Г,Х,</w:t>
      </w:r>
    </w:p>
    <w:p w:rsidR="00B42C27" w:rsidRDefault="00B42C27">
      <w:pPr>
        <w:jc w:val="center"/>
        <w:rPr>
          <w:rFonts w:ascii="Times New Roman" w:hAnsi="Times New Roman"/>
          <w:sz w:val="28"/>
        </w:rPr>
      </w:pPr>
    </w:p>
    <w:p w:rsidR="00B42C27" w:rsidRDefault="00B42C27">
      <w:pPr>
        <w:rPr>
          <w:rFonts w:ascii="Times New Roman" w:hAnsi="Times New Roman"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2"/>
        <w:gridCol w:w="2393"/>
        <w:gridCol w:w="2393"/>
        <w:gridCol w:w="2393"/>
      </w:tblGrid>
      <w:tr w:rsidR="00B42C27">
        <w:trPr>
          <w:trHeight w:val="915"/>
        </w:trPr>
        <w:tc>
          <w:tcPr>
            <w:tcW w:w="1250" w:type="pct"/>
          </w:tcPr>
          <w:p w:rsidR="00B42C27" w:rsidRDefault="004E435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Уровень лейкоцитоза</w:t>
            </w:r>
          </w:p>
          <w:p w:rsidR="00B42C27" w:rsidRDefault="004E435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*10^/л</w:t>
            </w:r>
          </w:p>
        </w:tc>
        <w:tc>
          <w:tcPr>
            <w:tcW w:w="1250" w:type="pct"/>
          </w:tcPr>
          <w:p w:rsidR="00B42C27" w:rsidRDefault="004E435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8-15</w:t>
            </w:r>
          </w:p>
        </w:tc>
        <w:tc>
          <w:tcPr>
            <w:tcW w:w="1250" w:type="pct"/>
          </w:tcPr>
          <w:p w:rsidR="00B42C27" w:rsidRDefault="004E435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15-20</w:t>
            </w:r>
          </w:p>
        </w:tc>
        <w:tc>
          <w:tcPr>
            <w:tcW w:w="1250" w:type="pct"/>
          </w:tcPr>
          <w:p w:rsidR="00B42C27" w:rsidRDefault="004E435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Более 20</w:t>
            </w:r>
          </w:p>
        </w:tc>
      </w:tr>
      <w:tr w:rsidR="00B42C27">
        <w:tc>
          <w:tcPr>
            <w:tcW w:w="1250" w:type="pct"/>
          </w:tcPr>
          <w:p w:rsidR="00B42C27" w:rsidRDefault="004E435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частота</w:t>
            </w:r>
          </w:p>
        </w:tc>
        <w:tc>
          <w:tcPr>
            <w:tcW w:w="1250" w:type="pct"/>
          </w:tcPr>
          <w:p w:rsidR="00B42C27" w:rsidRDefault="004E435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1250" w:type="pct"/>
          </w:tcPr>
          <w:p w:rsidR="00B42C27" w:rsidRDefault="004E435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250" w:type="pct"/>
          </w:tcPr>
          <w:p w:rsidR="00B42C27" w:rsidRDefault="004E435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</w:tbl>
    <w:p w:rsidR="00B42C27" w:rsidRDefault="00B42C27">
      <w:pPr>
        <w:jc w:val="center"/>
        <w:rPr>
          <w:rFonts w:ascii="Times New Roman" w:hAnsi="Times New Roman"/>
          <w:sz w:val="28"/>
        </w:rPr>
      </w:pPr>
    </w:p>
    <w:p w:rsidR="00B42C27" w:rsidRDefault="004E4359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Уровень фоновых заболеваний при О,Г,Х,</w:t>
      </w:r>
    </w:p>
    <w:p w:rsidR="00B42C27" w:rsidRDefault="00B42C27">
      <w:pPr>
        <w:rPr>
          <w:rFonts w:ascii="Times New Roman" w:hAnsi="Times New Roman"/>
          <w:sz w:val="28"/>
        </w:rPr>
      </w:pPr>
    </w:p>
    <w:p w:rsidR="00B42C27" w:rsidRDefault="00B42C27">
      <w:pPr>
        <w:rPr>
          <w:rFonts w:ascii="Times New Roman" w:hAnsi="Times New Roman"/>
          <w:sz w:val="28"/>
        </w:rPr>
      </w:pPr>
    </w:p>
    <w:p w:rsidR="00B42C27" w:rsidRDefault="00B42C27">
      <w:pPr>
        <w:jc w:val="center"/>
        <w:rPr>
          <w:rFonts w:ascii="Times New Roman" w:hAnsi="Times New Roman"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90"/>
        <w:gridCol w:w="3190"/>
        <w:gridCol w:w="3191"/>
      </w:tblGrid>
      <w:tr w:rsidR="00B42C27">
        <w:tc>
          <w:tcPr>
            <w:tcW w:w="1666" w:type="pct"/>
          </w:tcPr>
          <w:p w:rsidR="00B42C27" w:rsidRDefault="004E435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диагноз</w:t>
            </w:r>
          </w:p>
        </w:tc>
        <w:tc>
          <w:tcPr>
            <w:tcW w:w="1666" w:type="pct"/>
          </w:tcPr>
          <w:p w:rsidR="00B42C27" w:rsidRDefault="004E435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Абс.</w:t>
            </w:r>
          </w:p>
        </w:tc>
        <w:tc>
          <w:tcPr>
            <w:tcW w:w="1667" w:type="pct"/>
          </w:tcPr>
          <w:p w:rsidR="00B42C27" w:rsidRDefault="004E435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%</w:t>
            </w:r>
          </w:p>
        </w:tc>
      </w:tr>
      <w:tr w:rsidR="00B42C27">
        <w:tc>
          <w:tcPr>
            <w:tcW w:w="1666" w:type="pct"/>
          </w:tcPr>
          <w:p w:rsidR="00B42C27" w:rsidRDefault="004E435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холедохолитиаз</w:t>
            </w:r>
          </w:p>
        </w:tc>
        <w:tc>
          <w:tcPr>
            <w:tcW w:w="1666" w:type="pct"/>
          </w:tcPr>
          <w:p w:rsidR="00B42C27" w:rsidRDefault="004E435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1667" w:type="pct"/>
          </w:tcPr>
          <w:p w:rsidR="00B42C27" w:rsidRDefault="004E435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71</w:t>
            </w:r>
          </w:p>
        </w:tc>
      </w:tr>
      <w:tr w:rsidR="00B42C27">
        <w:tc>
          <w:tcPr>
            <w:tcW w:w="1666" w:type="pct"/>
          </w:tcPr>
          <w:p w:rsidR="00B42C27" w:rsidRDefault="004E435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холецистит</w:t>
            </w:r>
          </w:p>
        </w:tc>
        <w:tc>
          <w:tcPr>
            <w:tcW w:w="1666" w:type="pct"/>
          </w:tcPr>
          <w:p w:rsidR="00B42C27" w:rsidRDefault="004E435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</w:p>
        </w:tc>
        <w:tc>
          <w:tcPr>
            <w:tcW w:w="1667" w:type="pct"/>
          </w:tcPr>
          <w:p w:rsidR="00B42C27" w:rsidRDefault="004E435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64</w:t>
            </w:r>
          </w:p>
        </w:tc>
      </w:tr>
      <w:tr w:rsidR="00B42C27">
        <w:tc>
          <w:tcPr>
            <w:tcW w:w="1666" w:type="pct"/>
          </w:tcPr>
          <w:p w:rsidR="00B42C27" w:rsidRDefault="004E435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ЖКБ</w:t>
            </w:r>
          </w:p>
        </w:tc>
        <w:tc>
          <w:tcPr>
            <w:tcW w:w="1666" w:type="pct"/>
          </w:tcPr>
          <w:p w:rsidR="00B42C27" w:rsidRDefault="004E435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667" w:type="pct"/>
          </w:tcPr>
          <w:p w:rsidR="00B42C27" w:rsidRDefault="004E435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</w:t>
            </w:r>
          </w:p>
        </w:tc>
      </w:tr>
      <w:tr w:rsidR="00B42C27">
        <w:tc>
          <w:tcPr>
            <w:tcW w:w="1666" w:type="pct"/>
          </w:tcPr>
          <w:p w:rsidR="00B42C27" w:rsidRDefault="004E435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панкреатит</w:t>
            </w:r>
          </w:p>
        </w:tc>
        <w:tc>
          <w:tcPr>
            <w:tcW w:w="1666" w:type="pct"/>
          </w:tcPr>
          <w:p w:rsidR="00B42C27" w:rsidRDefault="004E435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667" w:type="pct"/>
          </w:tcPr>
          <w:p w:rsidR="00B42C27" w:rsidRDefault="004E435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</w:tr>
      <w:tr w:rsidR="00B42C27">
        <w:tc>
          <w:tcPr>
            <w:tcW w:w="1666" w:type="pct"/>
          </w:tcPr>
          <w:p w:rsidR="00B42C27" w:rsidRDefault="004E435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Стеноз БДС</w:t>
            </w:r>
          </w:p>
        </w:tc>
        <w:tc>
          <w:tcPr>
            <w:tcW w:w="1666" w:type="pct"/>
          </w:tcPr>
          <w:p w:rsidR="00B42C27" w:rsidRDefault="004E435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667" w:type="pct"/>
          </w:tcPr>
          <w:p w:rsidR="00B42C27" w:rsidRDefault="004E435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</w:t>
            </w:r>
          </w:p>
        </w:tc>
      </w:tr>
      <w:tr w:rsidR="00B42C27">
        <w:tc>
          <w:tcPr>
            <w:tcW w:w="1666" w:type="pct"/>
          </w:tcPr>
          <w:p w:rsidR="00B42C27" w:rsidRDefault="004E435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Гепатит</w:t>
            </w:r>
          </w:p>
          <w:p w:rsidR="00B42C27" w:rsidRDefault="00B42C27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666" w:type="pct"/>
          </w:tcPr>
          <w:p w:rsidR="00B42C27" w:rsidRDefault="004E435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667" w:type="pct"/>
          </w:tcPr>
          <w:p w:rsidR="00B42C27" w:rsidRDefault="004E435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</w:tr>
    </w:tbl>
    <w:p w:rsidR="00B42C27" w:rsidRDefault="00B42C27">
      <w:pPr>
        <w:jc w:val="center"/>
        <w:rPr>
          <w:rFonts w:ascii="Times New Roman" w:hAnsi="Times New Roman"/>
          <w:sz w:val="28"/>
        </w:rPr>
      </w:pPr>
    </w:p>
    <w:p w:rsidR="00B42C27" w:rsidRDefault="00B42C27">
      <w:pPr>
        <w:jc w:val="center"/>
        <w:rPr>
          <w:rFonts w:ascii="Times New Roman" w:hAnsi="Times New Roman"/>
          <w:sz w:val="28"/>
        </w:rPr>
      </w:pPr>
    </w:p>
    <w:p w:rsidR="00B42C27" w:rsidRDefault="00B42C27">
      <w:pPr>
        <w:jc w:val="center"/>
        <w:rPr>
          <w:rFonts w:ascii="Times New Roman" w:hAnsi="Times New Roman"/>
          <w:sz w:val="28"/>
        </w:rPr>
      </w:pPr>
    </w:p>
    <w:p w:rsidR="00B42C27" w:rsidRDefault="00B42C27">
      <w:pPr>
        <w:jc w:val="center"/>
        <w:rPr>
          <w:rFonts w:ascii="Times New Roman" w:hAnsi="Times New Roman"/>
          <w:sz w:val="28"/>
        </w:rPr>
      </w:pPr>
    </w:p>
    <w:p w:rsidR="00B42C27" w:rsidRDefault="004E435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сравнении данных литературы, и материалов историй болезни ЦГБ%7 можно сделать следующие выводы:</w:t>
      </w:r>
    </w:p>
    <w:p w:rsidR="00B42C27" w:rsidRDefault="004E4359">
      <w:pPr>
        <w:numPr>
          <w:ilvl w:val="0"/>
          <w:numId w:val="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боль встречается чаще других симптомов как по данным литературы так и при изучении 30 историй болезни.</w:t>
      </w:r>
    </w:p>
    <w:p w:rsidR="00B42C27" w:rsidRDefault="004E4359">
      <w:pPr>
        <w:numPr>
          <w:ilvl w:val="0"/>
          <w:numId w:val="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желтуха встречается всего лишь в 32% случаев, в то время как по данным литературы она встречается в 78% и 99% случаев то есть гораздо чаще.</w:t>
      </w:r>
    </w:p>
    <w:p w:rsidR="00B42C27" w:rsidRDefault="004E4359">
      <w:pPr>
        <w:numPr>
          <w:ilvl w:val="0"/>
          <w:numId w:val="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лихорадка встречается в 50% случаев, а по данным литературы в 74% у Ермолова и 77% у Гостищева.</w:t>
      </w:r>
    </w:p>
    <w:p w:rsidR="00B42C27" w:rsidRDefault="004E4359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Несмотря на довольно частую встречаемость этих признаков в отдельности, вместе они встречаются довольно редко (триада Шарко) всего лишь в 11% случаев, в то время как у Гостищева она встречается в 45%, а у Ермолова в 69% случаев.</w:t>
      </w:r>
    </w:p>
    <w:p w:rsidR="00B42C27" w:rsidRDefault="004E4359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Таким образом, можно сделать вывод о том, что триаду Шарко не следует считать достоверным признаком О,Г,Х, </w:t>
      </w:r>
    </w:p>
    <w:p w:rsidR="00B42C27" w:rsidRDefault="004E4359">
      <w:pPr>
        <w:numPr>
          <w:ilvl w:val="0"/>
          <w:numId w:val="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симптомы раздражения брюшины встречаются в 53% случаев, в то время как по данным литературы они встречаются значительно реже, а именно в 43% и 33% случаев.</w:t>
      </w:r>
    </w:p>
    <w:p w:rsidR="00B42C27" w:rsidRDefault="004E4359">
      <w:pPr>
        <w:numPr>
          <w:ilvl w:val="0"/>
          <w:numId w:val="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больше всего больных приходится на возраст от 70 до 80 лет.</w:t>
      </w:r>
    </w:p>
    <w:p w:rsidR="00B42C27" w:rsidRDefault="004E4359">
      <w:pPr>
        <w:numPr>
          <w:ilvl w:val="0"/>
          <w:numId w:val="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среди больных больше женщин, чем мужчин.</w:t>
      </w:r>
    </w:p>
    <w:p w:rsidR="00B42C27" w:rsidRDefault="004E4359">
      <w:pPr>
        <w:numPr>
          <w:ilvl w:val="0"/>
          <w:numId w:val="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О,Г,Х, чаще всего сопровождает холедохолитиаз 71%. Вероятно это связано с травматизацией желчных протоков конкрементами, находящимися в их просвете. </w:t>
      </w:r>
    </w:p>
    <w:p w:rsidR="00B42C27" w:rsidRDefault="004E4359">
      <w:pPr>
        <w:numPr>
          <w:ilvl w:val="0"/>
          <w:numId w:val="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пентада Рейнольдса в наших наблюдениях не встречается ни разу, так как почти у всех больных сопутствующим заболеванием была гипертоническая болезнь.</w:t>
      </w:r>
    </w:p>
    <w:p w:rsidR="00B42C27" w:rsidRDefault="004E4359">
      <w:pPr>
        <w:numPr>
          <w:ilvl w:val="0"/>
          <w:numId w:val="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наших наблюдениях расширение холедоха встречалось в 51% случаев. Выделения гноя и фибрина из холедоха встречалось в 43% случаев. </w:t>
      </w:r>
    </w:p>
    <w:p w:rsidR="00B42C27" w:rsidRDefault="004E4359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Обнаружение камней в холедохе встречалось в 37% случаев.</w:t>
      </w:r>
    </w:p>
    <w:p w:rsidR="00B42C27" w:rsidRDefault="004E4359">
      <w:pPr>
        <w:numPr>
          <w:ilvl w:val="1"/>
          <w:numId w:val="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данным историй болезни лейкоцитоз встречается в 30% случаев, а по данным литературы в 33% случаев.</w:t>
      </w:r>
    </w:p>
    <w:p w:rsidR="00B42C27" w:rsidRDefault="004E4359">
      <w:pPr>
        <w:numPr>
          <w:ilvl w:val="0"/>
          <w:numId w:val="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повышение билирубина наблюдалось в 57% случаев.</w:t>
      </w:r>
    </w:p>
    <w:p w:rsidR="00B42C27" w:rsidRDefault="004E4359">
      <w:pPr>
        <w:numPr>
          <w:ilvl w:val="0"/>
          <w:numId w:val="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повышение трансаминаз было в 73%, по данным литературы в 43%.</w:t>
      </w:r>
    </w:p>
    <w:p w:rsidR="00B42C27" w:rsidRDefault="004E4359">
      <w:pPr>
        <w:numPr>
          <w:ilvl w:val="0"/>
          <w:numId w:val="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повышение СОЭ было в 77%, а по данным литературы в 76%.</w:t>
      </w:r>
    </w:p>
    <w:p w:rsidR="00B42C27" w:rsidRDefault="004E4359">
      <w:pPr>
        <w:numPr>
          <w:ilvl w:val="0"/>
          <w:numId w:val="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повышение общего белка в 17%.</w:t>
      </w:r>
    </w:p>
    <w:p w:rsidR="00B42C27" w:rsidRDefault="004E4359">
      <w:pPr>
        <w:numPr>
          <w:ilvl w:val="0"/>
          <w:numId w:val="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данным литературы,  при посеве желчи, взятой у 57 больных, в 60% высевалась </w:t>
      </w:r>
      <w:r>
        <w:rPr>
          <w:rFonts w:ascii="Times New Roman" w:hAnsi="Times New Roman"/>
          <w:sz w:val="28"/>
          <w:lang w:val="en-US"/>
        </w:rPr>
        <w:t>G</w:t>
      </w:r>
      <w:r>
        <w:rPr>
          <w:rFonts w:ascii="Times New Roman" w:hAnsi="Times New Roman"/>
          <w:sz w:val="28"/>
        </w:rPr>
        <w:t xml:space="preserve">- флора. В наших исследованиях брался посев из брюшной полости у двух больных, при этом в обоих случаях высевалась </w:t>
      </w:r>
      <w:r>
        <w:rPr>
          <w:rFonts w:ascii="Times New Roman" w:hAnsi="Times New Roman"/>
          <w:sz w:val="28"/>
          <w:lang w:val="en-US"/>
        </w:rPr>
        <w:t>G</w:t>
      </w:r>
      <w:r>
        <w:rPr>
          <w:rFonts w:ascii="Times New Roman" w:hAnsi="Times New Roman"/>
          <w:sz w:val="28"/>
        </w:rPr>
        <w:t>- флора.</w:t>
      </w:r>
    </w:p>
    <w:p w:rsidR="00B42C27" w:rsidRDefault="004E4359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попытке выявить наиболее специфичные признаки для О,Г,Х, мы обнаружили, что те клинические признаки, которые встречаются довольно часто при данном заболевании мало специфичны, в то время как специфические признаки О,Г,Х, встречаются не часто,  </w:t>
      </w:r>
    </w:p>
    <w:p w:rsidR="00B42C27" w:rsidRDefault="004E435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Поэтому изучение этого вопроса требует дальнейших разработок и научных идей.</w:t>
      </w:r>
    </w:p>
    <w:p w:rsidR="00B42C27" w:rsidRDefault="00B42C27">
      <w:pPr>
        <w:rPr>
          <w:rFonts w:ascii="Times New Roman" w:hAnsi="Times New Roman"/>
          <w:sz w:val="28"/>
        </w:rPr>
      </w:pPr>
    </w:p>
    <w:p w:rsidR="00B42C27" w:rsidRDefault="00B42C27">
      <w:pPr>
        <w:ind w:left="360"/>
        <w:rPr>
          <w:rFonts w:ascii="Times New Roman" w:hAnsi="Times New Roman"/>
          <w:sz w:val="28"/>
        </w:rPr>
      </w:pPr>
    </w:p>
    <w:p w:rsidR="00B42C27" w:rsidRDefault="004E4359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B42C27" w:rsidRDefault="004E4359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</w:t>
      </w:r>
    </w:p>
    <w:p w:rsidR="00B42C27" w:rsidRDefault="00B42C27">
      <w:pPr>
        <w:jc w:val="center"/>
        <w:rPr>
          <w:sz w:val="24"/>
        </w:rPr>
      </w:pPr>
    </w:p>
    <w:p w:rsidR="00B42C27" w:rsidRDefault="00B42C27">
      <w:pPr>
        <w:jc w:val="center"/>
        <w:rPr>
          <w:sz w:val="24"/>
        </w:rPr>
      </w:pPr>
    </w:p>
    <w:p w:rsidR="00B42C27" w:rsidRDefault="00B42C27">
      <w:pPr>
        <w:jc w:val="center"/>
        <w:rPr>
          <w:sz w:val="24"/>
        </w:rPr>
      </w:pPr>
      <w:bookmarkStart w:id="0" w:name="_GoBack"/>
      <w:bookmarkEnd w:id="0"/>
    </w:p>
    <w:sectPr w:rsidR="00B42C27">
      <w:pgSz w:w="11906" w:h="16838"/>
      <w:pgMar w:top="1134" w:right="850" w:bottom="125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CC401C"/>
    <w:multiLevelType w:val="hybridMultilevel"/>
    <w:tmpl w:val="CF66FF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6026041"/>
    <w:multiLevelType w:val="hybridMultilevel"/>
    <w:tmpl w:val="9ECC6576"/>
    <w:lvl w:ilvl="0" w:tplc="6DF4A6DA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>
    <w:nsid w:val="66662C3D"/>
    <w:multiLevelType w:val="hybridMultilevel"/>
    <w:tmpl w:val="68B423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AAA44BC"/>
    <w:multiLevelType w:val="hybridMultilevel"/>
    <w:tmpl w:val="A79C96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7710CCE"/>
    <w:multiLevelType w:val="hybridMultilevel"/>
    <w:tmpl w:val="2104F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7608D4">
      <w:start w:val="10"/>
      <w:numFmt w:val="decimal"/>
      <w:lvlText w:val="%2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4359"/>
    <w:rsid w:val="00446F9E"/>
    <w:rsid w:val="004E4359"/>
    <w:rsid w:val="00B4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2C40D6-EB43-41EA-8369-74794F253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entury Gothic" w:hAnsi="Century Gothic"/>
      <w:b/>
      <w:i/>
      <w:shadow/>
      <w:sz w:val="9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36"/>
    </w:rPr>
  </w:style>
  <w:style w:type="character" w:styleId="a4">
    <w:name w:val="Strong"/>
    <w:basedOn w:val="a0"/>
    <w:qFormat/>
    <w:rPr>
      <w:b/>
      <w:bCs/>
    </w:rPr>
  </w:style>
  <w:style w:type="paragraph" w:styleId="2">
    <w:name w:val="Body Text 2"/>
    <w:basedOn w:val="a"/>
    <w:semiHidden/>
    <w:rPr>
      <w:sz w:val="24"/>
    </w:rPr>
  </w:style>
  <w:style w:type="paragraph" w:styleId="a5">
    <w:name w:val="Body Text Indent"/>
    <w:basedOn w:val="a"/>
    <w:semiHidden/>
    <w:pPr>
      <w:ind w:left="36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1710</Words>
  <Characters>9750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Особенности клинической картины острого гнойного холангита по данным неотлож</vt:lpstr>
    </vt:vector>
  </TitlesOfParts>
  <Company/>
  <LinksUpToDate>false</LinksUpToDate>
  <CharactersWithSpaces>11438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Особенности клинической картины острого гнойного холангита по данным неотлож</dc:title>
  <dc:subject/>
  <dc:creator>Oven</dc:creator>
  <cp:keywords/>
  <dc:description/>
  <cp:lastModifiedBy>Irina</cp:lastModifiedBy>
  <cp:revision>2</cp:revision>
  <dcterms:created xsi:type="dcterms:W3CDTF">2014-08-26T03:45:00Z</dcterms:created>
  <dcterms:modified xsi:type="dcterms:W3CDTF">2014-08-26T03:45:00Z</dcterms:modified>
</cp:coreProperties>
</file>