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0379" w:rsidRDefault="00640379" w:rsidP="00640379">
      <w:pPr>
        <w:suppressAutoHyphens/>
        <w:spacing w:line="360" w:lineRule="auto"/>
        <w:ind w:firstLine="709"/>
        <w:jc w:val="center"/>
        <w:rPr>
          <w:bCs/>
          <w:lang w:val="en-US"/>
        </w:rPr>
      </w:pPr>
    </w:p>
    <w:p w:rsidR="00640379" w:rsidRDefault="00640379" w:rsidP="00640379">
      <w:pPr>
        <w:suppressAutoHyphens/>
        <w:spacing w:line="360" w:lineRule="auto"/>
        <w:ind w:firstLine="709"/>
        <w:jc w:val="center"/>
        <w:rPr>
          <w:bCs/>
          <w:lang w:val="en-US"/>
        </w:rPr>
      </w:pPr>
    </w:p>
    <w:p w:rsidR="00640379" w:rsidRDefault="00640379" w:rsidP="00640379">
      <w:pPr>
        <w:suppressAutoHyphens/>
        <w:spacing w:line="360" w:lineRule="auto"/>
        <w:ind w:firstLine="709"/>
        <w:jc w:val="center"/>
        <w:rPr>
          <w:bCs/>
          <w:lang w:val="en-US"/>
        </w:rPr>
      </w:pPr>
    </w:p>
    <w:p w:rsidR="00640379" w:rsidRDefault="00640379" w:rsidP="00640379">
      <w:pPr>
        <w:suppressAutoHyphens/>
        <w:spacing w:line="360" w:lineRule="auto"/>
        <w:ind w:firstLine="709"/>
        <w:jc w:val="center"/>
        <w:rPr>
          <w:bCs/>
          <w:lang w:val="en-US"/>
        </w:rPr>
      </w:pPr>
    </w:p>
    <w:p w:rsidR="00640379" w:rsidRDefault="00640379" w:rsidP="00640379">
      <w:pPr>
        <w:suppressAutoHyphens/>
        <w:spacing w:line="360" w:lineRule="auto"/>
        <w:ind w:firstLine="709"/>
        <w:jc w:val="center"/>
        <w:rPr>
          <w:bCs/>
          <w:lang w:val="en-US"/>
        </w:rPr>
      </w:pPr>
    </w:p>
    <w:p w:rsidR="00640379" w:rsidRDefault="00640379" w:rsidP="00640379">
      <w:pPr>
        <w:suppressAutoHyphens/>
        <w:spacing w:line="360" w:lineRule="auto"/>
        <w:ind w:firstLine="709"/>
        <w:jc w:val="center"/>
        <w:rPr>
          <w:bCs/>
          <w:lang w:val="en-US"/>
        </w:rPr>
      </w:pPr>
    </w:p>
    <w:p w:rsidR="00640379" w:rsidRDefault="00640379" w:rsidP="00640379">
      <w:pPr>
        <w:suppressAutoHyphens/>
        <w:spacing w:line="360" w:lineRule="auto"/>
        <w:ind w:firstLine="709"/>
        <w:jc w:val="center"/>
        <w:rPr>
          <w:bCs/>
          <w:lang w:val="en-US"/>
        </w:rPr>
      </w:pPr>
    </w:p>
    <w:p w:rsidR="00640379" w:rsidRDefault="00640379" w:rsidP="00640379">
      <w:pPr>
        <w:suppressAutoHyphens/>
        <w:spacing w:line="360" w:lineRule="auto"/>
        <w:ind w:firstLine="709"/>
        <w:jc w:val="center"/>
        <w:rPr>
          <w:bCs/>
          <w:lang w:val="en-US"/>
        </w:rPr>
      </w:pPr>
    </w:p>
    <w:p w:rsidR="00640379" w:rsidRDefault="00640379" w:rsidP="00640379">
      <w:pPr>
        <w:suppressAutoHyphens/>
        <w:spacing w:line="360" w:lineRule="auto"/>
        <w:ind w:firstLine="709"/>
        <w:jc w:val="center"/>
        <w:rPr>
          <w:bCs/>
          <w:lang w:val="en-US"/>
        </w:rPr>
      </w:pPr>
    </w:p>
    <w:p w:rsidR="00640379" w:rsidRDefault="00640379" w:rsidP="00640379">
      <w:pPr>
        <w:suppressAutoHyphens/>
        <w:spacing w:line="360" w:lineRule="auto"/>
        <w:ind w:firstLine="709"/>
        <w:jc w:val="center"/>
        <w:rPr>
          <w:bCs/>
          <w:lang w:val="en-US"/>
        </w:rPr>
      </w:pPr>
    </w:p>
    <w:p w:rsidR="00640379" w:rsidRDefault="00640379" w:rsidP="00640379">
      <w:pPr>
        <w:suppressAutoHyphens/>
        <w:spacing w:line="360" w:lineRule="auto"/>
        <w:ind w:firstLine="709"/>
        <w:jc w:val="center"/>
        <w:rPr>
          <w:bCs/>
          <w:lang w:val="en-US"/>
        </w:rPr>
      </w:pPr>
    </w:p>
    <w:p w:rsidR="00640379" w:rsidRDefault="00640379" w:rsidP="00640379">
      <w:pPr>
        <w:suppressAutoHyphens/>
        <w:spacing w:line="360" w:lineRule="auto"/>
        <w:ind w:firstLine="709"/>
        <w:jc w:val="center"/>
        <w:rPr>
          <w:bCs/>
          <w:lang w:val="en-US"/>
        </w:rPr>
      </w:pPr>
    </w:p>
    <w:p w:rsidR="00640379" w:rsidRDefault="00640379" w:rsidP="00640379">
      <w:pPr>
        <w:suppressAutoHyphens/>
        <w:spacing w:line="360" w:lineRule="auto"/>
        <w:ind w:firstLine="709"/>
        <w:jc w:val="center"/>
        <w:rPr>
          <w:bCs/>
          <w:lang w:val="en-US"/>
        </w:rPr>
      </w:pPr>
    </w:p>
    <w:p w:rsidR="00E620CF" w:rsidRPr="0045746A" w:rsidRDefault="00A17D52" w:rsidP="00640379">
      <w:pPr>
        <w:suppressAutoHyphens/>
        <w:spacing w:line="360" w:lineRule="auto"/>
        <w:ind w:firstLine="709"/>
        <w:jc w:val="center"/>
        <w:rPr>
          <w:bCs/>
        </w:rPr>
      </w:pPr>
      <w:r w:rsidRPr="00640379">
        <w:rPr>
          <w:bCs/>
        </w:rPr>
        <w:t>Международный аспект развития отношений Австралии</w:t>
      </w:r>
      <w:r w:rsidR="00E620CF" w:rsidRPr="00640379">
        <w:rPr>
          <w:bCs/>
        </w:rPr>
        <w:t xml:space="preserve"> </w:t>
      </w:r>
      <w:r w:rsidRPr="00640379">
        <w:rPr>
          <w:bCs/>
        </w:rPr>
        <w:t xml:space="preserve">со странами </w:t>
      </w:r>
      <w:r w:rsidR="0039786B" w:rsidRPr="00640379">
        <w:rPr>
          <w:bCs/>
        </w:rPr>
        <w:t>А</w:t>
      </w:r>
      <w:r w:rsidRPr="00640379">
        <w:rPr>
          <w:bCs/>
        </w:rPr>
        <w:t xml:space="preserve">рабского </w:t>
      </w:r>
      <w:r w:rsidR="0039786B" w:rsidRPr="00640379">
        <w:rPr>
          <w:bCs/>
        </w:rPr>
        <w:t>В</w:t>
      </w:r>
      <w:r w:rsidRPr="00640379">
        <w:rPr>
          <w:bCs/>
        </w:rPr>
        <w:t>остока</w:t>
      </w:r>
    </w:p>
    <w:p w:rsidR="00CC5836" w:rsidRPr="002E1668" w:rsidRDefault="00CC5836" w:rsidP="00640379">
      <w:pPr>
        <w:suppressAutoHyphens/>
        <w:spacing w:line="360" w:lineRule="auto"/>
        <w:ind w:firstLine="709"/>
        <w:jc w:val="center"/>
        <w:rPr>
          <w:bCs/>
          <w:color w:val="FFFFFF"/>
        </w:rPr>
      </w:pPr>
      <w:r w:rsidRPr="002E1668">
        <w:rPr>
          <w:bCs/>
          <w:color w:val="FFFFFF"/>
        </w:rPr>
        <w:t xml:space="preserve">австралийский инвестиция </w:t>
      </w:r>
      <w:r w:rsidR="0045746A" w:rsidRPr="002E1668">
        <w:rPr>
          <w:bCs/>
          <w:color w:val="FFFFFF"/>
        </w:rPr>
        <w:t>торговый международный</w:t>
      </w:r>
    </w:p>
    <w:p w:rsidR="00640379" w:rsidRDefault="00640379">
      <w:pPr>
        <w:spacing w:after="200" w:line="276" w:lineRule="auto"/>
      </w:pPr>
      <w:r>
        <w:br w:type="page"/>
      </w:r>
    </w:p>
    <w:p w:rsidR="00E620CF" w:rsidRPr="00640379" w:rsidRDefault="00E620CF" w:rsidP="00640379">
      <w:pPr>
        <w:suppressAutoHyphens/>
        <w:spacing w:line="360" w:lineRule="auto"/>
        <w:ind w:firstLine="709"/>
        <w:jc w:val="both"/>
      </w:pPr>
      <w:r w:rsidRPr="00640379">
        <w:t>Заявленная автором тема не получала прежде достаточного освещения в российском востоковедении, хотя заслуживает пристального внимания в силу того, что в условиях глобализирующейся экономики возникают новые модели торговых связей, создается более развернутая и интенсивная система межхозяйственных и интерконтинентальных взаимодействий, на первые места выдвигаются межрегиональные контакты, формирующие в целом более сложную геоэкономическую картину мира. В этой палитре свое место могут найти и австрало-ближневосточные отношения, особенно если учесть экономический потенциал австралийского континента и растущие возможности арабского мира, способные увеличить число точек соприкосновения между ними и сделать торгово-экономическое партнерство регулярным и плодотворным.</w:t>
      </w:r>
    </w:p>
    <w:p w:rsidR="00E620CF" w:rsidRPr="00640379" w:rsidRDefault="00E620CF" w:rsidP="00640379">
      <w:pPr>
        <w:suppressAutoHyphens/>
        <w:spacing w:line="360" w:lineRule="auto"/>
        <w:ind w:firstLine="709"/>
        <w:jc w:val="both"/>
      </w:pPr>
      <w:r w:rsidRPr="00640379">
        <w:t>В Австралии создана устойчивая, конкурентоспособная экономика. Страна располагает квалифицированной рабочей силой. Многие менеджеры и технический персонал приобрели научный и управленческий опыт работы на Западе. Почти половина трудовых кадров имеют дипломы различных учебных заведений, в том числе университетские, значительное число научных работников и технических специалистов получило международное признание.</w:t>
      </w:r>
    </w:p>
    <w:p w:rsidR="00E620CF" w:rsidRPr="00640379" w:rsidRDefault="00E620CF" w:rsidP="00640379">
      <w:pPr>
        <w:suppressAutoHyphens/>
        <w:spacing w:line="360" w:lineRule="auto"/>
        <w:ind w:firstLine="709"/>
        <w:jc w:val="both"/>
      </w:pPr>
      <w:r w:rsidRPr="00640379">
        <w:t>Австралия обладает стабильными предпосылками для экономического, политического и социального роста. В последние годы это обусловило большой прирост иностранных капиталовложений в ее экономику. За сравнительно недолгий период произошла диверсификация экспортной базы страны. Хотя она продолжает оставаться преимущественно сырьевым экспортером (минералы и сельскохозяйственная продукция), постепенно расширяются предоставляемые внешнему миру различные услуги и поставки разнообразных, в том числе сложных, видов промышленной продукции.</w:t>
      </w:r>
    </w:p>
    <w:p w:rsidR="00E620CF" w:rsidRPr="00640379" w:rsidRDefault="00E620CF" w:rsidP="00640379">
      <w:pPr>
        <w:suppressAutoHyphens/>
        <w:spacing w:line="360" w:lineRule="auto"/>
        <w:ind w:firstLine="709"/>
        <w:jc w:val="both"/>
      </w:pPr>
      <w:r w:rsidRPr="00640379">
        <w:t>Правительство Австралии продолжает твердо придерживаться политики «открытых дверей» для инноваций. Быстрому экономическому росту в 90-е годы ХХ – начале XXI в. сопутствовала незначительная инфляция, низкий банковский процент и непрерывное повышение производительности труда.</w:t>
      </w:r>
    </w:p>
    <w:p w:rsidR="00E620CF" w:rsidRPr="00640379" w:rsidRDefault="00E620CF" w:rsidP="00640379">
      <w:pPr>
        <w:suppressAutoHyphens/>
        <w:spacing w:line="360" w:lineRule="auto"/>
        <w:ind w:firstLine="709"/>
        <w:jc w:val="both"/>
      </w:pPr>
      <w:r w:rsidRPr="00640379">
        <w:t>Страна находится на полпути к выполнению крупной инновационной программы, именуемой «Поддержание возможностей Австралии». Рассчитанная на пятилетие (2001–2005) и на финансирование в размере 2,9 млрд. австрал. долл., программа нацелена на улучшение социальных отношений в промышленности и экономике в целом, на стимулирование инновационных проектов, поддержание научно-исследовательских работ, новых идей и их внедрение в практику. Программа должна облегчить доступ австралийских компаний к новым технологиям, поощрять электронную коммерцию, способствовать обеспечению эффективности научно-исследовательских работ, проводимых в государственном секторе. В 2004 г. было решено продлить программу до 2011 г., выделив на ее реализацию дополнительно 5,3 млрд. долл.</w:t>
      </w:r>
    </w:p>
    <w:p w:rsidR="00E620CF" w:rsidRPr="00640379" w:rsidRDefault="00E620CF" w:rsidP="00640379">
      <w:pPr>
        <w:suppressAutoHyphens/>
        <w:spacing w:line="360" w:lineRule="auto"/>
        <w:ind w:firstLine="709"/>
        <w:jc w:val="both"/>
      </w:pPr>
      <w:r w:rsidRPr="00640379">
        <w:t>Австралия демонстрирует сочетание западной предпринимательской культуры и квалифицированной рабочей силы, способной успешно оперировать широким спектром азиатских языков во всем регионе. Используя это преимущество, а также передовую информационную инфраструктуру, в Австралии разместились более 840 главных представительств иностранных комп</w:t>
      </w:r>
      <w:r w:rsidRPr="00640379">
        <w:rPr>
          <w:rFonts w:eastAsia="MS Mincho"/>
          <w:lang w:eastAsia="ja-JP"/>
        </w:rPr>
        <w:t xml:space="preserve">аний, действующих в </w:t>
      </w:r>
      <w:r w:rsidRPr="00640379">
        <w:t>в Азиатско-Тихоокеанском регионе, много других зарубежных фирм открыли филиалы для обслуживания своей клиентуры в Азии.</w:t>
      </w:r>
    </w:p>
    <w:p w:rsidR="00E620CF" w:rsidRPr="00640379" w:rsidRDefault="00E620CF" w:rsidP="00640379">
      <w:pPr>
        <w:suppressAutoHyphens/>
        <w:spacing w:line="360" w:lineRule="auto"/>
        <w:ind w:firstLine="709"/>
        <w:jc w:val="both"/>
      </w:pPr>
      <w:r w:rsidRPr="00640379">
        <w:t>Австралия – единственная страна в мире, занимающая целый континент, она находится на шестом месте в мире по размерам территории (7,69 млн. кв. км). Многонациональное общество Австралии составляют сравнительно малочисленное коренное население (аборигены) и мигранты почти из 200 стран. Мигранты разной национальности оказали значительное влияние на все аспекты развития страны. За более чем 50-летнюю послевоенную плановую миграцию Австралия привлекла более 6 млн. человек, включая 600 тыс. беженцев, ее население за это время возросло с 7 млн. до 20 млн. чел.</w:t>
      </w:r>
    </w:p>
    <w:p w:rsidR="00E620CF" w:rsidRPr="00640379" w:rsidRDefault="00E620CF" w:rsidP="00640379">
      <w:pPr>
        <w:suppressAutoHyphens/>
        <w:spacing w:line="360" w:lineRule="auto"/>
        <w:ind w:firstLine="709"/>
        <w:jc w:val="both"/>
      </w:pPr>
      <w:r w:rsidRPr="00640379">
        <w:t>Особо следует отметить исключительное богатство австралийских недр. В них содержатся громадные запасы бокситов, угля, золота, свинца, цинка, железной руды, меди, никеля, марганца, урана, алмазов. Весьма велики запасы нефти и природного газа. Все эти природные богатства успешно разрабатываются и в большой мере экспортируются, принося очень крупные валютные доходы. Страна является крупнейшим в мире экспортером угля и весьма важным поставщиком урана. За рубеж направляется значительное количество легкой нефти (хотя в страну ввозятся ее тяжелые компоненты, употребляемые для производства дизельного топлива). Австралия выходит в ряд крупных поставщиков природного газа.</w:t>
      </w:r>
    </w:p>
    <w:p w:rsidR="00E620CF" w:rsidRPr="00640379" w:rsidRDefault="00E620CF" w:rsidP="00640379">
      <w:pPr>
        <w:suppressAutoHyphens/>
        <w:spacing w:line="360" w:lineRule="auto"/>
        <w:ind w:firstLine="709"/>
        <w:jc w:val="both"/>
      </w:pPr>
      <w:r w:rsidRPr="00640379">
        <w:t>Исключительно большую, пожалуй, решающую роль в подъеме благосостояния населения неизменно играют теснейшие экономические связи Австралии с внешним миром, с многочисленными зарубежными государствами. Эти отношения охватывают взаимную торговлю и инвестиции, техническую помощь, разнообразные услуги, включая туризм, другие формы сотрудничества. Однако регион Ближнего и Среднего Востока все еще не имеет достаточно большого пятна контакта с австралийской экономикой, расширение которого, по убеждению австралийских экспертов, могло бы принести обоюдный положительный результат всем участникам процесса.</w:t>
      </w:r>
    </w:p>
    <w:p w:rsidR="00E620CF" w:rsidRPr="00640379" w:rsidRDefault="00E620CF" w:rsidP="00640379">
      <w:pPr>
        <w:suppressAutoHyphens/>
        <w:spacing w:line="360" w:lineRule="auto"/>
        <w:ind w:firstLine="709"/>
        <w:jc w:val="both"/>
      </w:pPr>
      <w:r w:rsidRPr="00640379">
        <w:t>Страны Ближнего Востока являются сравнительно новым рынком для австралийских товаров и инвестиций, хотя с начала 90-х годов прошлого столетия интерес Австралии к этому региону неуклонно возрастает. Об этом свидетельствует нижеприведенная таблица.</w:t>
      </w:r>
    </w:p>
    <w:p w:rsidR="00E620CF" w:rsidRPr="00640379" w:rsidRDefault="00E620CF" w:rsidP="00640379">
      <w:pPr>
        <w:suppressAutoHyphens/>
        <w:spacing w:line="360" w:lineRule="auto"/>
        <w:ind w:firstLine="709"/>
        <w:jc w:val="both"/>
      </w:pPr>
      <w:r w:rsidRPr="00640379">
        <w:t>Начало XXI в. ознаменовалось снижением мировых цен на нефть и, соответственно, ее добычи в странах ОПЕК (в 2001 г. на 3,5 млн. баррелей в сутки, или на 18,7%). Это привело к понижению темпов экономического роста в большинстве стран региона. Положение усложнялось из-за сокращения международного туризма и воздушного сообщения вследствие террористического акта 11 сентября в США. Уменьшение числа туров особенно затронуло Египет и Объединенные Арабские Эмираты (ОАЭ). Сильная засуха в регионе (четыре года подряд) тяжело отразилась на сельскохозяйственном производстве. Рост ВВП Саудовской Аравии – крупнейшего производителя нефти – в 2001 г. снизился до 2,3% против 4,5% в 2000 г., а ОАЭ – с 6,9 до 2,9%.</w:t>
      </w:r>
    </w:p>
    <w:p w:rsidR="00E620CF" w:rsidRPr="00640379" w:rsidRDefault="00E620CF" w:rsidP="00640379">
      <w:pPr>
        <w:suppressAutoHyphens/>
        <w:spacing w:line="360" w:lineRule="auto"/>
        <w:ind w:firstLine="709"/>
        <w:jc w:val="both"/>
      </w:pPr>
      <w:r w:rsidRPr="00640379">
        <w:t>Повышение цен на нефть с конца 2002 г., сменившееся в дальнейшем их взлетом, значительно укрепило финансово-экономическое положение стран Ближнего Востока, что привело к большой активизации их внешнеэкономических связей, в частности, с Австралией.</w:t>
      </w:r>
    </w:p>
    <w:p w:rsidR="00E620CF" w:rsidRPr="00640379" w:rsidRDefault="00E620CF" w:rsidP="00640379">
      <w:pPr>
        <w:suppressAutoHyphens/>
        <w:spacing w:line="360" w:lineRule="auto"/>
        <w:ind w:firstLine="709"/>
        <w:jc w:val="both"/>
      </w:pPr>
      <w:r w:rsidRPr="00640379">
        <w:t>В 2003 г. Австралия добилась значительных достижений в области экспорта на Ближний Восток, хотя поставки в регион несколько сократились, главным образом, в результате засухи. За пятилетие, закончившееся в 2003 г., товарный экспорт в этот регион увеличился на 25%, и это обстоятельство является весьма привлекательным для австралийских экспортеров.</w:t>
      </w:r>
    </w:p>
    <w:p w:rsidR="00E620CF" w:rsidRPr="00640379" w:rsidRDefault="00E620CF" w:rsidP="00640379">
      <w:pPr>
        <w:suppressAutoHyphens/>
        <w:spacing w:line="360" w:lineRule="auto"/>
        <w:ind w:firstLine="709"/>
        <w:jc w:val="both"/>
      </w:pPr>
      <w:r w:rsidRPr="00640379">
        <w:t>В 2004 г. объем торговли Австралии товарами и услугами с Ближним Востоком достиг 11,4 млрд. долл., в том числе экспорт – 6,6 млрд. долл. Главными рынками были Саудовская Аравия и Объединенные Арабские Эмираты. Ведущей статьей экспорта оставались легковые машины (26% всего экспорта). Наряду с ними, Австралия поставляет в регион сельскохозяйственную продукцию (пшеница, ячмень, другие зерновые, молочные и мясные продукты, живой скот). Австралийское правительство стремиться поставить торговлю с Ближним Востоком на более прочную основу, в частности, путем подписания с рядом стран меморандумов о взаимопонимании относительно продажи живого скота. Австралийский экспорт в этот регион растет и за счет диверсификации услуг. Например, в 2004 г. экспорт услуг в ОАЭ составил 472 млн. долл.1</w:t>
      </w:r>
    </w:p>
    <w:p w:rsidR="00E620CF" w:rsidRPr="00640379" w:rsidRDefault="00E620CF" w:rsidP="00640379">
      <w:pPr>
        <w:suppressAutoHyphens/>
        <w:spacing w:line="360" w:lineRule="auto"/>
        <w:ind w:firstLine="709"/>
        <w:jc w:val="both"/>
      </w:pPr>
      <w:r w:rsidRPr="00640379">
        <w:t>Иран. Перспективы его развития сильно зависят от мировых нефтяных цен и способности привлечь иностранные капиталовложения. Однако проведенные в 2001 г. политические дебаты мало способствовали повышению доверия инвесторов. Американский закон о санкциях в отношении Ирана препятствует капиталовложениям в иранскую нефтяную промышленность. ВВП Ирана снизился на 5,8% в 2000 г. и на 5% в 2001 г.</w:t>
      </w:r>
    </w:p>
    <w:p w:rsidR="00E620CF" w:rsidRPr="00640379" w:rsidRDefault="00E620CF" w:rsidP="00640379">
      <w:pPr>
        <w:suppressAutoHyphens/>
        <w:spacing w:line="360" w:lineRule="auto"/>
        <w:ind w:firstLine="709"/>
        <w:jc w:val="both"/>
      </w:pPr>
      <w:r w:rsidRPr="00640379">
        <w:t>Экономические и политические реформы в Иране улучшают условия для торговли с ним. Он проявляет заинтересованность в развитии торговли и инвестиционных отношений с Австралией. В 2001 г. последняя добилась значительного увеличения своего экспорта в эту страну (726 млн. долл.). Тем более, что растянувшаяся на годы засуха вызвала увеличение потребностей Ирана в продовольствии, особенно в пшенице, а также в средствах управления водными ресурсами (в виде сельскохозяйственного оборудования и соответствующих технологий).</w:t>
      </w:r>
    </w:p>
    <w:p w:rsidR="00E620CF" w:rsidRPr="00640379" w:rsidRDefault="00E620CF" w:rsidP="00640379">
      <w:pPr>
        <w:suppressAutoHyphens/>
        <w:spacing w:line="360" w:lineRule="auto"/>
        <w:ind w:firstLine="709"/>
        <w:jc w:val="both"/>
      </w:pPr>
      <w:r w:rsidRPr="00640379">
        <w:t>Тем не менее, характерно, что, начиная с 2002 г. австралийский экспорт в Иран начал резко снижаться. Тогда он сократился до 615,9 млн. долл., в 2003 г. – до 263 млн. долл., а в 2004 г. упал до самой низкой точки за последнее десятилетие – 152,3 млн. долл. В 2004 г. импорт Австралии из Ирана составил 27,9 млн.долл. и был вдвое ниже, чем в 2003 г.</w:t>
      </w:r>
      <w:r w:rsidRPr="00640379">
        <w:rPr>
          <w:rStyle w:val="a3"/>
          <w:vertAlign w:val="baseline"/>
        </w:rPr>
        <w:t>2</w:t>
      </w:r>
    </w:p>
    <w:p w:rsidR="00E620CF" w:rsidRPr="00640379" w:rsidRDefault="00E620CF" w:rsidP="00640379">
      <w:pPr>
        <w:suppressAutoHyphens/>
        <w:spacing w:line="360" w:lineRule="auto"/>
        <w:ind w:firstLine="709"/>
        <w:jc w:val="both"/>
      </w:pPr>
      <w:r w:rsidRPr="00640379">
        <w:t>Ирак. Страна сильно зависит от состояния мирового нефтяного рынка, хотя непризнание квот ОПЕК обеспечивало ей бóльшую гибкость, чем странам–участницам этого объединения. Тем не менее, под давлением Ирак был вынужден уменьшить добычу нефти в 2001 г., что привело к падению ВВП на 6%.</w:t>
      </w:r>
    </w:p>
    <w:p w:rsidR="00E620CF" w:rsidRPr="00640379" w:rsidRDefault="00E620CF" w:rsidP="00640379">
      <w:pPr>
        <w:suppressAutoHyphens/>
        <w:spacing w:line="360" w:lineRule="auto"/>
        <w:ind w:firstLine="709"/>
        <w:jc w:val="both"/>
      </w:pPr>
      <w:r w:rsidRPr="00640379">
        <w:t>После окончания военных операций в Ираке австралийское правительство предприняло весьма активные действия для восстановления своих торговых преимуществ в этой стране, несмотря на трудные условия бизнеса и отсутствие безопасности. В декабре 2003 г. с этой целью Багдад посетил австралийский министр торговли М.Вейл.</w:t>
      </w:r>
    </w:p>
    <w:p w:rsidR="00E620CF" w:rsidRPr="00640379" w:rsidRDefault="00E620CF" w:rsidP="00640379">
      <w:pPr>
        <w:suppressAutoHyphens/>
        <w:spacing w:line="360" w:lineRule="auto"/>
        <w:ind w:firstLine="709"/>
        <w:jc w:val="both"/>
      </w:pPr>
      <w:r w:rsidRPr="00640379">
        <w:t>С отменой торговых санкций ООН против Ирака в мае 2003 г. для австралийских предпринимателей возникла возможность наладить долгосрочные торговые отношения со страной, особенно торговлю сельскохозяйственными продуктами, а также увеличить поставки промышленных товаров и оказание услуг. Еще в октябре 2002 г. австралийское правительство выделило 350 млн. долл. для поддержания экспорта в Ирак. Австралийская компания АВИЗ подтвердила свои контракты с иракским министерством торговли на основе программы «Нефть в обмен на продовольствие» на сумму 300 млн. долл.</w:t>
      </w:r>
    </w:p>
    <w:p w:rsidR="00E620CF" w:rsidRPr="00640379" w:rsidRDefault="00E620CF" w:rsidP="00640379">
      <w:pPr>
        <w:suppressAutoHyphens/>
        <w:spacing w:line="360" w:lineRule="auto"/>
        <w:ind w:firstLine="709"/>
        <w:jc w:val="both"/>
      </w:pPr>
      <w:r w:rsidRPr="00640379">
        <w:t>Компания «Сагрик интернэшнл», являющаяся частью руководимого американцами консорциума, выиграла тендер на послевоенное восстановление иракского сельского хозяйства (стоимость контракта 155 млн. долл.). Австралийско-Новозе-ландский банк стал частью международного банковского консорциума, созданного для учреждения Торгового банка Ирака. Задача банка – стимулировать экономическое восстановление экономики страны путем облегчения условий импорта.</w:t>
      </w:r>
    </w:p>
    <w:p w:rsidR="00E620CF" w:rsidRPr="00640379" w:rsidRDefault="00E620CF" w:rsidP="00640379">
      <w:pPr>
        <w:suppressAutoHyphens/>
        <w:spacing w:line="360" w:lineRule="auto"/>
        <w:ind w:firstLine="709"/>
        <w:jc w:val="both"/>
      </w:pPr>
      <w:r w:rsidRPr="00640379">
        <w:t>«ГРМ интернешнл» вместе с американской консультативной фирмой «Беаринг пойнт ЮЭсЭй» выиграла тендер на 100 млн. долл. для восстановления экономики Ирака, проведения реформ и поддержания устойчивого роста с акцентом на стимулирование международной торговли и увеличение занятости. «Патрик дефенс лоджистик» выиграла тендер на восстановление международного аэропорта Багдада. Наконец, австралийский поставщик услуг нефтяной промышленности «Ворлей груп» (часть концерна) добился контракта на восстановление в Северном Ираке нефтеразработок, насосных станций и нефтеочистительных предприятий на сумму примерно 1 млрд. долл. Компания предусматривает также оказание необходимой технической помощи иракской нефтяной промышленности.</w:t>
      </w:r>
    </w:p>
    <w:p w:rsidR="00E620CF" w:rsidRPr="00640379" w:rsidRDefault="00E620CF" w:rsidP="00640379">
      <w:pPr>
        <w:suppressAutoHyphens/>
        <w:spacing w:line="360" w:lineRule="auto"/>
        <w:ind w:firstLine="709"/>
        <w:jc w:val="both"/>
        <w:rPr>
          <w:rFonts w:eastAsia="MS Mincho"/>
          <w:lang w:eastAsia="ja-JP"/>
        </w:rPr>
      </w:pPr>
      <w:r w:rsidRPr="00640379">
        <w:rPr>
          <w:rFonts w:eastAsia="MS Mincho"/>
          <w:lang w:eastAsia="ja-JP"/>
        </w:rPr>
        <w:t>Оборот австралийско-иракской внешней торговли за последнее десятилетие был весьма нестабильным. Экспорт в 2004 г. составил 467,8 млн. долл. против 244,6 млн. долл. в 1990 г. Однако в промежутке между этими годами он был в основном ниже. Что касается импорта Австралии, то он измерялся совсем низкими величинами – в несколько десятков млн. долл.</w:t>
      </w:r>
    </w:p>
    <w:p w:rsidR="00E620CF" w:rsidRPr="00640379" w:rsidRDefault="0045746A" w:rsidP="00640379">
      <w:pPr>
        <w:suppressAutoHyphens/>
        <w:spacing w:line="360" w:lineRule="auto"/>
        <w:ind w:firstLine="709"/>
        <w:jc w:val="both"/>
      </w:pPr>
      <w:r>
        <w:t xml:space="preserve">Египет. Экономика </w:t>
      </w:r>
      <w:r w:rsidR="00E620CF" w:rsidRPr="00640379">
        <w:t>страны в 2001 г. пострадала от падения мировых цен на нефть и уменьшения доходов от туризма. Реакция на это выразилась в девальвации в декабре 2001 г. египетского фунта. По прогнозам МВФ, в 2002 г. рост ВВП Египта должен был остаться на уровне 3,3% по мере восстановления мировой экономики и туристической индустрии.</w:t>
      </w:r>
    </w:p>
    <w:p w:rsidR="00E620CF" w:rsidRPr="00640379" w:rsidRDefault="00E620CF" w:rsidP="00640379">
      <w:pPr>
        <w:suppressAutoHyphens/>
        <w:spacing w:line="360" w:lineRule="auto"/>
        <w:ind w:firstLine="709"/>
        <w:jc w:val="both"/>
      </w:pPr>
      <w:r w:rsidRPr="00640379">
        <w:t>Египет рассматривается Австралией как растущий рынок. Приватизация государственной собственности и либерализация способствуют развитию его внешней торговли. Австралийский экспорт в Египет в 2001 г. достиг 740 млн. долл., увеличившись против 2000 г. на 34%. Долголетние торговые отношения Австралии с Египтом базируются главным образом на поставке сырьевых товаров. Кроме того, Египет представляет интерес как база переработки части австралийского сырья, особенно бобовых, и как страна–реэкспортер сельскохозяйственной продукции в соседнюю Ливию.</w:t>
      </w:r>
    </w:p>
    <w:p w:rsidR="00E620CF" w:rsidRPr="00640379" w:rsidRDefault="00E620CF" w:rsidP="00640379">
      <w:pPr>
        <w:suppressAutoHyphens/>
        <w:spacing w:line="360" w:lineRule="auto"/>
        <w:ind w:firstLine="709"/>
        <w:jc w:val="both"/>
      </w:pPr>
      <w:r w:rsidRPr="00640379">
        <w:t>Израиль с его многоотраслевым хозяйством является важным торговым партнером Австралии. Торговые отношения с ним перешагнули традиционные связи по линии потребительской продукции и теперь включают технологии и совместные проекты в сфере ирригации, телекоммуникаций и сельского хозяйства. В 2001 г. австралийский экспорт в Израиль достиг 278 млн. долл. С ограниченным экспортом в Израиль резко контрастируют значительно более высокие закупки Австралии в этой стране. В 2004 г. они составили 519,3 млн. долл. против 131,8 млн. долл. в 1990 г. Главные товары, закупленные Австралией в Израиле в 2004 г., это удобрения – более 60 млн. долл., драгоценные камни – 60 млн. долл., продукция химической и телекоммуникационной отраслей.</w:t>
      </w:r>
    </w:p>
    <w:p w:rsidR="00E620CF" w:rsidRPr="00640379" w:rsidRDefault="00E620CF" w:rsidP="00640379">
      <w:pPr>
        <w:suppressAutoHyphens/>
        <w:spacing w:line="360" w:lineRule="auto"/>
        <w:ind w:firstLine="709"/>
        <w:jc w:val="both"/>
      </w:pPr>
      <w:r w:rsidRPr="00640379">
        <w:t>В начале XXI в. экономике Израиля нанесли большой ущерб неустойчивая ситуация в регионе и кризис в самой стране, что привело к значительному уменьшению доходов от туризма, потере доверия со стороны предпринимательских кругов и падению инвестиций.</w:t>
      </w:r>
    </w:p>
    <w:p w:rsidR="00E620CF" w:rsidRPr="00640379" w:rsidRDefault="00E620CF" w:rsidP="00640379">
      <w:pPr>
        <w:suppressAutoHyphens/>
        <w:spacing w:line="360" w:lineRule="auto"/>
        <w:ind w:firstLine="709"/>
        <w:jc w:val="both"/>
      </w:pPr>
      <w:r w:rsidRPr="00640379">
        <w:t>Торговые связи Австралии со странами Персидского залива резко расширились и весьма диверсифицировались со второй половины 90-х годов. Например, в 1997/98 г. экспорт в страны региона и Ирак составил 2,6 млрд. долл., увеличившись за один год на 45%.</w:t>
      </w:r>
    </w:p>
    <w:p w:rsidR="00E620CF" w:rsidRPr="00640379" w:rsidRDefault="00E620CF" w:rsidP="00640379">
      <w:pPr>
        <w:suppressAutoHyphens/>
        <w:spacing w:line="360" w:lineRule="auto"/>
        <w:ind w:firstLine="709"/>
        <w:jc w:val="both"/>
      </w:pPr>
      <w:r w:rsidRPr="00640379">
        <w:t>Торговля Австралии со странами региона в 2001 г. оценивалась в 7,9 млрд. долл., т.е. по сравнению с 2000 г. возросла на 39%. В 2001 г. она поглотила 6,4% всего австралийского экспорта, торговый баланс складывался в пользу Австралии. В 2002 г. ее экспорт в регион возрос на 75% по сравнению с 1999 г. И, тем не менее, это означало стагнацию, которая вызывалась, главным образом, замедлением экономического роста стран региона. Увеличение поставок австралийских товаров обусловливается устойчивой репутацией Австралии как надежного поставщика качественного продовольствия и сырьевых продуктов (пшеница, живой скот, молочные и мясные продукты, ячмень, рис, свежие овощи) по конкурентоспособным ценам. Структура австралийского экспорта диверсифицируется, более высокие темпы роста ныне присущи несельскохозяйственной продукции и инвестициям.</w:t>
      </w:r>
    </w:p>
    <w:p w:rsidR="00E620CF" w:rsidRPr="00640379" w:rsidRDefault="00E620CF" w:rsidP="00640379">
      <w:pPr>
        <w:suppressAutoHyphens/>
        <w:spacing w:line="360" w:lineRule="auto"/>
        <w:ind w:firstLine="709"/>
        <w:jc w:val="both"/>
      </w:pPr>
      <w:r w:rsidRPr="00640379">
        <w:t>Структура внешней торговли Австралии различается по странам. Легковые автомашины составляют более половины экспорта в Саудовскую Аравию и почти ¼ в ОАЭ. Всего они поставляются в девять стран региона. Характерно, что в указанные страны направляется почти весь региональный автомобильный экспорт Австралии. В 1997/98 г. поставки автомашин оценивались в 400 млн. долл., тогда как в 1994/95 г. они вообще отсутствовали; в 2000 г. их экспорт достиг 1,3 млрд. долл., а в 2003 г. – 1,8 млрд. долл.</w:t>
      </w:r>
      <w:r w:rsidRPr="00640379">
        <w:rPr>
          <w:rStyle w:val="a3"/>
          <w:vertAlign w:val="baseline"/>
        </w:rPr>
        <w:t>3</w:t>
      </w:r>
      <w:r w:rsidRPr="00640379">
        <w:t xml:space="preserve"> Австралия экспортирует также во все возрастающих количествах сельскохозяйственные машины, оборудование для медицинских, научных, информационных учреждений. Успешная их реализация в странах региона отражает высокую конкурентоспособность товаров, а также взаимосвязь между возможностями Австралии и региональными потребностями.</w:t>
      </w:r>
    </w:p>
    <w:p w:rsidR="00E620CF" w:rsidRPr="00640379" w:rsidRDefault="00E620CF" w:rsidP="00640379">
      <w:pPr>
        <w:suppressAutoHyphens/>
        <w:spacing w:line="360" w:lineRule="auto"/>
        <w:ind w:firstLine="709"/>
        <w:jc w:val="both"/>
      </w:pPr>
      <w:r w:rsidRPr="00640379">
        <w:t>В торговле с другими странами региона продолжает доминировать сырьевой экспорт, преимущественно пшеница, мясо и живой скот. Значительно увеличились поставки австралийских молочных продуктов. Поскольку страны региона испытывают возрастающие потребности в сельскохозяйственной продукции и профессиональных услугах вследствие роста населения и расширения обрабатывающей промышленности, их спрос на сырье будет возрастать. Сокращение сельскохозяйственных субсидий европейским производителям обещает повышение конкурентоспособности австралийских товаров по сравнению с европейскими.</w:t>
      </w:r>
    </w:p>
    <w:p w:rsidR="00E620CF" w:rsidRPr="00640379" w:rsidRDefault="00E620CF" w:rsidP="00640379">
      <w:pPr>
        <w:suppressAutoHyphens/>
        <w:spacing w:line="360" w:lineRule="auto"/>
        <w:ind w:firstLine="709"/>
        <w:jc w:val="both"/>
      </w:pPr>
      <w:r w:rsidRPr="00640379">
        <w:t>Все больший интерес к Ближнему Востоку проявляют австралийские инвесторы. Бренд «Малтиплекс» хорошо известен на строительных площадках Объединенных Арабских Эмиратов, а в Катаре австралийская консультативная компания ГХД вместе с «Аустрэйд» являлась главным консультантом по организации и проведению Азиатских спортивных игр в Дохе. Другие виды австралийских провайдерских услуг включают в себя консультации юридических фирм по найму рабочей силы, банков, фрахтовых компаний и др.</w:t>
      </w:r>
    </w:p>
    <w:p w:rsidR="00E620CF" w:rsidRPr="00640379" w:rsidRDefault="00E620CF" w:rsidP="00640379">
      <w:pPr>
        <w:suppressAutoHyphens/>
        <w:spacing w:line="360" w:lineRule="auto"/>
        <w:ind w:firstLine="709"/>
        <w:jc w:val="both"/>
      </w:pPr>
      <w:r w:rsidRPr="00640379">
        <w:t>Главным торговым партнером Австралии среди стран Персидского залива является Саудовская Аравия. Рост австралийского экспорта в эту страну в 90-е годы ХХ в. и начале XXI столетия можно назвать поразительным. Если в 1990 г. он составлял 287 млн. долл., в 1996 г. – 468 млн., то в 2001 г. достиг 2,6 млрд. долл. В 2000 г. более 2/3 его (895 млн. долл.) приходилось на легковые автомашины, около 200 млн. долл. – на молочные продукты, преимущественно сыр и творог, более 60 млн. долл. – на мясо и около 23 млн. долл. – на цинк. В 2004 г. экспорт составил 2 млрд. долл.</w:t>
      </w:r>
      <w:r w:rsidRPr="00640379">
        <w:rPr>
          <w:rStyle w:val="a3"/>
          <w:vertAlign w:val="baseline"/>
        </w:rPr>
        <w:t>4</w:t>
      </w:r>
      <w:r w:rsidRPr="00640379">
        <w:t xml:space="preserve"> В 2004 г. Саудовская Аравия занимала 17-е место в товарообороте Австралии и 16-е в ее экспорте.</w:t>
      </w:r>
    </w:p>
    <w:p w:rsidR="00E620CF" w:rsidRPr="00640379" w:rsidRDefault="00E620CF" w:rsidP="00640379">
      <w:pPr>
        <w:suppressAutoHyphens/>
        <w:spacing w:line="360" w:lineRule="auto"/>
        <w:ind w:firstLine="709"/>
        <w:jc w:val="both"/>
      </w:pPr>
      <w:r w:rsidRPr="00640379">
        <w:t>В августе 2003 г. экспорт живого скота в Саудовскую Аравию прекратился из-за ее отказа принять большую партию животных. С тех пор австралийское правительство упорно работает над тем, чтобы найти долгосрочное решение проблемы. Министр торговли Австралии в декабре 2003 г. обсуждал эти вопросы с представителями Саудовской Аравии.</w:t>
      </w:r>
    </w:p>
    <w:p w:rsidR="00E620CF" w:rsidRPr="00640379" w:rsidRDefault="00E620CF" w:rsidP="00640379">
      <w:pPr>
        <w:suppressAutoHyphens/>
        <w:spacing w:line="360" w:lineRule="auto"/>
        <w:ind w:firstLine="709"/>
        <w:jc w:val="both"/>
      </w:pPr>
      <w:r w:rsidRPr="00640379">
        <w:t>Объединенные Арабские Эмираты (ОАЭ) Австралия рассматривает как одну из наиболее перспективных стран в регионе для развития торгово-экономических связей.</w:t>
      </w:r>
    </w:p>
    <w:p w:rsidR="00E620CF" w:rsidRPr="00640379" w:rsidRDefault="00E620CF" w:rsidP="00640379">
      <w:pPr>
        <w:suppressAutoHyphens/>
        <w:spacing w:line="360" w:lineRule="auto"/>
        <w:ind w:firstLine="709"/>
        <w:jc w:val="both"/>
      </w:pPr>
      <w:r w:rsidRPr="00640379">
        <w:t>Наличествующий материал позволяет подробно остановиться на характеристике этих связей. Экономика ОАЭ стремительно развивается. Таможенные пошлины в стране сравнительно низки, валюта прочна, своевременно выплачиваются долги, в отличном состоянии находится транспортная инфраструктура.</w:t>
      </w:r>
    </w:p>
    <w:p w:rsidR="00E620CF" w:rsidRPr="00640379" w:rsidRDefault="00E620CF" w:rsidP="00640379">
      <w:pPr>
        <w:suppressAutoHyphens/>
        <w:spacing w:line="360" w:lineRule="auto"/>
        <w:ind w:firstLine="709"/>
        <w:jc w:val="both"/>
      </w:pPr>
      <w:r w:rsidRPr="00640379">
        <w:t>В 2004 г. Двусторонняя торговля между Австралией и ОАЭ оценивалась в 2,2 млрд. долл., а оборот услуг составлял 1,5 млрд. долл. Экспорт Австралии в ОАЭ в 2004 г. Составил 1,3 млрд. долл. против 1 млрд. долл. в 2000 г. и 574 млн. долл. в 1996 г.</w:t>
      </w:r>
      <w:r w:rsidRPr="00640379">
        <w:rPr>
          <w:rStyle w:val="a3"/>
          <w:vertAlign w:val="baseline"/>
        </w:rPr>
        <w:t>5</w:t>
      </w:r>
    </w:p>
    <w:p w:rsidR="00E620CF" w:rsidRPr="00640379" w:rsidRDefault="00E620CF" w:rsidP="00640379">
      <w:pPr>
        <w:suppressAutoHyphens/>
        <w:spacing w:line="360" w:lineRule="auto"/>
        <w:ind w:firstLine="709"/>
        <w:jc w:val="both"/>
      </w:pPr>
      <w:r w:rsidRPr="00640379">
        <w:t>В экспорте доминирует глинозем (окись алюминия) и легковые автомашины. Важную роль в экспорте также играют сельскохозяйственные продукты, металлы, и все более значительное место занимают услуги.</w:t>
      </w:r>
    </w:p>
    <w:p w:rsidR="00E620CF" w:rsidRPr="00640379" w:rsidRDefault="00E620CF" w:rsidP="00640379">
      <w:pPr>
        <w:suppressAutoHyphens/>
        <w:spacing w:line="360" w:lineRule="auto"/>
        <w:ind w:firstLine="709"/>
        <w:jc w:val="both"/>
      </w:pPr>
      <w:r w:rsidRPr="00640379">
        <w:t>ОАЭ превратились в одно из наиболее процветающих государств региона, уступая по размерам ВВП лишь Саудовской Аравии и Египту. Весьма велика в стране доля ВВП на душу населения, составившая в 2004 г. 21 тыс. долл. США. Несомненно, что в хозяйстве ОАЭ и далее сохранятся на высоком уровне капиталовложения местных и иностранных инвесторов. Имеются весьма благоприятные перспективы в секторе услуг, особенно благодаря возросшей активности в туристическом бизнесе.</w:t>
      </w:r>
    </w:p>
    <w:p w:rsidR="00E620CF" w:rsidRPr="00640379" w:rsidRDefault="00E620CF" w:rsidP="00640379">
      <w:pPr>
        <w:suppressAutoHyphens/>
        <w:spacing w:line="360" w:lineRule="auto"/>
        <w:ind w:firstLine="709"/>
        <w:jc w:val="both"/>
      </w:pPr>
      <w:r w:rsidRPr="00640379">
        <w:t>Быстро растет значение ОАЭ как регионального финансового, транспортного и торгового центра. Особенно наглядна в этом отношении роль Дубая, который стал в Персидском заливе основной базой торговли и услуг.</w:t>
      </w:r>
    </w:p>
    <w:p w:rsidR="00E620CF" w:rsidRPr="00640379" w:rsidRDefault="00E620CF" w:rsidP="00640379">
      <w:pPr>
        <w:suppressAutoHyphens/>
        <w:spacing w:line="360" w:lineRule="auto"/>
        <w:ind w:firstLine="709"/>
        <w:jc w:val="both"/>
      </w:pPr>
      <w:r w:rsidRPr="00640379">
        <w:t>За последние 10 лет австралийский товарный экспорт в ОАЭ стал более диверсифицированным и менее зависимым от поставок сырья. Доля промышленных товаров сложной обработки в экспорте повысилась менее чем с 19% в 1994г. до более 37% в 2004 г. Экспорт легковых автомашин в поставках на рынок ОАЭ достиг ныне 18%.</w:t>
      </w:r>
    </w:p>
    <w:p w:rsidR="00E620CF" w:rsidRPr="00640379" w:rsidRDefault="00E620CF" w:rsidP="00640379">
      <w:pPr>
        <w:suppressAutoHyphens/>
        <w:spacing w:line="360" w:lineRule="auto"/>
        <w:ind w:firstLine="709"/>
        <w:jc w:val="both"/>
      </w:pPr>
      <w:r w:rsidRPr="00640379">
        <w:t>Спрос ОАЭ на продукцию сложной обработки, включая автомашины и телекоммуникационное оборудование, должен возрастать в силу увеличения доходов домашних хозяйств и происходящей диверсификации экономики страны. Существуют также возможности для увеличения импорта из Австралии сельскохозяйственных товаров и минералов.</w:t>
      </w:r>
    </w:p>
    <w:p w:rsidR="00E620CF" w:rsidRPr="00640379" w:rsidRDefault="00E620CF" w:rsidP="00640379">
      <w:pPr>
        <w:suppressAutoHyphens/>
        <w:spacing w:line="360" w:lineRule="auto"/>
        <w:ind w:firstLine="709"/>
        <w:jc w:val="both"/>
        <w:rPr>
          <w:rFonts w:eastAsia="MS Mincho"/>
          <w:lang w:eastAsia="ja-JP"/>
        </w:rPr>
      </w:pPr>
      <w:r w:rsidRPr="00640379">
        <w:rPr>
          <w:rFonts w:eastAsia="MS Mincho"/>
          <w:lang w:eastAsia="ja-JP"/>
        </w:rPr>
        <w:t>Быстрый рост населения и улучшающееся между Австралией и ОАЭ воздушное сообщение создают новые возможности для роста поставок продукции австралийского сельского хозяйства, особенно быстропортящихся и свежих товаров. Продолжающееся же расширение индустриальной базы увеличивает спрос на промышленную продукцию простой обработки, особенно на глинозем и сталь.</w:t>
      </w:r>
    </w:p>
    <w:p w:rsidR="00E620CF" w:rsidRPr="00640379" w:rsidRDefault="00E620CF" w:rsidP="00640379">
      <w:pPr>
        <w:suppressAutoHyphens/>
        <w:spacing w:line="360" w:lineRule="auto"/>
        <w:ind w:firstLine="709"/>
        <w:jc w:val="both"/>
        <w:rPr>
          <w:rFonts w:eastAsia="MS Mincho"/>
          <w:lang w:eastAsia="ja-JP"/>
        </w:rPr>
      </w:pPr>
      <w:r w:rsidRPr="00640379">
        <w:rPr>
          <w:rFonts w:eastAsia="MS Mincho"/>
          <w:lang w:eastAsia="ja-JP"/>
        </w:rPr>
        <w:t>Сдвиги в экономике ОАЭ находят свое отражение и в продолжающемся росте торговли с Австралией в сфере услуг. Общий объем этих операций достиг в 2004 г. почти 1,5 млрд. долл. Экспорт Австралией услуг за один год возрос до 55% и составил в 2004 г. 472 млн. долл. В свою очередь, импорт услуг из ОАЭ достиг в 2004 г. 1016 млн. долл. главным образом благодаря транспортным расходам и туризму</w:t>
      </w:r>
      <w:r w:rsidRPr="00640379">
        <w:rPr>
          <w:rStyle w:val="a3"/>
          <w:rFonts w:eastAsia="MS Mincho"/>
          <w:vertAlign w:val="baseline"/>
          <w:lang w:eastAsia="ja-JP"/>
        </w:rPr>
        <w:t>6</w:t>
      </w:r>
      <w:r w:rsidRPr="00640379">
        <w:rPr>
          <w:rFonts w:eastAsia="MS Mincho"/>
          <w:lang w:eastAsia="ja-JP"/>
        </w:rPr>
        <w:t>.</w:t>
      </w:r>
    </w:p>
    <w:p w:rsidR="00E620CF" w:rsidRPr="00640379" w:rsidRDefault="00E620CF" w:rsidP="00640379">
      <w:pPr>
        <w:suppressAutoHyphens/>
        <w:spacing w:line="360" w:lineRule="auto"/>
        <w:ind w:firstLine="709"/>
        <w:jc w:val="both"/>
        <w:rPr>
          <w:rFonts w:eastAsia="MS Mincho"/>
          <w:lang w:eastAsia="ja-JP"/>
        </w:rPr>
      </w:pPr>
      <w:r w:rsidRPr="00640379">
        <w:rPr>
          <w:rFonts w:eastAsia="MS Mincho"/>
          <w:lang w:eastAsia="ja-JP"/>
        </w:rPr>
        <w:t>В 2004 г. Австралию посетили почти 20 тыс. туристов из ОАЭ, и более одной трети их числа из стран Ближнего Востока и Африки. Австралия рассматривается в ОАЭ как одна из наиболее притягательных зарубежных стран. Ее считают безопасной и разнообразной в культурном отношении. К тому же страны соединены регулярными авиалиниями по маршрутам Перт, Сидней, Мельбурн и Брисбен.</w:t>
      </w:r>
    </w:p>
    <w:p w:rsidR="00E620CF" w:rsidRPr="00640379" w:rsidRDefault="00E620CF" w:rsidP="00640379">
      <w:pPr>
        <w:suppressAutoHyphens/>
        <w:spacing w:line="360" w:lineRule="auto"/>
        <w:ind w:firstLine="709"/>
        <w:jc w:val="both"/>
        <w:rPr>
          <w:rFonts w:eastAsia="MS Mincho"/>
          <w:lang w:eastAsia="ja-JP"/>
        </w:rPr>
      </w:pPr>
      <w:r w:rsidRPr="00640379">
        <w:rPr>
          <w:rFonts w:eastAsia="MS Mincho"/>
          <w:lang w:eastAsia="ja-JP"/>
        </w:rPr>
        <w:t>Австралийские строительные фирмы усматривают возможности для развития туристического сектора ОАЭ. Инвестиции туда только в Абу-Даби планируются на грядущее десятилетие в сумме 11 млрд. долл. США, включая строительство отелей и благоустройство курортов.</w:t>
      </w:r>
    </w:p>
    <w:p w:rsidR="00E620CF" w:rsidRPr="00640379" w:rsidRDefault="00E620CF" w:rsidP="00640379">
      <w:pPr>
        <w:suppressAutoHyphens/>
        <w:spacing w:line="360" w:lineRule="auto"/>
        <w:ind w:firstLine="709"/>
        <w:jc w:val="both"/>
        <w:rPr>
          <w:rFonts w:eastAsia="MS Mincho"/>
          <w:lang w:eastAsia="ja-JP"/>
        </w:rPr>
      </w:pPr>
      <w:r w:rsidRPr="00640379">
        <w:rPr>
          <w:rFonts w:eastAsia="MS Mincho"/>
          <w:lang w:eastAsia="ja-JP"/>
        </w:rPr>
        <w:t>В учебных заведениях Австралии количество учащихся из ОАЭ в 2004 г. возросло на 34% и достигло 627. Они обучаются в университетах, профессионально-технических училищах, средних школах и на курсах английского языка. Возрастает число краткосрочных стажеров, включая полицейских и учителей. По мнению австралийской стороны, имеются прекрасные возможности для экспорта знаний непосредственно в ОАЭ. Их население быстро растет, и неуклонно увеличивается давление на местную образовательную базу. В стране грядет крупная перестройка системы начального и среднего образования. Это может иметь благоприятные последствия для австралийских провайдеров образовательных услуг, т.к. в ОАЭ высоко ценится австралийский опыт в этой области. В сентябре 2005 г. в Шардже открылась первая австралийская школа, где ведется обучение по учебным программам штата Квинсленд. Австралийские университеты Воллонгонга и Южного Квинсленда создали в ОАЭ два учебных кампуса.</w:t>
      </w:r>
    </w:p>
    <w:p w:rsidR="00E620CF" w:rsidRPr="00640379" w:rsidRDefault="00E620CF" w:rsidP="00640379">
      <w:pPr>
        <w:suppressAutoHyphens/>
        <w:spacing w:line="360" w:lineRule="auto"/>
        <w:ind w:firstLine="709"/>
        <w:jc w:val="both"/>
        <w:rPr>
          <w:rFonts w:eastAsia="MS Mincho"/>
          <w:lang w:eastAsia="ja-JP"/>
        </w:rPr>
      </w:pPr>
      <w:r w:rsidRPr="00640379">
        <w:rPr>
          <w:rFonts w:eastAsia="MS Mincho"/>
          <w:lang w:eastAsia="ja-JP"/>
        </w:rPr>
        <w:t>ОАЭ признают Австралию в качестве важного партнера в области финансов, архитектуры и строительства. Промышленный сектор ОАЭ быстро растет по мере того, как производятся более сложные виды продукции, включая выпуск казначейских билетов, осуществляется финансирование инфраструктурных объектов. Это открывает новые возможности для австралийских финансовых компаний по использованию их особого опыта в оказании услуг как непосредственно, так и благодаря совместным предприятиям, опыт Австралии привлекается также в организации сотрудничества между государством и частным сектором.</w:t>
      </w:r>
    </w:p>
    <w:p w:rsidR="00E620CF" w:rsidRPr="00640379" w:rsidRDefault="00E620CF" w:rsidP="00640379">
      <w:pPr>
        <w:suppressAutoHyphens/>
        <w:spacing w:line="360" w:lineRule="auto"/>
        <w:ind w:firstLine="709"/>
        <w:jc w:val="both"/>
        <w:rPr>
          <w:rFonts w:eastAsia="MS Mincho"/>
          <w:lang w:eastAsia="ja-JP"/>
        </w:rPr>
      </w:pPr>
      <w:r w:rsidRPr="00640379">
        <w:rPr>
          <w:rFonts w:eastAsia="MS Mincho"/>
          <w:lang w:eastAsia="ja-JP"/>
        </w:rPr>
        <w:t>Хотя данные об уровне австралийских инвестиций в ОАЭ отсутствуют, очевидно, что их потенциал весьма велик. Здесь в различных сферах деятельности функционируют свыше 100 компаний Австралии, занятых в поставках сельскохозяйственных продуктов, нефтяного оборудования, оказания банковских и архитектурных услуг. Взаимодополняемость двух хозяйств делает ОАЭ исключительно привлекательным партнером и региональной базой для австралийского бизнеса. Эта взаимная притягательность усиливается либеральной, рыночно-ориентированной стратегией ОАЭ. Страна предоставляет льготы иностранному капиталу при почти отсутствующем прямом налогообложении.</w:t>
      </w:r>
    </w:p>
    <w:p w:rsidR="00E620CF" w:rsidRPr="00640379" w:rsidRDefault="00E620CF" w:rsidP="00640379">
      <w:pPr>
        <w:suppressAutoHyphens/>
        <w:spacing w:line="360" w:lineRule="auto"/>
        <w:ind w:firstLine="709"/>
        <w:jc w:val="both"/>
        <w:rPr>
          <w:rFonts w:eastAsia="MS Mincho"/>
          <w:lang w:eastAsia="ja-JP"/>
        </w:rPr>
      </w:pPr>
      <w:r w:rsidRPr="00640379">
        <w:rPr>
          <w:rFonts w:eastAsia="MS Mincho"/>
          <w:lang w:eastAsia="ja-JP"/>
        </w:rPr>
        <w:t>Правительство ОАЭ в настоящее время разрабатывает поправки к Закону о компаниях и Закону об агентствах, которые позволят иностранному капиталу владение более 49% акций в совместных предприятиях в некоторых отраслях и ослабят требования об обязательной деятельности только через посредство местных спонсоров или агентов. Эти изменения дадут больший простор австралийскому бизнесу для участия в новых отраслях экономики ОАЭ. Австралийские мелкие и средние предприятия предлагают услуги мирового уровня, которые, очевидно, охотно будут приняты частным сектором. Это послужит большему признанию возможностей австралийских компаний.</w:t>
      </w:r>
    </w:p>
    <w:p w:rsidR="00E620CF" w:rsidRPr="00640379" w:rsidRDefault="00E620CF" w:rsidP="00640379">
      <w:pPr>
        <w:suppressAutoHyphens/>
        <w:spacing w:line="360" w:lineRule="auto"/>
        <w:ind w:firstLine="709"/>
        <w:jc w:val="both"/>
        <w:rPr>
          <w:rFonts w:eastAsia="MS Mincho"/>
          <w:lang w:eastAsia="ja-JP"/>
        </w:rPr>
      </w:pPr>
      <w:r w:rsidRPr="00640379">
        <w:rPr>
          <w:rFonts w:eastAsia="MS Mincho"/>
          <w:lang w:eastAsia="ja-JP"/>
        </w:rPr>
        <w:t>Дальнейшее укрепление отношений с ОАЭ может позволить австралийским экспортерам воспользоваться страной как трамплином для внедрения на рынок Совета сотрудничества арабских государств Персидского залива и на более крупный рынок Ближнего Востока с населением, превышающим 300 млн. чел.</w:t>
      </w:r>
    </w:p>
    <w:p w:rsidR="00E620CF" w:rsidRPr="00640379" w:rsidRDefault="00E620CF" w:rsidP="00640379">
      <w:pPr>
        <w:suppressAutoHyphens/>
        <w:spacing w:line="360" w:lineRule="auto"/>
        <w:ind w:firstLine="709"/>
        <w:jc w:val="both"/>
        <w:rPr>
          <w:rFonts w:eastAsia="MS Mincho"/>
          <w:lang w:eastAsia="ja-JP"/>
        </w:rPr>
      </w:pPr>
      <w:r w:rsidRPr="00640379">
        <w:rPr>
          <w:rFonts w:eastAsia="MS Mincho"/>
          <w:lang w:eastAsia="ja-JP"/>
        </w:rPr>
        <w:t>ОАЭ уже стали ведущим торговым и предпринимательским центром Ближнего Востока с его обширными связями с Южной и Центральной Азией и Восточной Африкой. Реэкспорт – основа торговой системы ОАЭ (только один Дубай реэкспортирует в год товаров на сумму сверх 10 млрд. долл. США). Это дает возможность австралийскому бизнесу использовать ОАЭ как реэкспортный центр по товарам и услугам.</w:t>
      </w:r>
    </w:p>
    <w:p w:rsidR="00E620CF" w:rsidRPr="00640379" w:rsidRDefault="00E620CF" w:rsidP="00640379">
      <w:pPr>
        <w:suppressAutoHyphens/>
        <w:spacing w:line="360" w:lineRule="auto"/>
        <w:ind w:firstLine="709"/>
        <w:jc w:val="both"/>
        <w:rPr>
          <w:rFonts w:eastAsia="MS Mincho"/>
          <w:lang w:eastAsia="ja-JP"/>
        </w:rPr>
      </w:pPr>
      <w:r w:rsidRPr="00640379">
        <w:rPr>
          <w:rFonts w:eastAsia="MS Mincho"/>
          <w:lang w:eastAsia="ja-JP"/>
        </w:rPr>
        <w:t>Очевидно, что экономика ОАЭ будет продолжать быстро развиваться, опираясь на усилия правительства по ее диверсификации и структурные реформы. Все это создает исключительные перспективы для австралийского предпринимательства по расширению торговых и инвестиционных связей с в странах Персидского залива и и Ближнего Востока в целом.</w:t>
      </w:r>
    </w:p>
    <w:p w:rsidR="00E620CF" w:rsidRPr="00640379" w:rsidRDefault="00E620CF" w:rsidP="00640379">
      <w:pPr>
        <w:suppressAutoHyphens/>
        <w:spacing w:line="360" w:lineRule="auto"/>
        <w:ind w:firstLine="709"/>
        <w:jc w:val="both"/>
        <w:rPr>
          <w:rFonts w:eastAsia="MS Mincho"/>
          <w:lang w:eastAsia="ja-JP"/>
        </w:rPr>
      </w:pPr>
      <w:r w:rsidRPr="00640379">
        <w:rPr>
          <w:rFonts w:eastAsia="MS Mincho"/>
          <w:lang w:eastAsia="ja-JP"/>
        </w:rPr>
        <w:t>Доступ на рынок ОАЭ и возможности бизнеса Австралии будут в еще большей мере поощряться либеральной политикой и предстоящим заключением обширного соглашения о создании зоны свободной торговли между двумя странами.</w:t>
      </w:r>
    </w:p>
    <w:p w:rsidR="00E620CF" w:rsidRPr="00640379" w:rsidRDefault="00E620CF" w:rsidP="00640379">
      <w:pPr>
        <w:suppressAutoHyphens/>
        <w:spacing w:line="360" w:lineRule="auto"/>
        <w:ind w:firstLine="709"/>
        <w:jc w:val="both"/>
        <w:rPr>
          <w:rFonts w:eastAsia="MS Mincho"/>
          <w:lang w:eastAsia="ja-JP"/>
        </w:rPr>
      </w:pPr>
      <w:r w:rsidRPr="00640379">
        <w:rPr>
          <w:rFonts w:eastAsia="MS Mincho"/>
          <w:lang w:eastAsia="ja-JP"/>
        </w:rPr>
        <w:t>Министр торговли Австралии в начале 2003 г. заявил о заинтересованности его страны в создании с ОАЭ свободной торговой зоны. После продолжительного изучения этого вопроса обе страны в марте 2005 г. приступили к подготовке соглашения, которое, по всей вероятности, будет заключено в недалеком будущем. В этом случае оно станет первым соглашением со страной Ближнего Востока.</w:t>
      </w:r>
    </w:p>
    <w:p w:rsidR="00E620CF" w:rsidRPr="00640379" w:rsidRDefault="00E620CF" w:rsidP="00640379">
      <w:pPr>
        <w:suppressAutoHyphens/>
        <w:spacing w:line="360" w:lineRule="auto"/>
        <w:ind w:firstLine="709"/>
        <w:jc w:val="both"/>
        <w:rPr>
          <w:rFonts w:eastAsia="MS Mincho"/>
          <w:lang w:eastAsia="ja-JP"/>
        </w:rPr>
      </w:pPr>
      <w:r w:rsidRPr="00640379">
        <w:rPr>
          <w:rFonts w:eastAsia="MS Mincho"/>
          <w:lang w:eastAsia="ja-JP"/>
        </w:rPr>
        <w:t>Развитию торгово-экономических связей способствует налаживание межгосударственных отношений. В 1997 г. ОАЭ открыли посольство в Австралии, которая, в свою очередь, в 1999 г. восстановила посольство в Абу-Даби. В 1998 г. в Сиднее было открыто представительство Управления по содействию торговле и туризму ОАЭ. В сентябре 1998 г. в Мельбурне состоялось заседание совместной комиссии на уровне министров, в работе которой приняла участие большая делегация бизнесменов, банкиров, официальных лиц и представителей армии ОАЭ.</w:t>
      </w:r>
    </w:p>
    <w:p w:rsidR="00E620CF" w:rsidRPr="00640379" w:rsidRDefault="00E620CF" w:rsidP="00640379">
      <w:pPr>
        <w:suppressAutoHyphens/>
        <w:spacing w:line="360" w:lineRule="auto"/>
        <w:ind w:firstLine="709"/>
        <w:jc w:val="both"/>
        <w:rPr>
          <w:rFonts w:eastAsia="MS Mincho"/>
          <w:lang w:eastAsia="ja-JP"/>
        </w:rPr>
      </w:pPr>
      <w:r w:rsidRPr="00640379">
        <w:rPr>
          <w:rFonts w:eastAsia="MS Mincho"/>
          <w:lang w:eastAsia="ja-JP"/>
        </w:rPr>
        <w:t>В 2004 г. австралийский экспорт в Оман составлял 240 млн. долл., в Кувейт – 518 млн., в Катар – 120 млн. и в Бахрейн – 110 млн. долл.</w:t>
      </w:r>
      <w:r w:rsidRPr="00640379">
        <w:rPr>
          <w:rStyle w:val="a3"/>
          <w:rFonts w:eastAsia="MS Mincho"/>
          <w:vertAlign w:val="baseline"/>
          <w:lang w:eastAsia="ja-JP"/>
        </w:rPr>
        <w:t>7</w:t>
      </w:r>
      <w:r w:rsidRPr="00640379">
        <w:rPr>
          <w:rFonts w:eastAsia="MS Mincho"/>
          <w:lang w:eastAsia="ja-JP"/>
        </w:rPr>
        <w:t xml:space="preserve"> Открываются перспективы для восстановления роли Ливана как центра банковских и других услуг, началась реализация программы экономических реформ в Иордании. Все это должно способствовать развитию их внешнеторговых отношений, в том числе с Австралией.</w:t>
      </w:r>
    </w:p>
    <w:p w:rsidR="00E620CF" w:rsidRPr="00640379" w:rsidRDefault="00E620CF" w:rsidP="00640379">
      <w:pPr>
        <w:suppressAutoHyphens/>
        <w:spacing w:line="360" w:lineRule="auto"/>
        <w:ind w:firstLine="709"/>
        <w:jc w:val="both"/>
        <w:rPr>
          <w:rFonts w:eastAsia="MS Mincho"/>
          <w:lang w:eastAsia="ja-JP"/>
        </w:rPr>
      </w:pPr>
      <w:r w:rsidRPr="00640379">
        <w:rPr>
          <w:rFonts w:eastAsia="MS Mincho"/>
          <w:lang w:eastAsia="ja-JP"/>
        </w:rPr>
        <w:t>В регионе происходит резкое изменение демографической ситуации. Молодое поколение, выросшее в условиях нефтяного бума, одержимо большими ожиданиями в сфере социальных услуг, что совпадает со стремлением Австралии расширить предложение в области образования и здравоохранения, в потребительском секторе. Не случайно государственная торговая компания «Аустрэйд» разработала стратегию обеспечения розничного сектора ОАЭ новыми видами продовольствия и товарами разного назначения.</w:t>
      </w:r>
    </w:p>
    <w:p w:rsidR="00E620CF" w:rsidRPr="00640379" w:rsidRDefault="00E620CF" w:rsidP="00640379">
      <w:pPr>
        <w:suppressAutoHyphens/>
        <w:spacing w:line="360" w:lineRule="auto"/>
        <w:ind w:firstLine="709"/>
        <w:jc w:val="both"/>
        <w:rPr>
          <w:rFonts w:eastAsia="MS Mincho"/>
          <w:lang w:eastAsia="ja-JP"/>
        </w:rPr>
      </w:pPr>
      <w:r w:rsidRPr="00640379">
        <w:rPr>
          <w:rFonts w:eastAsia="MS Mincho"/>
          <w:lang w:eastAsia="ja-JP"/>
        </w:rPr>
        <w:t>Ближний Восток продолжает оставаться растущим рынком для австралийского автопрома. Австралия изучает возможности расширения экспорта своего нефтяного и газового оборудования, технологий и услуг в области инфраструктуры и обороны не только в ОАЭ, Омане, Катаре, но и в Йемене.</w:t>
      </w:r>
    </w:p>
    <w:p w:rsidR="00E620CF" w:rsidRPr="00640379" w:rsidRDefault="00E620CF" w:rsidP="00640379">
      <w:pPr>
        <w:suppressAutoHyphens/>
        <w:spacing w:line="360" w:lineRule="auto"/>
        <w:ind w:firstLine="709"/>
        <w:jc w:val="both"/>
        <w:rPr>
          <w:rFonts w:eastAsia="MS Mincho"/>
          <w:lang w:eastAsia="ja-JP"/>
        </w:rPr>
      </w:pPr>
      <w:r w:rsidRPr="00640379">
        <w:rPr>
          <w:rFonts w:eastAsia="MS Mincho"/>
          <w:lang w:eastAsia="ja-JP"/>
        </w:rPr>
        <w:t>В странах Персидского залива Австралия наталкивается на конкуренцию со стороны Европы и США, которые являются традиционными поставщиками туда оборудования и технологий, а также финансовых ресурсов, услуг по образованию, здравоохранению и туризму. На этом фоне в странах Персидского залива ощущается явная нехватка информации об Австралии как о надежном и конкурентоспособном партнере, и это проявляется во все еще недостаточно высокой ее доле в импорте стран субрегиона.</w:t>
      </w:r>
    </w:p>
    <w:p w:rsidR="00E620CF" w:rsidRPr="00640379" w:rsidRDefault="00E620CF" w:rsidP="00640379">
      <w:pPr>
        <w:suppressAutoHyphens/>
        <w:spacing w:line="360" w:lineRule="auto"/>
        <w:ind w:firstLine="709"/>
        <w:jc w:val="both"/>
        <w:rPr>
          <w:rFonts w:eastAsia="MS Mincho"/>
          <w:lang w:eastAsia="ja-JP"/>
        </w:rPr>
      </w:pPr>
      <w:r w:rsidRPr="00640379">
        <w:rPr>
          <w:rFonts w:eastAsia="MS Mincho"/>
          <w:lang w:eastAsia="ja-JP"/>
        </w:rPr>
        <w:t>Целесообразно осветит</w:t>
      </w:r>
      <w:r w:rsidR="00F40A82">
        <w:rPr>
          <w:rFonts w:eastAsia="MS Mincho"/>
          <w:lang w:eastAsia="ja-JP"/>
        </w:rPr>
        <w:t>ь положение с торгово-экономиче</w:t>
      </w:r>
      <w:r w:rsidRPr="00640379">
        <w:rPr>
          <w:rFonts w:eastAsia="MS Mincho"/>
          <w:lang w:eastAsia="ja-JP"/>
        </w:rPr>
        <w:t>скими связями Австралии таких примыкающих к региону стран, как Пакистан и Бангладеш.</w:t>
      </w:r>
    </w:p>
    <w:p w:rsidR="00E620CF" w:rsidRPr="00640379" w:rsidRDefault="00E620CF" w:rsidP="00640379">
      <w:pPr>
        <w:suppressAutoHyphens/>
        <w:spacing w:line="360" w:lineRule="auto"/>
        <w:ind w:firstLine="709"/>
        <w:jc w:val="both"/>
        <w:rPr>
          <w:rFonts w:eastAsia="MS Mincho"/>
          <w:lang w:eastAsia="ja-JP"/>
        </w:rPr>
      </w:pPr>
      <w:r w:rsidRPr="00640379">
        <w:rPr>
          <w:rFonts w:eastAsia="MS Mincho"/>
          <w:lang w:eastAsia="ja-JP"/>
        </w:rPr>
        <w:t>Пакистан. Несмотря на большую территорию и значительную численность населения (в 2002 г. свыше 147 млн.), Пакистан остается далеко не главным торговым партнером Австралии. В 2004 г. он занимал 37-е место в ее товарообороте, 31-е – в экспорте и 46-е – в импорте</w:t>
      </w:r>
      <w:r w:rsidRPr="00640379">
        <w:rPr>
          <w:rStyle w:val="a3"/>
          <w:rFonts w:eastAsia="MS Mincho"/>
          <w:vertAlign w:val="baseline"/>
          <w:lang w:eastAsia="ja-JP"/>
        </w:rPr>
        <w:t>8</w:t>
      </w:r>
      <w:r w:rsidRPr="00640379">
        <w:rPr>
          <w:rFonts w:eastAsia="MS Mincho"/>
          <w:lang w:eastAsia="ja-JP"/>
        </w:rPr>
        <w:t>. Товарооборот между двумя странами составил 660 млн. долл., а австралийский экспорт – 504,6 млн. долл. Последний характеризуется большой нестабильностью. Так, в 1999 г. он оценивался в 647,3 млн. долл., а за весь период 90-х годов возрос несколько более, чем в 2 раза. Ведущими его статьями были свежие овощи, животные жиры, масличные семена, уголь, железная руда.</w:t>
      </w:r>
    </w:p>
    <w:p w:rsidR="00E620CF" w:rsidRPr="00640379" w:rsidRDefault="00E620CF" w:rsidP="00640379">
      <w:pPr>
        <w:suppressAutoHyphens/>
        <w:spacing w:line="360" w:lineRule="auto"/>
        <w:ind w:firstLine="709"/>
        <w:jc w:val="both"/>
        <w:rPr>
          <w:rFonts w:eastAsia="MS Mincho"/>
          <w:lang w:eastAsia="ja-JP"/>
        </w:rPr>
      </w:pPr>
      <w:r w:rsidRPr="00640379">
        <w:rPr>
          <w:rFonts w:eastAsia="MS Mincho"/>
          <w:lang w:eastAsia="ja-JP"/>
        </w:rPr>
        <w:t>В обозримом будущем не намечается существенного увеличения торговли с Пакистаном. В 1996 г. ВВП этой страны (63,7 млрд. долл. США) лишь ненамного превышал 2/3 его размера в такой маленькой стране, как Сингапур, доход на душу населения составлял 487 долл.</w:t>
      </w:r>
      <w:r w:rsidRPr="00640379">
        <w:rPr>
          <w:rStyle w:val="a3"/>
          <w:rFonts w:eastAsia="MS Mincho"/>
          <w:vertAlign w:val="baseline"/>
          <w:lang w:eastAsia="ja-JP"/>
        </w:rPr>
        <w:t>9</w:t>
      </w:r>
      <w:r w:rsidRPr="00640379">
        <w:rPr>
          <w:rFonts w:eastAsia="MS Mincho"/>
          <w:lang w:eastAsia="ja-JP"/>
        </w:rPr>
        <w:t>, но, главное, страна отличается хронической политической и экономической нестабильностью. Военный переворот в октябре 1999 г. усилил эту неустойчивость. К этому надо добавить международные санкции, связанные с испытанием атомного оружия, и периодические конфликты на индо-пакистанской границе. МВФ продолжает кредитовать Пакистан, но мировое сообщество в экономических отношениях с этой страной пока занимает выжидательную позицию.</w:t>
      </w:r>
    </w:p>
    <w:p w:rsidR="00E620CF" w:rsidRPr="00640379" w:rsidRDefault="00E620CF" w:rsidP="00640379">
      <w:pPr>
        <w:suppressAutoHyphens/>
        <w:spacing w:line="360" w:lineRule="auto"/>
        <w:ind w:firstLine="709"/>
        <w:jc w:val="both"/>
        <w:rPr>
          <w:rFonts w:eastAsia="MS Mincho"/>
          <w:lang w:eastAsia="ja-JP"/>
        </w:rPr>
      </w:pPr>
      <w:r w:rsidRPr="00640379">
        <w:rPr>
          <w:rFonts w:eastAsia="MS Mincho"/>
          <w:lang w:eastAsia="ja-JP"/>
        </w:rPr>
        <w:t>Не благоприятствует интересам Австралии и торговый режим, действующий в Пакистане. С начала 80-х годов в стране осуществляется серия торгово-промышленных реформ, но многие учреждения проводят старую торговую политику. Таможенные пошлины остаются высокими, отсутствует прозрачность при применении таможенного кодекса из-за многочисленных льгот, весьма произвольно используемых бюрократическим аппаратом. Нередко к одному и тому же продукту могут применяться различные таможенные тарифы, вся система их взимания подвергается манипуляциям. В 1996 г. максимальная таможенная пошлина составляла 65%, а средняя ставка уменьшилась с 27,5% в 1984 г. до 24,1% в 1993 г. Установленный законом размер пошлины значительно превысил ставку вследствие большого количества дополнительных обложений по таким товарам, как сахар, нефтепродукты, удобрения, химикаты, изделия из резины и производственное оборудование.</w:t>
      </w:r>
    </w:p>
    <w:p w:rsidR="00E620CF" w:rsidRPr="00640379" w:rsidRDefault="00E620CF" w:rsidP="00640379">
      <w:pPr>
        <w:suppressAutoHyphens/>
        <w:spacing w:line="360" w:lineRule="auto"/>
        <w:ind w:firstLine="709"/>
        <w:jc w:val="both"/>
        <w:rPr>
          <w:rFonts w:eastAsia="MS Mincho"/>
          <w:lang w:eastAsia="ja-JP"/>
        </w:rPr>
      </w:pPr>
      <w:r w:rsidRPr="00640379">
        <w:rPr>
          <w:rFonts w:eastAsia="MS Mincho"/>
          <w:lang w:eastAsia="ja-JP"/>
        </w:rPr>
        <w:t>В Пакистане действует импортзамещающая модель, ущемляющая интересы иностранных экспортеров. В стране поддерживается режим протекционизма, она существенно отстает от многих других развивающихся стран по степени интеграции в мировую экономику.</w:t>
      </w:r>
    </w:p>
    <w:p w:rsidR="00E620CF" w:rsidRPr="00640379" w:rsidRDefault="00E620CF" w:rsidP="00640379">
      <w:pPr>
        <w:suppressAutoHyphens/>
        <w:spacing w:line="360" w:lineRule="auto"/>
        <w:ind w:firstLine="709"/>
        <w:jc w:val="both"/>
        <w:rPr>
          <w:rFonts w:eastAsia="MS Mincho"/>
          <w:lang w:eastAsia="ja-JP"/>
        </w:rPr>
      </w:pPr>
      <w:r w:rsidRPr="00640379">
        <w:rPr>
          <w:rFonts w:eastAsia="MS Mincho"/>
          <w:lang w:eastAsia="ja-JP"/>
        </w:rPr>
        <w:t>Бангладеш. Несмотря на наличие в стране политической неустойчивости, рост ее экономики достаточно высокий. Развивающийся средний класс открывает существенные возможности для австралийского бизнеса. Однако, как и Пакистан, Бангладеш остается второстепенным партнером Австралии. В 2004 г. это государство занимало только 46-е место в ее товарообороте и 37-е в экспорте. Тем не менее, за 90-е годы австралийские товарные поставки в Бангладеш резко возросли: с 64,1 млн. долл. в 1990 г. до 269,5 млн. долл. в 2004 г.</w:t>
      </w:r>
      <w:r w:rsidRPr="00640379">
        <w:rPr>
          <w:rStyle w:val="a3"/>
          <w:rFonts w:eastAsia="MS Mincho"/>
          <w:vertAlign w:val="baseline"/>
          <w:lang w:eastAsia="ja-JP"/>
        </w:rPr>
        <w:t>10</w:t>
      </w:r>
      <w:r w:rsidRPr="00640379">
        <w:rPr>
          <w:rFonts w:eastAsia="MS Mincho"/>
          <w:lang w:eastAsia="ja-JP"/>
        </w:rPr>
        <w:t xml:space="preserve"> Завозятся, главным образом, молоко и сливки, свежие овощи, хлопок, масличные семена, цинк. Структура импорта Бангладеш из Австралии заметно диверсифицируется, что выражается в росте закупок промышленной продукции и промышленного сырья. Бедность населения (в 1996 г. доход на душу населения составлял всего 235 долл. США)11 и слабость экономической базы существенно сдерживают дальнейший рост австралийского экспорта.</w:t>
      </w:r>
    </w:p>
    <w:p w:rsidR="00E620CF" w:rsidRPr="00640379" w:rsidRDefault="00E620CF" w:rsidP="00640379">
      <w:pPr>
        <w:suppressAutoHyphens/>
        <w:spacing w:line="360" w:lineRule="auto"/>
        <w:ind w:firstLine="709"/>
        <w:jc w:val="both"/>
        <w:rPr>
          <w:rFonts w:eastAsia="MS Mincho"/>
          <w:lang w:eastAsia="ja-JP"/>
        </w:rPr>
      </w:pPr>
      <w:r w:rsidRPr="00640379">
        <w:rPr>
          <w:rFonts w:eastAsia="MS Mincho"/>
          <w:lang w:eastAsia="ja-JP"/>
        </w:rPr>
        <w:t>В последние десятилетия Австралия доказала свою способность противостоять кризисам в мировой экономике и трудностям в национальном хозяйстве и неуклонно продвигаться вперед. Ей отводится существенная роль в процессах мирового развития, и она может внести значительный вклад в динамизм глобальных торговых и экономических отношений, используя накопленный крупный производственный и информационный потенциал, позволяющий ей совершать трансакции на всем мировом экономическом пространстве. Это дает основания полагать, что в ближней и среднесрочной перспективе страна будет успешно развиваться, всемерно расширяя при этом свои внешнеэкономические связи, в том числе и со странами Ближнего и Среднего Востока.</w:t>
      </w:r>
    </w:p>
    <w:p w:rsidR="00A17D52" w:rsidRPr="00640379" w:rsidRDefault="00A17D52" w:rsidP="00640379">
      <w:pPr>
        <w:suppressAutoHyphens/>
        <w:spacing w:line="360" w:lineRule="auto"/>
        <w:ind w:firstLine="709"/>
        <w:jc w:val="both"/>
        <w:rPr>
          <w:rFonts w:eastAsia="MS Mincho"/>
          <w:lang w:eastAsia="ja-JP"/>
        </w:rPr>
      </w:pPr>
      <w:r w:rsidRPr="00640379">
        <w:rPr>
          <w:rFonts w:eastAsia="MS Mincho"/>
          <w:lang w:eastAsia="ja-JP"/>
        </w:rPr>
        <w:br w:type="page"/>
      </w:r>
    </w:p>
    <w:p w:rsidR="00E620CF" w:rsidRPr="00640379" w:rsidRDefault="00A17D52" w:rsidP="00640379">
      <w:pPr>
        <w:suppressAutoHyphens/>
        <w:spacing w:line="360" w:lineRule="auto"/>
        <w:ind w:firstLine="709"/>
        <w:jc w:val="both"/>
        <w:rPr>
          <w:rFonts w:eastAsia="MS Mincho"/>
          <w:b/>
          <w:bCs/>
          <w:lang w:val="en-US" w:eastAsia="ja-JP"/>
        </w:rPr>
      </w:pPr>
      <w:r w:rsidRPr="00640379">
        <w:rPr>
          <w:rFonts w:eastAsia="MS Mincho"/>
          <w:b/>
          <w:bCs/>
          <w:lang w:eastAsia="ja-JP"/>
        </w:rPr>
        <w:t>Литература</w:t>
      </w:r>
    </w:p>
    <w:p w:rsidR="00A17D52" w:rsidRPr="00640379" w:rsidRDefault="00A17D52" w:rsidP="00640379">
      <w:pPr>
        <w:suppressAutoHyphens/>
        <w:spacing w:line="360" w:lineRule="auto"/>
        <w:ind w:firstLine="709"/>
        <w:jc w:val="both"/>
        <w:rPr>
          <w:rFonts w:eastAsia="MS Mincho"/>
          <w:lang w:val="en-US" w:eastAsia="ja-JP"/>
        </w:rPr>
      </w:pPr>
    </w:p>
    <w:p w:rsidR="00E620CF" w:rsidRPr="00640379" w:rsidRDefault="00E620CF" w:rsidP="00640379">
      <w:pPr>
        <w:suppressAutoHyphens/>
        <w:spacing w:line="360" w:lineRule="auto"/>
        <w:rPr>
          <w:lang w:val="en-US"/>
        </w:rPr>
      </w:pPr>
      <w:r w:rsidRPr="00640379">
        <w:rPr>
          <w:rFonts w:eastAsia="MS Mincho"/>
          <w:lang w:val="en-US" w:eastAsia="ja-JP"/>
        </w:rPr>
        <w:t>1 </w:t>
      </w:r>
      <w:r w:rsidRPr="00640379">
        <w:rPr>
          <w:lang w:val="en-US"/>
        </w:rPr>
        <w:t xml:space="preserve">Trade 2005. Australian Government. Department of Foreign Affairs and Trade, Canberra, </w:t>
      </w:r>
      <w:r w:rsidRPr="00640379">
        <w:t>с</w:t>
      </w:r>
      <w:r w:rsidRPr="00640379">
        <w:rPr>
          <w:lang w:val="en-US"/>
        </w:rPr>
        <w:t>. 39.</w:t>
      </w:r>
    </w:p>
    <w:p w:rsidR="00E620CF" w:rsidRPr="00640379" w:rsidRDefault="00E620CF" w:rsidP="00640379">
      <w:pPr>
        <w:suppressAutoHyphens/>
        <w:spacing w:line="360" w:lineRule="auto"/>
        <w:rPr>
          <w:lang w:val="en-US"/>
        </w:rPr>
      </w:pPr>
      <w:r w:rsidRPr="00640379">
        <w:rPr>
          <w:rFonts w:eastAsia="MS Mincho"/>
          <w:lang w:val="en-US" w:eastAsia="ja-JP"/>
        </w:rPr>
        <w:t>2 </w:t>
      </w:r>
      <w:r w:rsidRPr="00640379">
        <w:rPr>
          <w:lang w:val="en-US"/>
        </w:rPr>
        <w:t xml:space="preserve">Composition of Trade Australia , 1994 Commonwealth of Australia, 1995, </w:t>
      </w:r>
      <w:r w:rsidRPr="00640379">
        <w:t>с</w:t>
      </w:r>
      <w:r w:rsidRPr="00640379">
        <w:rPr>
          <w:lang w:val="en-US"/>
        </w:rPr>
        <w:t>. 192</w:t>
      </w:r>
      <w:r w:rsidRPr="00640379">
        <w:rPr>
          <w:rFonts w:eastAsia="MS Mincho"/>
          <w:lang w:val="en-US" w:eastAsia="ja-JP"/>
        </w:rPr>
        <w:t xml:space="preserve">; </w:t>
      </w:r>
      <w:r w:rsidRPr="00640379">
        <w:rPr>
          <w:lang w:val="en-US"/>
        </w:rPr>
        <w:t xml:space="preserve">Composition of Trade Australia, Commonwealth of Australia, 2005, </w:t>
      </w:r>
      <w:r w:rsidRPr="00640379">
        <w:t>с</w:t>
      </w:r>
      <w:r w:rsidRPr="00640379">
        <w:rPr>
          <w:lang w:val="en-US"/>
        </w:rPr>
        <w:t>. 187.</w:t>
      </w:r>
    </w:p>
    <w:p w:rsidR="00E620CF" w:rsidRPr="00640379" w:rsidRDefault="00E620CF" w:rsidP="00640379">
      <w:pPr>
        <w:suppressAutoHyphens/>
        <w:spacing w:line="360" w:lineRule="auto"/>
        <w:rPr>
          <w:lang w:val="en-US"/>
        </w:rPr>
      </w:pPr>
      <w:r w:rsidRPr="00640379">
        <w:rPr>
          <w:rFonts w:eastAsia="MS Mincho"/>
          <w:lang w:val="en-US" w:eastAsia="ja-JP"/>
        </w:rPr>
        <w:t>3 </w:t>
      </w:r>
      <w:r w:rsidRPr="00640379">
        <w:rPr>
          <w:lang w:val="en-US"/>
        </w:rPr>
        <w:t xml:space="preserve">Composition of Trade Australia, 2003, Commonwealth of Australia, Canberra, 2003, </w:t>
      </w:r>
      <w:r w:rsidRPr="00640379">
        <w:t>с</w:t>
      </w:r>
      <w:r w:rsidRPr="00640379">
        <w:rPr>
          <w:lang w:val="en-US"/>
        </w:rPr>
        <w:t>. 23.</w:t>
      </w:r>
    </w:p>
    <w:p w:rsidR="00E620CF" w:rsidRPr="00640379" w:rsidRDefault="00E620CF" w:rsidP="00640379">
      <w:pPr>
        <w:suppressAutoHyphens/>
        <w:spacing w:line="360" w:lineRule="auto"/>
        <w:rPr>
          <w:lang w:val="en-US"/>
        </w:rPr>
      </w:pPr>
      <w:r w:rsidRPr="00640379">
        <w:rPr>
          <w:rFonts w:eastAsia="MS Mincho"/>
          <w:lang w:val="en-US" w:eastAsia="ja-JP"/>
        </w:rPr>
        <w:t>4 </w:t>
      </w:r>
      <w:r w:rsidRPr="00640379">
        <w:rPr>
          <w:lang w:val="en-US"/>
        </w:rPr>
        <w:t xml:space="preserve">Composition of Trade Australia, 2000, Commonwealth of Australia, Canberra, 2001, </w:t>
      </w:r>
      <w:r w:rsidRPr="00640379">
        <w:t>с</w:t>
      </w:r>
      <w:r w:rsidRPr="00640379">
        <w:rPr>
          <w:lang w:val="en-US"/>
        </w:rPr>
        <w:t>. 245.</w:t>
      </w:r>
    </w:p>
    <w:p w:rsidR="00E620CF" w:rsidRPr="00640379" w:rsidRDefault="00E620CF" w:rsidP="00640379">
      <w:pPr>
        <w:suppressAutoHyphens/>
        <w:spacing w:line="360" w:lineRule="auto"/>
        <w:rPr>
          <w:lang w:val="en-US"/>
        </w:rPr>
      </w:pPr>
      <w:r w:rsidRPr="00640379">
        <w:rPr>
          <w:rFonts w:eastAsia="MS Mincho"/>
          <w:lang w:val="en-US" w:eastAsia="ja-JP"/>
        </w:rPr>
        <w:t>5 </w:t>
      </w:r>
      <w:r w:rsidRPr="00640379">
        <w:rPr>
          <w:lang w:val="en-US"/>
        </w:rPr>
        <w:t xml:space="preserve">Trade 2005. Australian Government. Department of Foreign Affairs and Trade, Canberra, </w:t>
      </w:r>
      <w:r w:rsidRPr="00640379">
        <w:t>с</w:t>
      </w:r>
      <w:r w:rsidRPr="00640379">
        <w:rPr>
          <w:lang w:val="en-US"/>
        </w:rPr>
        <w:t>. 26.</w:t>
      </w:r>
    </w:p>
    <w:p w:rsidR="00E620CF" w:rsidRPr="00640379" w:rsidRDefault="00E620CF" w:rsidP="00640379">
      <w:pPr>
        <w:suppressAutoHyphens/>
        <w:spacing w:line="360" w:lineRule="auto"/>
        <w:rPr>
          <w:lang w:val="en-US"/>
        </w:rPr>
      </w:pPr>
      <w:r w:rsidRPr="00640379">
        <w:rPr>
          <w:rFonts w:eastAsia="MS Mincho"/>
          <w:lang w:val="en-US" w:eastAsia="ja-JP"/>
        </w:rPr>
        <w:t>6 </w:t>
      </w:r>
      <w:r w:rsidRPr="00640379">
        <w:rPr>
          <w:lang w:val="en-US"/>
        </w:rPr>
        <w:t xml:space="preserve">Trade Topics. A quarterly review of Australia’s international trade. March quarter 2005, </w:t>
      </w:r>
      <w:r w:rsidRPr="00640379">
        <w:t>с</w:t>
      </w:r>
      <w:r w:rsidRPr="00640379">
        <w:rPr>
          <w:lang w:val="en-US"/>
        </w:rPr>
        <w:t>. 15.</w:t>
      </w:r>
    </w:p>
    <w:p w:rsidR="00E620CF" w:rsidRPr="00640379" w:rsidRDefault="00E620CF" w:rsidP="00640379">
      <w:pPr>
        <w:suppressAutoHyphens/>
        <w:spacing w:line="360" w:lineRule="auto"/>
        <w:rPr>
          <w:rFonts w:eastAsia="MS Mincho"/>
          <w:lang w:val="en-US" w:eastAsia="ja-JP"/>
        </w:rPr>
      </w:pPr>
      <w:r w:rsidRPr="00640379">
        <w:rPr>
          <w:rFonts w:eastAsia="MS Mincho"/>
          <w:lang w:val="en-US" w:eastAsia="ja-JP"/>
        </w:rPr>
        <w:t>7 </w:t>
      </w:r>
      <w:r w:rsidRPr="00640379">
        <w:rPr>
          <w:lang w:val="en-US"/>
        </w:rPr>
        <w:t>Composition of Trade Australia, May, 2005.</w:t>
      </w:r>
    </w:p>
    <w:p w:rsidR="00E620CF" w:rsidRPr="00640379" w:rsidRDefault="00E620CF" w:rsidP="00640379">
      <w:pPr>
        <w:suppressAutoHyphens/>
        <w:spacing w:line="360" w:lineRule="auto"/>
        <w:rPr>
          <w:rFonts w:eastAsia="MS Mincho"/>
          <w:lang w:val="en-US" w:eastAsia="ja-JP"/>
        </w:rPr>
      </w:pPr>
      <w:r w:rsidRPr="00640379">
        <w:rPr>
          <w:rFonts w:eastAsia="MS Mincho"/>
          <w:lang w:val="en-US" w:eastAsia="ja-JP"/>
        </w:rPr>
        <w:t>8 </w:t>
      </w:r>
      <w:r w:rsidRPr="00640379">
        <w:rPr>
          <w:lang w:val="en-US"/>
        </w:rPr>
        <w:t xml:space="preserve">Composition of Trade Australia, May 2005, </w:t>
      </w:r>
      <w:r w:rsidRPr="00640379">
        <w:t>с</w:t>
      </w:r>
      <w:r w:rsidRPr="00640379">
        <w:rPr>
          <w:lang w:val="en-US"/>
        </w:rPr>
        <w:t>. 43, 48, 54.</w:t>
      </w:r>
    </w:p>
    <w:p w:rsidR="00E620CF" w:rsidRPr="00640379" w:rsidRDefault="00E620CF" w:rsidP="00640379">
      <w:pPr>
        <w:suppressAutoHyphens/>
        <w:spacing w:line="360" w:lineRule="auto"/>
        <w:rPr>
          <w:lang w:val="en-US"/>
        </w:rPr>
      </w:pPr>
      <w:r w:rsidRPr="00640379">
        <w:rPr>
          <w:rFonts w:eastAsia="MS Mincho"/>
          <w:lang w:val="en-US" w:eastAsia="ja-JP"/>
        </w:rPr>
        <w:t>9 </w:t>
      </w:r>
      <w:r w:rsidRPr="00640379">
        <w:rPr>
          <w:lang w:val="en-US"/>
        </w:rPr>
        <w:t xml:space="preserve">Shand Rick and U.N.Bhati. Economic Profiles in South Asia. Pakistan. Australian National University, Canberra, 1997, </w:t>
      </w:r>
      <w:r w:rsidRPr="00640379">
        <w:t>с</w:t>
      </w:r>
      <w:r w:rsidRPr="00640379">
        <w:rPr>
          <w:lang w:val="en-US"/>
        </w:rPr>
        <w:t>. 31–32.</w:t>
      </w:r>
    </w:p>
    <w:p w:rsidR="00E620CF" w:rsidRPr="00640379" w:rsidRDefault="00E620CF" w:rsidP="00640379">
      <w:pPr>
        <w:suppressAutoHyphens/>
        <w:spacing w:line="360" w:lineRule="auto"/>
        <w:rPr>
          <w:rFonts w:eastAsia="MS Mincho"/>
          <w:lang w:val="en-US" w:eastAsia="ja-JP"/>
        </w:rPr>
      </w:pPr>
      <w:r w:rsidRPr="00640379">
        <w:rPr>
          <w:rFonts w:eastAsia="MS Mincho"/>
          <w:lang w:val="en-US" w:eastAsia="ja-JP"/>
        </w:rPr>
        <w:t>10 </w:t>
      </w:r>
      <w:r w:rsidRPr="00640379">
        <w:rPr>
          <w:lang w:val="en-US"/>
        </w:rPr>
        <w:t xml:space="preserve">Composition of Trade Australia, May 2005, </w:t>
      </w:r>
      <w:r w:rsidRPr="00640379">
        <w:t>с</w:t>
      </w:r>
      <w:r w:rsidRPr="00640379">
        <w:rPr>
          <w:lang w:val="en-US"/>
        </w:rPr>
        <w:t>. 137.</w:t>
      </w:r>
    </w:p>
    <w:p w:rsidR="009036E1" w:rsidRDefault="00E620CF" w:rsidP="00640379">
      <w:pPr>
        <w:suppressAutoHyphens/>
        <w:spacing w:line="360" w:lineRule="auto"/>
        <w:rPr>
          <w:lang w:val="en-US"/>
        </w:rPr>
      </w:pPr>
      <w:r w:rsidRPr="00640379">
        <w:rPr>
          <w:rFonts w:eastAsia="MS Mincho"/>
          <w:lang w:val="en-US" w:eastAsia="ja-JP"/>
        </w:rPr>
        <w:t>11 </w:t>
      </w:r>
      <w:r w:rsidRPr="00640379">
        <w:rPr>
          <w:lang w:val="en-US"/>
        </w:rPr>
        <w:t>Shand Rick and Mohammad Alluddin. Bangladesh. Economic Profiles in South Asia. Australian National University, Canberra, 1997</w:t>
      </w:r>
      <w:r w:rsidRPr="00640379">
        <w:t>.</w:t>
      </w:r>
    </w:p>
    <w:p w:rsidR="00640379" w:rsidRPr="002E1668" w:rsidRDefault="00640379" w:rsidP="00640379">
      <w:pPr>
        <w:suppressAutoHyphens/>
        <w:spacing w:line="360" w:lineRule="auto"/>
        <w:rPr>
          <w:color w:val="FFFFFF"/>
          <w:lang w:val="en-US"/>
        </w:rPr>
      </w:pPr>
      <w:bookmarkStart w:id="0" w:name="_GoBack"/>
      <w:bookmarkEnd w:id="0"/>
    </w:p>
    <w:sectPr w:rsidR="00640379" w:rsidRPr="002E1668" w:rsidSect="0045746A">
      <w:headerReference w:type="default" r:id="rId6"/>
      <w:pgSz w:w="11906" w:h="16838" w:code="9"/>
      <w:pgMar w:top="1134" w:right="851" w:bottom="1134"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7EEA" w:rsidRDefault="00247EEA" w:rsidP="00A17D52">
      <w:r>
        <w:separator/>
      </w:r>
    </w:p>
  </w:endnote>
  <w:endnote w:type="continuationSeparator" w:id="0">
    <w:p w:rsidR="00247EEA" w:rsidRDefault="00247EEA" w:rsidP="00A17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7EEA" w:rsidRDefault="00247EEA" w:rsidP="00A17D52">
      <w:r>
        <w:separator/>
      </w:r>
    </w:p>
  </w:footnote>
  <w:footnote w:type="continuationSeparator" w:id="0">
    <w:p w:rsidR="00247EEA" w:rsidRDefault="00247EEA" w:rsidP="00A17D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836" w:rsidRDefault="00CC5836" w:rsidP="00CC5836">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0171"/>
    <w:rsid w:val="001251B1"/>
    <w:rsid w:val="00203791"/>
    <w:rsid w:val="00247EEA"/>
    <w:rsid w:val="00280171"/>
    <w:rsid w:val="002E1668"/>
    <w:rsid w:val="0039786B"/>
    <w:rsid w:val="00413E29"/>
    <w:rsid w:val="0045746A"/>
    <w:rsid w:val="00640379"/>
    <w:rsid w:val="009036E1"/>
    <w:rsid w:val="00A17D52"/>
    <w:rsid w:val="00CB2C5A"/>
    <w:rsid w:val="00CC5836"/>
    <w:rsid w:val="00D74BDF"/>
    <w:rsid w:val="00E620CF"/>
    <w:rsid w:val="00F40A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E475300-EBA6-45B0-843F-459B70B83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20CF"/>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ndnote reference"/>
    <w:uiPriority w:val="99"/>
    <w:semiHidden/>
    <w:rsid w:val="00E620CF"/>
    <w:rPr>
      <w:rFonts w:cs="Times New Roman"/>
      <w:vertAlign w:val="superscript"/>
    </w:rPr>
  </w:style>
  <w:style w:type="paragraph" w:styleId="a4">
    <w:name w:val="header"/>
    <w:basedOn w:val="a"/>
    <w:link w:val="a5"/>
    <w:uiPriority w:val="99"/>
    <w:unhideWhenUsed/>
    <w:rsid w:val="00A17D52"/>
    <w:pPr>
      <w:tabs>
        <w:tab w:val="center" w:pos="4677"/>
        <w:tab w:val="right" w:pos="9355"/>
      </w:tabs>
    </w:pPr>
  </w:style>
  <w:style w:type="character" w:customStyle="1" w:styleId="a5">
    <w:name w:val="Верхний колонтитул Знак"/>
    <w:link w:val="a4"/>
    <w:uiPriority w:val="99"/>
    <w:locked/>
    <w:rsid w:val="00A17D52"/>
    <w:rPr>
      <w:rFonts w:ascii="Times New Roman" w:hAnsi="Times New Roman" w:cs="Times New Roman"/>
      <w:sz w:val="28"/>
      <w:szCs w:val="28"/>
      <w:lang w:val="x-none" w:eastAsia="ru-RU"/>
    </w:rPr>
  </w:style>
  <w:style w:type="paragraph" w:styleId="a6">
    <w:name w:val="footer"/>
    <w:basedOn w:val="a"/>
    <w:link w:val="a7"/>
    <w:uiPriority w:val="99"/>
    <w:unhideWhenUsed/>
    <w:rsid w:val="00A17D52"/>
    <w:pPr>
      <w:tabs>
        <w:tab w:val="center" w:pos="4677"/>
        <w:tab w:val="right" w:pos="9355"/>
      </w:tabs>
    </w:pPr>
  </w:style>
  <w:style w:type="character" w:customStyle="1" w:styleId="a7">
    <w:name w:val="Нижний колонтитул Знак"/>
    <w:link w:val="a6"/>
    <w:uiPriority w:val="99"/>
    <w:locked/>
    <w:rsid w:val="00A17D52"/>
    <w:rPr>
      <w:rFonts w:ascii="Times New Roman" w:hAnsi="Times New Roman" w:cs="Times New Roman"/>
      <w:sz w:val="28"/>
      <w:szCs w:val="28"/>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4867</Words>
  <Characters>27745</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Лёлик</dc:creator>
  <cp:keywords/>
  <dc:description/>
  <cp:lastModifiedBy>admin</cp:lastModifiedBy>
  <cp:revision>2</cp:revision>
  <dcterms:created xsi:type="dcterms:W3CDTF">2014-03-24T18:59:00Z</dcterms:created>
  <dcterms:modified xsi:type="dcterms:W3CDTF">2014-03-24T18:59:00Z</dcterms:modified>
</cp:coreProperties>
</file>