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01" w:rsidRPr="008C6D3B" w:rsidRDefault="002A5701" w:rsidP="002A5701">
      <w:pPr>
        <w:spacing w:before="120"/>
        <w:jc w:val="center"/>
        <w:rPr>
          <w:b/>
          <w:bCs/>
          <w:sz w:val="32"/>
          <w:szCs w:val="32"/>
        </w:rPr>
      </w:pPr>
      <w:r w:rsidRPr="008C6D3B">
        <w:rPr>
          <w:b/>
          <w:bCs/>
          <w:sz w:val="32"/>
          <w:szCs w:val="32"/>
        </w:rPr>
        <w:t>Уильям Конгрив. Так поступают в свете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«Так поступают в свете» — последняя из четырех комедий, написанных Уильямом Конгривом, самым знаменитым из плеяды английских драматургов эпохи Реставрации. И хотя несравнимо большую известность (как при жизни автора, так и впоследствии), равно как и значительно больший сценический успех и более богатую сценическую историю, имела другая его пьеса — «Любовь за любовь», написанная пятью годами раньше, именно «Так поступают в свете» представляется наиболее совершенным из всего наследия Конгрива. Не только в её названии, но и в самой пьесе, в её характерах присутствует та общезначимость, та непривязанность ко времени её создания, к конкретным обстоятельствам жизни Лондона конца XVII в. (одного из многочисленных в череде fin de siecle, до удивления схожих во многих существенных приметах, главное — в человеческих проявлениях, им присущих), что и придает этой пьесе характер подлинной классики.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Именно эта черта столь естественно вызывает при чтении пьесы Конгрива самые неожиданные (а точнее — имеющие самых неожиданных адресатов) параллели и ассоциации. Пьеса «Так поступают в свете» — это прежде всего «комедия нравов», нравов светского общества, известных Конгриву не понаслышке. Он и сам тоже был вполне светским человеком, l_hотте du monde, более того, одним из наиболее влиятельных членов «Кит-Кзт» клуба, где собирались самые блестящие и самые знаменитые люди того времени: политические деятели, литераторы, философы. Однако отнюдь не они стали героями последней комедии Конгрива (как, впрочем, и трех предыдущих: «Старый холостяк», «Двойная игра» и уже упоминавшаяся «Любовь за любовь»), во всех них Контрив вывел на сцену кавалеров и дам — завсегдатаев светских салонов, щеголей-пустозвонов и злых сплетниц, умеющих в момент сплести интригу, чтобы вволю посмеяться над чьим-то искренним чувством или обесчестить в глазах «света» тех, чей успех, или талант, иди красота выделяются из общей массы, становясь предметом зависти и ревности. Все это разовьет ровно семьдесят семь лет спустя Ричард Шеридан в классической уже ныне «Школе злословия», а еще двумя столетиями позже — Оскар Уайльд в своих «аморальных моралите»: «Веер леди Уиндермир», «Идеальный муж» и других. Да и «русская версия» при всей своей «русской специфике» — бессмертное «Горе от ума» — неожиданно окажется «обязанной» Конгриву. Впрочем — Конгриву ли? Просто все дело в том, что «так поступают в свете», и этим все сказано. Поступают — вне зависимости от времени и места действия, от развития конкретного сюжета. «Ты светом осужден? Но что такое свет? / Толпа людей, то злых, то благосклонных, / Собрание похвал незаслуженных / И стольких же насмешливых клевет», — писал семнадцатилетний Лермонтов в стихотворении памяти отца. И характеристика, которую дает в «Маскараде», написанном тем же Лермонтовым четырьмя годами позже, князю Звездичу баронесса Штраль: «Ты! бесхарактерный, безнравственный, безбожный, / Самолюбивый, злой, но слабый человек; / В тебе одном весь отразился век, / Век нынешний, блестящий, но ничтожный», и вся интрига, сплетенная вокруг Арбенина и Нины, «невинная шутка», оборачивающаяся трагедией, — все это тоже вполне подходит под формулу «так поступают в свете». И оклеветанный Чацкий — что, как не жертва «света» ? И недаром, приняв достаточно благосклонно первую из появившихся на сцене комедий Конгрива, отношение к последующим, по мере их появления, становилось все более неприязненным, критика — все более язвительной. В «Посвящении» к «Так поступают в свете» Контрив писал: «Пьеса эта имела успех у зрителей вопреки моим ожиданиям; ибо она лишь в малой степени была назначена удовлетворять вкусам, которые, по всему судя, господствуют нынче в зале». А вот суждение, произнесенное Джоном Драйденом, драматургом старшего в сравнении с Конгривом поколения, тепло относившегося к собрату по цеху: «Дамы полагают, что драматург изобразил их шлюхами; джентльмены обижены на него за то, что он показал все их пороки, их низость: под покровом дружбы они соблазняют жен своих друзей…» Речь в письме идет о пьесе «Двойная игра», но в данном случае это, ей-богу, несущественно. Те же слова можно было бы произнести и по поводу любой иной комедии У. Конгрива. А между тем Контрив всего лишь выставил зеркало, в котором и в самом деле «отразился вею», и отражение это, оказавшись точным, оказалось тем самым весьма неприятным…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В комедии Конгрива не так много действующих лиц. Мирабелл и миссис Милламент (Контрив называет «миссис» всех своих героинь, равно замужних дам и девиц) — наши герои; мистер и миссис Фейнелл; Уитвуд и Петьюлент — светские хлыщи и острословы; леди Уишфорт — мать миссис Фейнелл; миссис Марвуд — главная «пружина интриги», в каком-то смысле прообраз уайльдовской миссис Чивли из «Идеального мужа»; служанка леди Уишфорт Фойбл и камердинер Мирабелла Уейтвелл — им также предстоит сыграть в действии немаловажную роль; сводный брат Уитвуда сэр Уилфут — неотесанный провинциал с чудовищными манерами, вносящий, однако, свою существенную лепту в финальный «хэппи-энд». Пересказывать комедию, сюжет которой изобилует самыми неожиданными поворотами и ходами, — дело заведомо неблагодарное, потому наметим лишь основные линии.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Мирабелл — известный на весь Лондон ветреник и неотразимый ловелас, имеющий ошеломительный успех в дамском обществе, успел (еще за пределами пьесы) вскружить голову как престарелой (пятьдесят пять лет!) леди Уишфорт, так и коварной миссис Марвуд, Сейчас он страстно влюблен в красавицу Милламент, которая явно отвечает ему взаимностью. Но вышеупомянутые дамы, отвергнутые Мирабеллом, делают все возможное, чтобы воспрепятствовать его счастью с удачливой соперницей. Мирабелл очень напоминает лорда Горинга из «Идеального мужа»: по натуре человек в высшей степени порядочный, имеющий вполне четкие представления о нравственности и морали, он тем не менее стремится в светской беседе цинизмом и острословием не отстать от общего тона (чтобы не прослыть скучным или смешным святошей) и весьма в этом преуспевает, поскольку его остроты и парадоксы не в пример ярче, эффектнее и парадоксальнее, нежели достаточно тяжеловесные потуги неразлучных Уитвуда и Петьюлента, представляющих собой комическую пару, наподобие гоголевских Добчинского и Бобчинского (как говорит уитвуд, «…мы… звучим в аккорде, как дискант и бас… Перебрасываемся словами, как два игрока в волан…»). Петьюлент, впрочем, отличается от своего приятеля склонностью к злобной сплетне, и тут уже на помощь приходит характеристика, что выдается в «Горе от ума» Загорецкому: «Человек он светский, / Отъявленный мошенник, плут…»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Начало пьесы — это нескончаемый каскад острот, шуток, каламбуров, причем каждый стремится «перекаламбурить» другого. Впрочем, в этой «салонной беседе», под личиной улыбчивого дружелюбия, говорятся в лицо неприкрытые гадости, а за ними — закулисные интриги, недоброжелательность, злоба…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Милламенг — настоящая героиня: умна, изысканна, на сто голов выше остальных, пленительна и своенравна. В ней есть что-то и от шекспировской Катарины, и от мольеровской Селимены из «Мизантропа»: она находит особое удовольствие в том, чтобы мучить Мирабелла, постоянно вышучивая и высмеивая его и, надо сказать, делая это весьма успешно. И когда тот пытается быть с нею искренен и серьезен, на миг сняв шутовскую маску, Милламент становится откровенно скучно. Она во всем решительно с ним согласна, но поучать её, читать ей мораль — нет уж, воля ваша, увольте!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Однако для достижения своей цели Мирабелл затевает весьма хитроумную интригу, «исполнителями» которой становятся слуги: Фойбл и Уейтвелл. Но его план, при всем своем хитроумии и изобретательности, натыкается на сопротивление мистера фейнедла, каковой в отличие от нашего героя хотя и слывет скромником, но в действительности являет собой воплощение коварства и бесстыдства, причем коварства, порожденного вполне земными причинами — жадностью и корыстью. В интригу втянута и леди Уишфорт — вот где автор отводит душу, давая выход своему сарказму: в описании ослепленной уверенностью в своей неотразимости престарелой кокетки, ослепленной до такой степени, что её женское тщеславие перевешивает все доводы разума, мешая ей разглядеть вполне очевидный и невооруженному глазу обман.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Вообще, ставя рядом знатных дам и их горничных, драматург явно дает понять, что по части морали нравы у тех и у других одинаковы, — точнее, горничные стараются ни в чем не отстать от своих хозяек.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Центральным моментом пьесы становится сцена объяснения Мирабелла и Милламент. В тех «условиях», что выдвигают они друг другу перед вступлением в брак, при всем каждому присущем стремлении сохранить свою независимость, в одном они удивительно схожи: в нежелании быть похожими на те многочисленные супружеские пары, что представляют собой их знакомые: нагляделись такого «семейного счастья» и для себя хотят совсем другого.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Хитроумная интрига Мирабелла терпит фиаско рядом с коварством его «приятеля» Фейнелла («так поступают в свете» — это его слова, которыми он хладнокровно объясняет — не оправдывает, отнюдь! — свои действия). Однако добродетель в финале торжествует, порок наказан. Некоторая тяжеловесность этого «хэппи-энда» очевидна — как и всякого иного, впрочем, ибо почти любой «хэппи-энд» чуть-чуть отдает сказкой, всегда в большей или меньшей степени, но расходящейся с логикой реальности.</w:t>
      </w:r>
    </w:p>
    <w:p w:rsidR="002A5701" w:rsidRPr="008C6D3B" w:rsidRDefault="002A5701" w:rsidP="002A5701">
      <w:pPr>
        <w:spacing w:before="120"/>
        <w:ind w:firstLine="567"/>
        <w:jc w:val="both"/>
      </w:pPr>
      <w:r w:rsidRPr="008C6D3B">
        <w:t>Итог всему подводят слова, которые произносит Мирабелл: «Вот и урок тем людям безрассудным, / Что брак сквернят обманом обоюдным: / Пусть честность обе стороны блюдут, / Иль сыщется на плута дважды плут».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701"/>
    <w:rsid w:val="00051FB8"/>
    <w:rsid w:val="00095BA6"/>
    <w:rsid w:val="001F4F4F"/>
    <w:rsid w:val="00210DB3"/>
    <w:rsid w:val="0023152C"/>
    <w:rsid w:val="002A5701"/>
    <w:rsid w:val="0031418A"/>
    <w:rsid w:val="00350B15"/>
    <w:rsid w:val="00377A3D"/>
    <w:rsid w:val="0052086C"/>
    <w:rsid w:val="005A2562"/>
    <w:rsid w:val="00755964"/>
    <w:rsid w:val="0084772D"/>
    <w:rsid w:val="008C19D7"/>
    <w:rsid w:val="008C6D3B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A6A83D-1DA5-4C29-8F22-4AC1349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0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5701"/>
    <w:rPr>
      <w:color w:val="0000FF"/>
      <w:u w:val="single"/>
    </w:rPr>
  </w:style>
  <w:style w:type="character" w:styleId="a4">
    <w:name w:val="FollowedHyperlink"/>
    <w:basedOn w:val="a0"/>
    <w:uiPriority w:val="99"/>
    <w:rsid w:val="002A57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8077</Characters>
  <Application>Microsoft Office Word</Application>
  <DocSecurity>0</DocSecurity>
  <Lines>67</Lines>
  <Paragraphs>18</Paragraphs>
  <ScaleCrop>false</ScaleCrop>
  <Company>Home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 Конгрив</dc:title>
  <dc:subject/>
  <dc:creator>Alena</dc:creator>
  <cp:keywords/>
  <dc:description/>
  <cp:lastModifiedBy>admin</cp:lastModifiedBy>
  <cp:revision>2</cp:revision>
  <dcterms:created xsi:type="dcterms:W3CDTF">2014-02-19T09:37:00Z</dcterms:created>
  <dcterms:modified xsi:type="dcterms:W3CDTF">2014-02-19T09:37:00Z</dcterms:modified>
</cp:coreProperties>
</file>