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CD4" w:rsidRPr="00610A24" w:rsidRDefault="00FE3CD4" w:rsidP="00FE3CD4">
      <w:pPr>
        <w:spacing w:before="120"/>
        <w:jc w:val="center"/>
        <w:rPr>
          <w:b/>
          <w:bCs/>
          <w:sz w:val="32"/>
          <w:szCs w:val="32"/>
        </w:rPr>
      </w:pPr>
      <w:r w:rsidRPr="00610A24">
        <w:rPr>
          <w:b/>
          <w:bCs/>
          <w:sz w:val="32"/>
          <w:szCs w:val="32"/>
        </w:rPr>
        <w:t xml:space="preserve">Исследования наружной рекламы Gallup St. Petersburg </w:t>
      </w:r>
    </w:p>
    <w:p w:rsidR="00FE3CD4" w:rsidRPr="00610A24" w:rsidRDefault="00FE3CD4" w:rsidP="00FE3CD4">
      <w:pPr>
        <w:spacing w:before="120"/>
        <w:jc w:val="center"/>
        <w:rPr>
          <w:sz w:val="28"/>
          <w:szCs w:val="28"/>
        </w:rPr>
      </w:pPr>
      <w:r w:rsidRPr="00610A24">
        <w:rPr>
          <w:sz w:val="28"/>
          <w:szCs w:val="28"/>
        </w:rPr>
        <w:t xml:space="preserve">Александр Ерофеев </w:t>
      </w:r>
    </w:p>
    <w:p w:rsidR="00FE3CD4" w:rsidRPr="00610A24" w:rsidRDefault="00FE3CD4" w:rsidP="00FE3CD4">
      <w:pPr>
        <w:spacing w:before="120"/>
        <w:jc w:val="center"/>
        <w:rPr>
          <w:b/>
          <w:bCs/>
          <w:sz w:val="28"/>
          <w:szCs w:val="28"/>
        </w:rPr>
      </w:pPr>
      <w:r w:rsidRPr="00610A24">
        <w:rPr>
          <w:b/>
          <w:bCs/>
          <w:sz w:val="28"/>
          <w:szCs w:val="28"/>
        </w:rPr>
        <w:t xml:space="preserve">Введение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Наружная реклама в настоящее время является одним из важнейших медиа в мире и в России, но в отличие от других массовых медиа (печатных и электронных) достаточно трудно предсказать ее эффект.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Темы для обсуждения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Основные показатели измерения и типы исследований наружной рекламы.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Определение “эффекта“ рекламной кампании для наружной рекламы.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Определение “возможности просмотра“ для наружной рекламы.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Определение “структуры аудитории“ для наружной рекламы.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Основные показатели медиапланирования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Покрытие (Cover) - количество людей, видевших/слышавших рекламу Х (чаще - рекламоноситель, в котором размещена реклама Х).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Частота (Frequency) - количество контактов рекламы Х (или рекламоносителя) с целевой аудиторией.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Возможность увидеть/услышать (Opportunity To See/Hear - OTS/H) - количество контактов между рекламой Х (рекламоносителем) за период времени - рассчитывается как произведение Покрытия и Частоты.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Типы исследований наружной рекламы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Систематические исследования размещения рекламы.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Исследования эффекта рекламных кампаний.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Исследования перемещения людей.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Определение эффекта рекламной кампании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Наиболее простой вид исследований наружной рекламы - определение эффекта рекламной кампании.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Такое исследование позволяет определить изменение восприятия рекламируемого товара после проведения определенной рекламной кампании.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В Европе исследования эффекта обязательны для всех крупных рекламных кампаний.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Методология таких исследований предусматривает опрос целевой группы до и после кампании по специально спланированной выборке.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Опрос дает возможность оценить “воспоминание“ (recall) рекламного сообщения, “воздействие“ сообщения и восприятие сюжета.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Исследование “OSCAR New Blеnd”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Исследования проведены в Великобритании в 1980-х годах.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Предусматривалось определение следующих показателей (до и после компании)- известность и распознавание марки- частота покупки марки- доверие по отношению к марке- лояльность- распознавание рекламного плаката.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В результате подобных исследований можно достаточно точно определить влияние конкретной рекламной кампании на продвижение товара.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Результаты исследование вносятся в банк данных, что позволяет в дальнейшем прогнозировать эффект рекламы для конкретной товарной группы. </w:t>
      </w:r>
    </w:p>
    <w:p w:rsidR="00FE3CD4" w:rsidRPr="00D767A7" w:rsidRDefault="00FE3CD4" w:rsidP="00FE3CD4">
      <w:pPr>
        <w:spacing w:before="120"/>
        <w:ind w:firstLine="567"/>
        <w:jc w:val="both"/>
      </w:pPr>
      <w:bookmarkStart w:id="0" w:name="51"/>
      <w:bookmarkEnd w:id="0"/>
      <w:r w:rsidRPr="00D767A7">
        <w:t>Пример использования подхода OSCAR для Петербурга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Исследования эффекта наружной рекламы и восприятия постера проведены фирмой GALLUP SPb. летом 1996 года для рекламной кампании пива.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Исследование предполагало опрос в местах расположения постеров и на ближайших АЗС.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Всего было опрошено 400 человек в 20 случайно отобранных точках. </w:t>
      </w:r>
    </w:p>
    <w:p w:rsidR="00FE3CD4" w:rsidRPr="00D767A7" w:rsidRDefault="00FE3CD4" w:rsidP="00FE3CD4">
      <w:pPr>
        <w:spacing w:before="120"/>
        <w:ind w:firstLine="567"/>
        <w:jc w:val="both"/>
      </w:pPr>
      <w:bookmarkStart w:id="1" w:name="52"/>
      <w:bookmarkEnd w:id="1"/>
      <w:r w:rsidRPr="00D767A7">
        <w:t>Результаты исследования по схеме OSCAR для Петербурга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Выросла известность марки.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Улучшился имидж рекламируемого продукта.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19% опрошенных вспомнили постер.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Определение “возможности просмотра“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Показатель “возможность просмотра“ (OTS) позволяет планировать рекламные кампании в области наружки, сравнивая их ожидаемый эффект с эффектом размещения рекламы в других медиа.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В международной практике существует разделение OTS1 - потенциальной аудитории - и OTS2 - реальной аудитории рекламы.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Методика измерения OTS для наружной рекламы OSCAR предполагает:- составление каталога объектов наружной рекламы с их классификацией по критериям места, размера, сети, подсветки, наличия других объектов в пределах видимости- подсчет количества людей, проходящих и проезжающих мимо каждого объекта)- расчет “индекса видимости“ (от 0 до 1)- создание математической модели.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В результате применения OSCAR создается банк данных, позволяющий составить точный прогноз числа контактов для каждой рекламной кампании с фиксированным набором постеров.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Такой подход, однако, не позволяет определить структуру аудитории постера, Охват и Частоту для конкретной целевой группы </w:t>
      </w:r>
    </w:p>
    <w:p w:rsidR="00FE3CD4" w:rsidRPr="00D767A7" w:rsidRDefault="00FE3CD4" w:rsidP="00FE3CD4">
      <w:pPr>
        <w:spacing w:before="120"/>
        <w:ind w:firstLine="567"/>
        <w:jc w:val="both"/>
      </w:pPr>
      <w:bookmarkStart w:id="2" w:name="61"/>
      <w:bookmarkEnd w:id="2"/>
      <w:r w:rsidRPr="00D767A7">
        <w:t>Методы определения потоков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Подсчет числа проходящих и проезжающих (ручной или видеофиксация).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Регулярные сбор информации о “ежедневных“ путешествиях людей.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Компьютерное моделирование (метод нейронных сетей).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В результате для всех объектов рассчитывается OTS1. </w:t>
      </w:r>
    </w:p>
    <w:p w:rsidR="00FE3CD4" w:rsidRPr="00D767A7" w:rsidRDefault="00FE3CD4" w:rsidP="00FE3CD4">
      <w:pPr>
        <w:spacing w:before="120"/>
        <w:ind w:firstLine="567"/>
        <w:jc w:val="both"/>
      </w:pPr>
      <w:bookmarkStart w:id="3" w:name="62"/>
      <w:bookmarkEnd w:id="3"/>
      <w:r w:rsidRPr="00D767A7">
        <w:t>Методы расчета "реальной возможности просмотра - OTS2"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Опрос (люди опрашиваются в местах размещения постеров).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Фиксация внимания с “глазными камерами“(очки, дающие возможность определения направленности внимания).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Показ целевой группе фильма о прогулке по улице с объектами наружной рекламы (метод Live-Plakat-Test, Германия).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В результате рассчитывается VAI - Visibility Adjusted Impact - коэффициент восприятия для каждого типа наружной рекламы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Умножение данного коэффициента на OTS1 приводит к получению неискаженного OTS2 - реального количества контактов за период времени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Определение “структуры аудитории“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Для корректного сравнения наружной рекламы и других видов рекламы необходимо знать структуру аудитории рекламного объекта.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Для определения аудитории проводится опрос, что позволяет на основании информации о “ежедневных путешествиях“ получать данные о том, кто именно видит различные виды рекламы. </w:t>
      </w:r>
    </w:p>
    <w:p w:rsidR="00FE3CD4" w:rsidRPr="00D767A7" w:rsidRDefault="00FE3CD4" w:rsidP="00FE3CD4">
      <w:pPr>
        <w:spacing w:before="120"/>
        <w:ind w:firstLine="567"/>
        <w:jc w:val="both"/>
      </w:pPr>
      <w:bookmarkStart w:id="4" w:name="71"/>
      <w:bookmarkEnd w:id="4"/>
      <w:r w:rsidRPr="00D767A7">
        <w:t>Исследования структуры аудитории Моргенштернов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Серия исследований, проведенных во Франции в 1983 - 1991 годах.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Всего выборкой было охвачено более 100 000 человек в 58 регионах.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Анкета была посвящена передвижению людей в течении недели перед днем интервью.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Исследование позволило получить данные о Охвате и Частоте просмотра наружной рекламы целевыми группами.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Организация исследований наружной рекламы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Так как исследования наружной рекламы очень дороги, то их основной заказчик - не отдельные рекламодатели, а ассоциации владельцев наружной рекламы.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В России до сих пор проводятся только исследования “эффекта“ рекламной кампании, не позволяющие оценить размеры аудитории. </w:t>
      </w:r>
    </w:p>
    <w:p w:rsidR="00FE3CD4" w:rsidRPr="00D767A7" w:rsidRDefault="00FE3CD4" w:rsidP="00FE3CD4">
      <w:pPr>
        <w:spacing w:before="120"/>
        <w:ind w:firstLine="567"/>
        <w:jc w:val="both"/>
      </w:pPr>
      <w:bookmarkStart w:id="5" w:name="81"/>
      <w:bookmarkEnd w:id="5"/>
      <w:r w:rsidRPr="00D767A7">
        <w:t>Основные организаторы исследований в Европе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Outdoor Advertisng Association (Великобритания)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Pays-Bas (Франция)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FAW (Германия)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GfK Marktforschung (Германия)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SGA &amp; Impacta (Швейцария) </w:t>
      </w:r>
    </w:p>
    <w:p w:rsidR="00FE3CD4" w:rsidRPr="00D767A7" w:rsidRDefault="00FE3CD4" w:rsidP="00FE3CD4">
      <w:pPr>
        <w:spacing w:before="120"/>
        <w:ind w:firstLine="567"/>
        <w:jc w:val="both"/>
      </w:pPr>
      <w:r w:rsidRPr="00D767A7">
        <w:t xml:space="preserve">Gewista (Австрия) </w:t>
      </w:r>
    </w:p>
    <w:p w:rsidR="00FE3CD4" w:rsidRPr="00D767A7" w:rsidRDefault="00FE3CD4" w:rsidP="00FE3CD4">
      <w:pPr>
        <w:spacing w:before="120"/>
        <w:ind w:firstLine="567"/>
        <w:jc w:val="both"/>
      </w:pPr>
      <w:bookmarkStart w:id="6" w:name="82"/>
      <w:bookmarkEnd w:id="6"/>
      <w:r w:rsidRPr="00D767A7">
        <w:t>Основные систематические исследования наружной рекламы в Европе</w:t>
      </w:r>
    </w:p>
    <w:p w:rsidR="00FE3CD4" w:rsidRPr="00E0685E" w:rsidRDefault="00FE3CD4" w:rsidP="00FE3CD4">
      <w:pPr>
        <w:spacing w:before="120"/>
        <w:ind w:firstLine="567"/>
        <w:jc w:val="both"/>
        <w:rPr>
          <w:lang w:val="en-US"/>
        </w:rPr>
      </w:pPr>
      <w:r w:rsidRPr="00E0685E">
        <w:rPr>
          <w:lang w:val="en-US"/>
        </w:rPr>
        <w:t>Publex (</w:t>
      </w:r>
      <w:r w:rsidRPr="00D767A7">
        <w:t>Франция</w:t>
      </w:r>
      <w:r w:rsidRPr="00E0685E">
        <w:rPr>
          <w:lang w:val="en-US"/>
        </w:rPr>
        <w:t xml:space="preserve">) </w:t>
      </w:r>
    </w:p>
    <w:p w:rsidR="00FE3CD4" w:rsidRPr="00E0685E" w:rsidRDefault="00FE3CD4" w:rsidP="00FE3CD4">
      <w:pPr>
        <w:spacing w:before="120"/>
        <w:ind w:firstLine="567"/>
        <w:jc w:val="both"/>
        <w:rPr>
          <w:lang w:val="en-US"/>
        </w:rPr>
      </w:pPr>
      <w:r w:rsidRPr="00E0685E">
        <w:rPr>
          <w:lang w:val="en-US"/>
        </w:rPr>
        <w:t>Bestimmung des G-Werts (</w:t>
      </w:r>
      <w:r w:rsidRPr="00D767A7">
        <w:t>Германия</w:t>
      </w:r>
      <w:r w:rsidRPr="00E0685E">
        <w:rPr>
          <w:lang w:val="en-US"/>
        </w:rPr>
        <w:t xml:space="preserve">) </w:t>
      </w:r>
    </w:p>
    <w:p w:rsidR="00FE3CD4" w:rsidRPr="00E0685E" w:rsidRDefault="00FE3CD4" w:rsidP="00FE3CD4">
      <w:pPr>
        <w:spacing w:before="120"/>
        <w:ind w:firstLine="567"/>
        <w:jc w:val="both"/>
        <w:rPr>
          <w:lang w:val="en-US"/>
        </w:rPr>
      </w:pPr>
      <w:r w:rsidRPr="00E0685E">
        <w:rPr>
          <w:lang w:val="en-US"/>
        </w:rPr>
        <w:t>OSCAR - Outdoor Sites and Classification Audience Research (</w:t>
      </w:r>
      <w:r w:rsidRPr="00D767A7">
        <w:t>Великобритания</w:t>
      </w:r>
      <w:r w:rsidRPr="00E0685E">
        <w:rPr>
          <w:lang w:val="en-US"/>
        </w:rPr>
        <w:t xml:space="preserve">) </w:t>
      </w:r>
    </w:p>
    <w:p w:rsidR="00E12572" w:rsidRDefault="00E12572">
      <w:bookmarkStart w:id="7" w:name="_GoBack"/>
      <w:bookmarkEnd w:id="7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3CD4"/>
    <w:rsid w:val="001C6457"/>
    <w:rsid w:val="0031418A"/>
    <w:rsid w:val="005A2562"/>
    <w:rsid w:val="00610A24"/>
    <w:rsid w:val="006D7F5F"/>
    <w:rsid w:val="00D767A7"/>
    <w:rsid w:val="00E0685E"/>
    <w:rsid w:val="00E12572"/>
    <w:rsid w:val="00FC6522"/>
    <w:rsid w:val="00FE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FD17356-846E-42E9-9F81-13439EB6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CD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E3CD4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907</Words>
  <Characters>5171</Characters>
  <Application>Microsoft Office Word</Application>
  <DocSecurity>0</DocSecurity>
  <Lines>43</Lines>
  <Paragraphs>12</Paragraphs>
  <ScaleCrop>false</ScaleCrop>
  <Company>Home</Company>
  <LinksUpToDate>false</LinksUpToDate>
  <CharactersWithSpaces>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Исследования наружной рекламы Gallup St</dc:title>
  <dc:subject/>
  <dc:creator>Alena</dc:creator>
  <cp:keywords/>
  <dc:description/>
  <cp:lastModifiedBy>admin</cp:lastModifiedBy>
  <cp:revision>2</cp:revision>
  <dcterms:created xsi:type="dcterms:W3CDTF">2014-02-17T23:28:00Z</dcterms:created>
  <dcterms:modified xsi:type="dcterms:W3CDTF">2014-02-17T23:28:00Z</dcterms:modified>
</cp:coreProperties>
</file>