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1B5" w:rsidRDefault="00475321">
      <w:pPr>
        <w:jc w:val="center"/>
        <w:rPr>
          <w:rFonts w:ascii="Courier New" w:hAnsi="Courier New"/>
          <w:b/>
          <w:sz w:val="28"/>
          <w:lang w:val="ru-RU"/>
        </w:rPr>
      </w:pPr>
      <w:r>
        <w:rPr>
          <w:rFonts w:ascii="Courier New" w:hAnsi="Courier New"/>
          <w:b/>
          <w:sz w:val="28"/>
          <w:lang w:val="ru-RU"/>
        </w:rPr>
        <w:t>АВТОМАТИКА И АВТОМАТИЗАЦИЯ ПРОИЗВОДСТВЕННЫХ ПРОЦЕССОВ.</w:t>
      </w:r>
    </w:p>
    <w:p w:rsidR="00D601B5" w:rsidRDefault="00D601B5">
      <w:pPr>
        <w:rPr>
          <w:rFonts w:ascii="Courier New" w:hAnsi="Courier New"/>
          <w:lang w:val="ru-RU"/>
        </w:rPr>
      </w:pPr>
    </w:p>
    <w:p w:rsidR="00D601B5" w:rsidRDefault="00475321">
      <w:pPr>
        <w:rPr>
          <w:rFonts w:ascii="Courier New" w:hAnsi="Courier New"/>
          <w:lang w:val="ru-RU"/>
        </w:rPr>
      </w:pPr>
      <w:r>
        <w:rPr>
          <w:rFonts w:ascii="Courier New" w:hAnsi="Courier New"/>
          <w:lang w:val="ru-RU"/>
        </w:rPr>
        <w:t xml:space="preserve">     Содержание дипломного проекта по разделу КИП и А определяется курсом "Автоматика и автоматизация производственных процессов", в результате изучения которого студенты должны знать методы и средства автоматизации технологических процессов  соответствующих производств и уметь обоснованно осуществлять их выбор в соответствии с требованиями задания.</w:t>
      </w:r>
    </w:p>
    <w:p w:rsidR="00D601B5" w:rsidRDefault="00475321">
      <w:pPr>
        <w:rPr>
          <w:rFonts w:ascii="Courier New" w:hAnsi="Courier New"/>
          <w:lang w:val="ru-RU"/>
        </w:rPr>
      </w:pPr>
      <w:r>
        <w:rPr>
          <w:rFonts w:ascii="Courier New" w:hAnsi="Courier New"/>
          <w:lang w:val="ru-RU"/>
        </w:rPr>
        <w:t xml:space="preserve">     Темой дипломного проекта по разделу КИП и А является разработка функциональной схемы автоматизации какого-либо технологического процесса в соответствии со специальностью студента.</w:t>
      </w:r>
    </w:p>
    <w:p w:rsidR="00D601B5" w:rsidRDefault="00475321">
      <w:pPr>
        <w:rPr>
          <w:rFonts w:ascii="Courier New" w:hAnsi="Courier New"/>
          <w:lang w:val="ru-RU"/>
        </w:rPr>
      </w:pPr>
      <w:r>
        <w:rPr>
          <w:rFonts w:ascii="Courier New" w:hAnsi="Courier New"/>
          <w:lang w:val="ru-RU"/>
        </w:rPr>
        <w:t xml:space="preserve">     В методических указаниях рассмотрены основные положения по выполнению раздела КИП и А дипломного проекта.</w:t>
      </w:r>
    </w:p>
    <w:p w:rsidR="00D601B5" w:rsidRDefault="00D601B5">
      <w:pPr>
        <w:rPr>
          <w:rFonts w:ascii="Courier New" w:hAnsi="Courier New"/>
          <w:lang w:val="ru-RU"/>
        </w:rPr>
      </w:pPr>
    </w:p>
    <w:p w:rsidR="00D601B5" w:rsidRDefault="00475321">
      <w:pPr>
        <w:ind w:right="-7"/>
        <w:rPr>
          <w:rFonts w:ascii="Courier New" w:hAnsi="Courier New"/>
          <w:b/>
          <w:lang w:val="ru-RU"/>
        </w:rPr>
      </w:pPr>
      <w:r>
        <w:rPr>
          <w:rFonts w:ascii="Courier New" w:hAnsi="Courier New"/>
          <w:b/>
          <w:lang w:val="ru-RU"/>
        </w:rPr>
        <w:t xml:space="preserve">           1. ОБЩИЕ МЕТОДИЧЕСКИЕ ПОЛОЖЕНИЯ</w:t>
      </w:r>
    </w:p>
    <w:p w:rsidR="00D601B5" w:rsidRDefault="00D601B5">
      <w:pPr>
        <w:rPr>
          <w:rFonts w:ascii="Courier New" w:hAnsi="Courier New"/>
          <w:lang w:val="ru-RU"/>
        </w:rPr>
      </w:pPr>
    </w:p>
    <w:p w:rsidR="00D601B5" w:rsidRDefault="00475321">
      <w:pPr>
        <w:rPr>
          <w:rFonts w:ascii="Courier New" w:hAnsi="Courier New"/>
          <w:b/>
          <w:lang w:val="ru-RU"/>
        </w:rPr>
      </w:pPr>
      <w:r>
        <w:rPr>
          <w:rFonts w:ascii="Courier New" w:hAnsi="Courier New"/>
          <w:b/>
          <w:lang w:val="ru-RU"/>
        </w:rPr>
        <w:t xml:space="preserve">    1.1. Основные сведения о функциональных схемах автоматизации (ФСА)</w:t>
      </w:r>
    </w:p>
    <w:p w:rsidR="00D601B5" w:rsidRDefault="00D601B5">
      <w:pPr>
        <w:rPr>
          <w:rFonts w:ascii="Courier New" w:hAnsi="Courier New"/>
          <w:lang w:val="ru-RU"/>
        </w:rPr>
      </w:pPr>
    </w:p>
    <w:p w:rsidR="00D601B5" w:rsidRDefault="00475321">
      <w:pPr>
        <w:rPr>
          <w:rFonts w:ascii="Courier New" w:hAnsi="Courier New"/>
          <w:lang w:val="ru-RU"/>
        </w:rPr>
      </w:pPr>
      <w:r>
        <w:rPr>
          <w:rFonts w:ascii="Courier New" w:hAnsi="Courier New"/>
          <w:lang w:val="ru-RU"/>
        </w:rPr>
        <w:t xml:space="preserve">     ФСА является основным техническим документом проекта автоматизации,  определяющим структуру системы управления технологическим процессом, а также оснащение его средствами автоматизации. ФСА представляет собой чертеж, на  котором схематически условными обозначениями изображены технологические  аппараты(колонны, теплообменники и т.д.), машины(насосы, компрессоры и т.п.), трубопроводы, средства автоматизации (приборы, регуляторы, клапаны, вычислительные устройства, элементы телемеханики) и показаны связи между ними.</w:t>
      </w:r>
    </w:p>
    <w:p w:rsidR="00D601B5" w:rsidRDefault="00475321">
      <w:pPr>
        <w:rPr>
          <w:rFonts w:ascii="Courier New" w:hAnsi="Courier New"/>
          <w:lang w:val="ru-RU"/>
        </w:rPr>
      </w:pPr>
      <w:r>
        <w:rPr>
          <w:rFonts w:ascii="Courier New" w:hAnsi="Courier New"/>
          <w:lang w:val="ru-RU"/>
        </w:rPr>
        <w:t xml:space="preserve">     Вспомогательные устройства на ФСА не показываются.</w:t>
      </w:r>
    </w:p>
    <w:p w:rsidR="00D601B5" w:rsidRDefault="00475321">
      <w:pPr>
        <w:rPr>
          <w:rFonts w:ascii="Courier New" w:hAnsi="Courier New"/>
          <w:lang w:val="ru-RU"/>
        </w:rPr>
      </w:pPr>
      <w:r>
        <w:rPr>
          <w:rFonts w:ascii="Courier New" w:hAnsi="Courier New"/>
          <w:lang w:val="ru-RU"/>
        </w:rPr>
        <w:t xml:space="preserve">     Результатами составления функциональных схем являются:</w:t>
      </w:r>
    </w:p>
    <w:p w:rsidR="00D601B5" w:rsidRDefault="00475321">
      <w:pPr>
        <w:rPr>
          <w:rFonts w:ascii="Courier New" w:hAnsi="Courier New"/>
          <w:lang w:val="ru-RU"/>
        </w:rPr>
      </w:pPr>
      <w:r>
        <w:rPr>
          <w:rFonts w:ascii="Courier New" w:hAnsi="Courier New"/>
          <w:lang w:val="ru-RU"/>
        </w:rPr>
        <w:t xml:space="preserve">     1.Выбор методов измерения технологических параметров.</w:t>
      </w:r>
    </w:p>
    <w:p w:rsidR="00D601B5" w:rsidRDefault="00475321">
      <w:pPr>
        <w:rPr>
          <w:rFonts w:ascii="Courier New" w:hAnsi="Courier New"/>
          <w:lang w:val="ru-RU"/>
        </w:rPr>
      </w:pPr>
      <w:r>
        <w:rPr>
          <w:rFonts w:ascii="Courier New" w:hAnsi="Courier New"/>
          <w:lang w:val="ru-RU"/>
        </w:rPr>
        <w:t xml:space="preserve">     2.Выбор основных технических средств автоматизации, наиболее полно отвечающих предъявляемым требованиям и условиям работы автоматизируемого объекта.</w:t>
      </w:r>
    </w:p>
    <w:p w:rsidR="00D601B5" w:rsidRDefault="00475321">
      <w:pPr>
        <w:rPr>
          <w:rFonts w:ascii="Courier New" w:hAnsi="Courier New"/>
          <w:lang w:val="ru-RU"/>
        </w:rPr>
      </w:pPr>
      <w:r>
        <w:rPr>
          <w:rFonts w:ascii="Courier New" w:hAnsi="Courier New"/>
          <w:lang w:val="ru-RU"/>
        </w:rPr>
        <w:t xml:space="preserve">     3.Определение приводов исполнительных механизмов регулирующих и запорных органов технологического оборудования, управляемого автоматически или дистанционно.</w:t>
      </w:r>
    </w:p>
    <w:p w:rsidR="00D601B5" w:rsidRDefault="00475321">
      <w:pPr>
        <w:rPr>
          <w:rFonts w:ascii="Courier New" w:hAnsi="Courier New"/>
          <w:lang w:val="ru-RU"/>
        </w:rPr>
      </w:pPr>
      <w:r>
        <w:rPr>
          <w:rFonts w:ascii="Courier New" w:hAnsi="Courier New"/>
          <w:lang w:val="ru-RU"/>
        </w:rPr>
        <w:t xml:space="preserve">     4.Размещение средств автоматизации на щитах, пультах, технологическом оборудовании, трубопроводах и т.п. и определение способов представлении  информации о состоянии технологического процесса и оборудования(экономических показателей работы цеха, подстройки регуляторов и т.п.), сигнализация и т.д. Для выбранных параметров определяется требуемая точность измерения и регулирования, указывается диапазон их возможного измерения.</w:t>
      </w:r>
    </w:p>
    <w:p w:rsidR="00D601B5" w:rsidRDefault="00475321">
      <w:pPr>
        <w:rPr>
          <w:rFonts w:ascii="Courier New" w:hAnsi="Courier New"/>
          <w:lang w:val="ru-RU"/>
        </w:rPr>
      </w:pPr>
      <w:r>
        <w:rPr>
          <w:rFonts w:ascii="Courier New" w:hAnsi="Courier New"/>
          <w:lang w:val="ru-RU"/>
        </w:rPr>
        <w:t xml:space="preserve">     5.Выбор средств автоматизации.</w:t>
      </w:r>
    </w:p>
    <w:p w:rsidR="00D601B5" w:rsidRDefault="00475321">
      <w:pPr>
        <w:rPr>
          <w:rFonts w:ascii="Courier New" w:hAnsi="Courier New"/>
          <w:lang w:val="ru-RU"/>
        </w:rPr>
      </w:pPr>
      <w:r>
        <w:rPr>
          <w:rFonts w:ascii="Courier New" w:hAnsi="Courier New"/>
          <w:lang w:val="ru-RU"/>
        </w:rPr>
        <w:t xml:space="preserve">     Средства автоматизации, используемые для управления технологическим процессом, должны быть выбраны технически грамотно и экономически обоснованно.</w:t>
      </w:r>
    </w:p>
    <w:p w:rsidR="00D601B5" w:rsidRDefault="00475321">
      <w:pPr>
        <w:rPr>
          <w:rFonts w:ascii="Courier New" w:hAnsi="Courier New"/>
          <w:lang w:val="ru-RU"/>
        </w:rPr>
      </w:pPr>
      <w:r>
        <w:rPr>
          <w:rFonts w:ascii="Courier New" w:hAnsi="Courier New"/>
          <w:lang w:val="ru-RU"/>
        </w:rPr>
        <w:t xml:space="preserve">     Указания по выбору средств автоматизации приведены в разделе 3.</w:t>
      </w:r>
    </w:p>
    <w:p w:rsidR="00D601B5" w:rsidRDefault="00D601B5">
      <w:pPr>
        <w:rPr>
          <w:rFonts w:ascii="Courier New" w:hAnsi="Courier New"/>
          <w:lang w:val="ru-RU"/>
        </w:rPr>
      </w:pPr>
    </w:p>
    <w:p w:rsidR="00D601B5" w:rsidRDefault="00475321">
      <w:pPr>
        <w:rPr>
          <w:rFonts w:ascii="Courier New" w:hAnsi="Courier New"/>
          <w:b/>
          <w:lang w:val="ru-RU"/>
        </w:rPr>
      </w:pPr>
      <w:r>
        <w:rPr>
          <w:rFonts w:ascii="Courier New" w:hAnsi="Courier New"/>
          <w:b/>
          <w:lang w:val="ru-RU"/>
        </w:rPr>
        <w:t xml:space="preserve">          2. СОДЕРЖАНИЕ РАЗДЕЛА КИП и А ДИПЛОМНОГО ПРОЕКТА</w:t>
      </w:r>
    </w:p>
    <w:p w:rsidR="00D601B5" w:rsidRDefault="00D601B5">
      <w:pPr>
        <w:rPr>
          <w:rFonts w:ascii="Courier New" w:hAnsi="Courier New"/>
          <w:lang w:val="ru-RU"/>
        </w:rPr>
      </w:pPr>
    </w:p>
    <w:p w:rsidR="00D601B5" w:rsidRDefault="00475321">
      <w:pPr>
        <w:rPr>
          <w:rFonts w:ascii="Courier New" w:hAnsi="Courier New"/>
          <w:lang w:val="ru-RU"/>
        </w:rPr>
      </w:pPr>
      <w:r>
        <w:rPr>
          <w:rFonts w:ascii="Courier New" w:hAnsi="Courier New"/>
          <w:lang w:val="ru-RU"/>
        </w:rPr>
        <w:t xml:space="preserve">     В пояснительную записку должны входить следующие разделы:</w:t>
      </w:r>
    </w:p>
    <w:p w:rsidR="00D601B5" w:rsidRDefault="00475321">
      <w:pPr>
        <w:rPr>
          <w:rFonts w:ascii="Courier New" w:hAnsi="Courier New"/>
          <w:lang w:val="ru-RU"/>
        </w:rPr>
      </w:pPr>
      <w:r>
        <w:rPr>
          <w:rFonts w:ascii="Courier New" w:hAnsi="Courier New"/>
          <w:lang w:val="ru-RU"/>
        </w:rPr>
        <w:t xml:space="preserve">     1.Введение.</w:t>
      </w:r>
    </w:p>
    <w:p w:rsidR="00D601B5" w:rsidRDefault="00475321">
      <w:pPr>
        <w:rPr>
          <w:rFonts w:ascii="Courier New" w:hAnsi="Courier New"/>
          <w:lang w:val="ru-RU"/>
        </w:rPr>
      </w:pPr>
      <w:r>
        <w:rPr>
          <w:rFonts w:ascii="Courier New" w:hAnsi="Courier New"/>
          <w:lang w:val="ru-RU"/>
        </w:rPr>
        <w:t xml:space="preserve">     Рассматривают общие задачи автоматизации данной отрасли промышленности. Обосновывают целесообразность автоматизации рекомендованного в здании технологического процесса. Излагают основные решенные задачи, приводят технико-экономические показатели для автоматизированного технологического процесса.</w:t>
      </w:r>
    </w:p>
    <w:p w:rsidR="00D601B5" w:rsidRDefault="00475321">
      <w:pPr>
        <w:rPr>
          <w:rFonts w:ascii="Courier New" w:hAnsi="Courier New"/>
          <w:lang w:val="ru-RU"/>
        </w:rPr>
      </w:pPr>
      <w:r>
        <w:rPr>
          <w:rFonts w:ascii="Courier New" w:hAnsi="Courier New"/>
          <w:lang w:val="ru-RU"/>
        </w:rPr>
        <w:t xml:space="preserve">     2.Характеристика объекта автоматизации.</w:t>
      </w:r>
    </w:p>
    <w:p w:rsidR="00D601B5" w:rsidRDefault="00475321">
      <w:pPr>
        <w:rPr>
          <w:rFonts w:ascii="Courier New" w:hAnsi="Courier New"/>
          <w:lang w:val="ru-RU"/>
        </w:rPr>
      </w:pPr>
      <w:r>
        <w:rPr>
          <w:rFonts w:ascii="Courier New" w:hAnsi="Courier New"/>
          <w:lang w:val="ru-RU"/>
        </w:rPr>
        <w:t xml:space="preserve">     Кратко описывают технологический процесс и аппараты, в которых он</w:t>
      </w:r>
    </w:p>
    <w:p w:rsidR="00D601B5" w:rsidRDefault="00475321">
      <w:pPr>
        <w:rPr>
          <w:rFonts w:ascii="Courier New" w:hAnsi="Courier New"/>
          <w:lang w:val="ru-RU"/>
        </w:rPr>
      </w:pPr>
      <w:r>
        <w:rPr>
          <w:rFonts w:ascii="Courier New" w:hAnsi="Courier New"/>
          <w:lang w:val="ru-RU"/>
        </w:rPr>
        <w:t>осуществляется. Таблицей задают перечень индексированных входных, режимных и выходных параметров (Т1, Т2, Р1, Р2 и т.д.), намеченного для автоматизации  технологического объекта, указываются их номинальные значения.</w:t>
      </w:r>
    </w:p>
    <w:p w:rsidR="00D601B5" w:rsidRDefault="00475321">
      <w:pPr>
        <w:rPr>
          <w:rFonts w:ascii="Courier New" w:hAnsi="Courier New"/>
          <w:lang w:val="ru-RU"/>
        </w:rPr>
      </w:pPr>
      <w:r>
        <w:rPr>
          <w:rFonts w:ascii="Courier New" w:hAnsi="Courier New"/>
          <w:lang w:val="ru-RU"/>
        </w:rPr>
        <w:t xml:space="preserve">     3.Выбор контролируемых и регулируемых параметров технологического процесса.</w:t>
      </w:r>
    </w:p>
    <w:p w:rsidR="00D601B5" w:rsidRDefault="00475321">
      <w:pPr>
        <w:rPr>
          <w:rFonts w:ascii="Courier New" w:hAnsi="Courier New"/>
          <w:lang w:val="ru-RU"/>
        </w:rPr>
      </w:pPr>
      <w:r>
        <w:rPr>
          <w:rFonts w:ascii="Courier New" w:hAnsi="Courier New"/>
          <w:lang w:val="ru-RU"/>
        </w:rPr>
        <w:t xml:space="preserve">     На основе анализа технологического процесса выявляют показатель эффективности (ПЭ), в качестве которого выбирают один или несколько входных параметров объекта автоматизации (температуры, количества, качество, себестоимость продукта и т.д.).</w:t>
      </w:r>
    </w:p>
    <w:p w:rsidR="00D601B5" w:rsidRDefault="00475321">
      <w:pPr>
        <w:rPr>
          <w:rFonts w:ascii="Courier New" w:hAnsi="Courier New"/>
          <w:lang w:val="ru-RU"/>
        </w:rPr>
      </w:pPr>
      <w:r>
        <w:rPr>
          <w:rFonts w:ascii="Courier New" w:hAnsi="Courier New"/>
          <w:lang w:val="ru-RU"/>
        </w:rPr>
        <w:t xml:space="preserve">     Чтобы обеспечить заданное значение ПЭ, необходимо стабилизировать или изменять по определенному закону режимные параметры объекта.</w:t>
      </w:r>
    </w:p>
    <w:p w:rsidR="00D601B5" w:rsidRDefault="00475321">
      <w:pPr>
        <w:rPr>
          <w:rFonts w:ascii="Courier New" w:hAnsi="Courier New"/>
          <w:lang w:val="ru-RU"/>
        </w:rPr>
      </w:pPr>
      <w:r>
        <w:rPr>
          <w:rFonts w:ascii="Courier New" w:hAnsi="Courier New"/>
          <w:lang w:val="ru-RU"/>
        </w:rPr>
        <w:t>Так как стабилизация всех режимных параметров, как правило, не удается, то в качестве регулируемой величины берут ПЭ. Далее для объекта составляют уравнение материального или энергетического баланса, которое решают относительно регулируемой величины. Анализируя решения и учитывая статические и динамические характеристики объекта, из числа входных параметров выбирают  параметр, принимаемый за регулирующую величину.</w:t>
      </w:r>
    </w:p>
    <w:p w:rsidR="00D601B5" w:rsidRDefault="00475321">
      <w:pPr>
        <w:rPr>
          <w:rFonts w:ascii="Courier New" w:hAnsi="Courier New"/>
          <w:lang w:val="ru-RU"/>
        </w:rPr>
      </w:pPr>
      <w:r>
        <w:rPr>
          <w:rFonts w:ascii="Courier New" w:hAnsi="Courier New"/>
          <w:lang w:val="ru-RU"/>
        </w:rPr>
        <w:t xml:space="preserve">     При нескольких регулируемых величинах, характеризующих ПЭ, сложных технологических объектов, например, ректификационных колонн, для устранения взаимного влияния нескольких контуров регулирования необходимо в качестве регулируемых величин выбирать такие параметры, которые не связаны (или слабо связаны) между собой.</w:t>
      </w:r>
    </w:p>
    <w:p w:rsidR="00D601B5" w:rsidRDefault="00475321">
      <w:pPr>
        <w:rPr>
          <w:rFonts w:ascii="Courier New" w:hAnsi="Courier New"/>
          <w:lang w:val="ru-RU"/>
        </w:rPr>
      </w:pPr>
      <w:r>
        <w:rPr>
          <w:rFonts w:ascii="Courier New" w:hAnsi="Courier New"/>
          <w:lang w:val="ru-RU"/>
        </w:rPr>
        <w:t xml:space="preserve">     После выбора регулируемых и регулирующих параметров выбирают параметры, подлежащие измерению (параметры, входящие в уравнение материального или энергетического баланса), регистрации (параметры, необходимые для  расчета  технико-экономических показателей работы цеха, подстройки регуляторов и т.п.), сигнализации и так далее.</w:t>
      </w:r>
    </w:p>
    <w:p w:rsidR="00D601B5" w:rsidRDefault="00475321">
      <w:pPr>
        <w:rPr>
          <w:rFonts w:ascii="Courier New" w:hAnsi="Courier New"/>
          <w:lang w:val="ru-RU"/>
        </w:rPr>
      </w:pPr>
      <w:r>
        <w:rPr>
          <w:rFonts w:ascii="Courier New" w:hAnsi="Courier New"/>
          <w:lang w:val="ru-RU"/>
        </w:rPr>
        <w:t xml:space="preserve">     Для выбранных параметров определяют требуемую точность измерения и регулирования, указывают диапазон их возможного изменения.</w:t>
      </w:r>
    </w:p>
    <w:p w:rsidR="00D601B5" w:rsidRDefault="00475321">
      <w:pPr>
        <w:rPr>
          <w:rFonts w:ascii="Courier New" w:hAnsi="Courier New"/>
          <w:lang w:val="ru-RU"/>
        </w:rPr>
      </w:pPr>
      <w:r>
        <w:rPr>
          <w:rFonts w:ascii="Courier New" w:hAnsi="Courier New"/>
          <w:lang w:val="ru-RU"/>
        </w:rPr>
        <w:t xml:space="preserve">     4. Выбор средств автоматизации.</w:t>
      </w:r>
    </w:p>
    <w:p w:rsidR="00D601B5" w:rsidRDefault="00475321">
      <w:pPr>
        <w:rPr>
          <w:rFonts w:ascii="Courier New" w:hAnsi="Courier New"/>
          <w:lang w:val="ru-RU"/>
        </w:rPr>
      </w:pPr>
      <w:r>
        <w:rPr>
          <w:rFonts w:ascii="Courier New" w:hAnsi="Courier New"/>
          <w:lang w:val="ru-RU"/>
        </w:rPr>
        <w:t xml:space="preserve">     Средства автоматизации, используемые для управления технологическим процессом, должны быть выбраны технически грамотно и экономически обоснованно.</w:t>
      </w:r>
    </w:p>
    <w:p w:rsidR="00D601B5" w:rsidRDefault="00475321">
      <w:pPr>
        <w:rPr>
          <w:rFonts w:ascii="Courier New" w:hAnsi="Courier New"/>
          <w:lang w:val="ru-RU"/>
        </w:rPr>
      </w:pPr>
      <w:r>
        <w:rPr>
          <w:rFonts w:ascii="Courier New" w:hAnsi="Courier New"/>
          <w:lang w:val="ru-RU"/>
        </w:rPr>
        <w:t xml:space="preserve">     Указания по выбору средств автоматизации приведены в разделе 3.</w:t>
      </w:r>
    </w:p>
    <w:p w:rsidR="00D601B5" w:rsidRDefault="00475321">
      <w:pPr>
        <w:rPr>
          <w:rFonts w:ascii="Courier New" w:hAnsi="Courier New"/>
          <w:lang w:val="ru-RU"/>
        </w:rPr>
      </w:pPr>
      <w:r>
        <w:rPr>
          <w:rFonts w:ascii="Courier New" w:hAnsi="Courier New"/>
          <w:lang w:val="ru-RU"/>
        </w:rPr>
        <w:t xml:space="preserve">     5. Спецификация на средства автоматизации.</w:t>
      </w:r>
    </w:p>
    <w:p w:rsidR="00D601B5" w:rsidRDefault="00475321">
      <w:pPr>
        <w:rPr>
          <w:rFonts w:ascii="Courier New" w:hAnsi="Courier New"/>
          <w:lang w:val="ru-RU"/>
        </w:rPr>
      </w:pPr>
      <w:r>
        <w:rPr>
          <w:rFonts w:ascii="Courier New" w:hAnsi="Courier New"/>
          <w:lang w:val="ru-RU"/>
        </w:rPr>
        <w:t xml:space="preserve">     Указания по заполнению спецификации приведены в разделе 5.</w:t>
      </w:r>
    </w:p>
    <w:p w:rsidR="00D601B5" w:rsidRDefault="00475321">
      <w:pPr>
        <w:rPr>
          <w:rFonts w:ascii="Courier New" w:hAnsi="Courier New"/>
          <w:lang w:val="ru-RU"/>
        </w:rPr>
      </w:pPr>
      <w:r>
        <w:rPr>
          <w:rFonts w:ascii="Courier New" w:hAnsi="Courier New"/>
          <w:lang w:val="ru-RU"/>
        </w:rPr>
        <w:t xml:space="preserve">     6. Заключение.</w:t>
      </w:r>
    </w:p>
    <w:p w:rsidR="00D601B5" w:rsidRDefault="00475321">
      <w:pPr>
        <w:rPr>
          <w:rFonts w:ascii="Courier New" w:hAnsi="Courier New"/>
          <w:lang w:val="ru-RU"/>
        </w:rPr>
      </w:pPr>
      <w:r>
        <w:rPr>
          <w:rFonts w:ascii="Courier New" w:hAnsi="Courier New"/>
          <w:lang w:val="ru-RU"/>
        </w:rPr>
        <w:t xml:space="preserve">     Оценивают социальный и экономической эффект от внедрения автоматизации.</w:t>
      </w:r>
    </w:p>
    <w:p w:rsidR="00D601B5" w:rsidRDefault="00475321">
      <w:pPr>
        <w:rPr>
          <w:rFonts w:ascii="Courier New" w:hAnsi="Courier New"/>
          <w:lang w:val="ru-RU"/>
        </w:rPr>
      </w:pPr>
      <w:r>
        <w:rPr>
          <w:rFonts w:ascii="Courier New" w:hAnsi="Courier New"/>
          <w:lang w:val="ru-RU"/>
        </w:rPr>
        <w:t xml:space="preserve">     Прогнозируют дальнейшее развитие автоматизации, рассмотренного в проекте технологического процесса, его перспективный уровень.</w:t>
      </w:r>
    </w:p>
    <w:p w:rsidR="00D601B5" w:rsidRDefault="00475321">
      <w:pPr>
        <w:rPr>
          <w:rFonts w:ascii="Courier New" w:hAnsi="Courier New"/>
          <w:lang w:val="ru-RU"/>
        </w:rPr>
      </w:pPr>
      <w:r>
        <w:rPr>
          <w:rFonts w:ascii="Courier New" w:hAnsi="Courier New"/>
          <w:lang w:val="ru-RU"/>
        </w:rPr>
        <w:t xml:space="preserve">     7. Список литературы</w:t>
      </w:r>
    </w:p>
    <w:p w:rsidR="00D601B5" w:rsidRDefault="00475321">
      <w:pPr>
        <w:rPr>
          <w:rFonts w:ascii="Courier New" w:hAnsi="Courier New"/>
          <w:lang w:val="ru-RU"/>
        </w:rPr>
      </w:pPr>
      <w:r>
        <w:rPr>
          <w:rFonts w:ascii="Courier New" w:hAnsi="Courier New"/>
          <w:lang w:val="ru-RU"/>
        </w:rPr>
        <w:t xml:space="preserve">     Ориентировочный объем раздела КИП и А в дипломном проекте - 10...15 страниц рукописного текста.</w:t>
      </w:r>
    </w:p>
    <w:p w:rsidR="00D601B5" w:rsidRDefault="00475321">
      <w:pPr>
        <w:rPr>
          <w:rFonts w:ascii="Courier New" w:hAnsi="Courier New"/>
          <w:lang w:val="ru-RU"/>
        </w:rPr>
      </w:pPr>
      <w:r>
        <w:rPr>
          <w:rFonts w:ascii="Courier New" w:hAnsi="Courier New"/>
          <w:lang w:val="ru-RU"/>
        </w:rPr>
        <w:t xml:space="preserve">     Графическая часть состоит из одного чертежа - функциональной схемы автоматизации заданного технологического процесса. Подробные указания по выполнению функциональной схемы приведены в разделе 4.</w:t>
      </w: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475321">
      <w:pPr>
        <w:rPr>
          <w:rFonts w:ascii="Courier New" w:hAnsi="Courier New"/>
          <w:b/>
          <w:lang w:val="ru-RU"/>
        </w:rPr>
      </w:pPr>
      <w:r>
        <w:rPr>
          <w:rFonts w:ascii="Courier New" w:hAnsi="Courier New"/>
          <w:b/>
          <w:lang w:val="ru-RU"/>
        </w:rPr>
        <w:t xml:space="preserve">     3. УКАЗАНИЯ ПО ВЫБОРУ СРЕДСТВ АВТОМАТИЗАЦИИ</w:t>
      </w:r>
    </w:p>
    <w:p w:rsidR="00D601B5" w:rsidRDefault="00D601B5">
      <w:pPr>
        <w:rPr>
          <w:rFonts w:ascii="Courier New" w:hAnsi="Courier New"/>
          <w:lang w:val="ru-RU"/>
        </w:rPr>
      </w:pPr>
    </w:p>
    <w:p w:rsidR="00D601B5" w:rsidRDefault="00475321">
      <w:pPr>
        <w:rPr>
          <w:rFonts w:ascii="Courier New" w:hAnsi="Courier New"/>
          <w:lang w:val="ru-RU"/>
        </w:rPr>
      </w:pPr>
      <w:r>
        <w:rPr>
          <w:rFonts w:ascii="Courier New" w:hAnsi="Courier New"/>
          <w:lang w:val="ru-RU"/>
        </w:rPr>
        <w:t xml:space="preserve">     Конкретные типы средств автоматизации выбирают с учетом особенностей технологического процесса и его параметров.</w:t>
      </w:r>
    </w:p>
    <w:p w:rsidR="00D601B5" w:rsidRDefault="00475321">
      <w:pPr>
        <w:rPr>
          <w:rFonts w:ascii="Courier New" w:hAnsi="Courier New"/>
          <w:lang w:val="ru-RU"/>
        </w:rPr>
      </w:pPr>
      <w:r>
        <w:rPr>
          <w:rFonts w:ascii="Courier New" w:hAnsi="Courier New"/>
          <w:lang w:val="ru-RU"/>
        </w:rPr>
        <w:t xml:space="preserve">     В первую очередь принимают во внимание такие факторы, как пожарои взрывоопасность, агрессивность и токсичность среды, число параметров, участвующих в управлении, и их физико-химические свойства, дальность передачи сигналов информации и управления, требуемые точность и быстродействие. Эти факторы определяют выбор методов измерения технологических параметров,  требуемые функциональные возможности регуляторов и приборов (законы регулирования, показание, запись и т.д.), диапазоны измерения, классы точности, вид дистанционной передачи и т.д.</w:t>
      </w:r>
    </w:p>
    <w:p w:rsidR="00D601B5" w:rsidRDefault="00475321">
      <w:pPr>
        <w:rPr>
          <w:rFonts w:ascii="Courier New" w:hAnsi="Courier New"/>
          <w:lang w:val="ru-RU"/>
        </w:rPr>
      </w:pPr>
      <w:r>
        <w:rPr>
          <w:rFonts w:ascii="Courier New" w:hAnsi="Courier New"/>
          <w:lang w:val="ru-RU"/>
        </w:rPr>
        <w:t xml:space="preserve">     Конкретные приборы и средства автоматизации следует подбирать по справочной литературе (9, 12, 15, 16), исходя из следующих соображений:</w:t>
      </w:r>
    </w:p>
    <w:p w:rsidR="00D601B5" w:rsidRDefault="00475321">
      <w:pPr>
        <w:rPr>
          <w:rFonts w:ascii="Courier New" w:hAnsi="Courier New"/>
          <w:lang w:val="ru-RU"/>
        </w:rPr>
      </w:pPr>
      <w:r>
        <w:rPr>
          <w:rFonts w:ascii="Courier New" w:hAnsi="Courier New"/>
          <w:lang w:val="ru-RU"/>
        </w:rPr>
        <w:t xml:space="preserve">     - для контроля и регулирования одинаковых параметров технологического процесса необходимо применять однотипные средства автоматизации, выпускаемые серийно. При этом нужно отдавать предпочтение приборам и средствам автоматизации Государственной системы промышленных приборов (ГСП);</w:t>
      </w:r>
    </w:p>
    <w:p w:rsidR="00D601B5" w:rsidRDefault="00475321">
      <w:pPr>
        <w:rPr>
          <w:rFonts w:ascii="Courier New" w:hAnsi="Courier New"/>
          <w:lang w:val="ru-RU"/>
        </w:rPr>
      </w:pPr>
      <w:r>
        <w:rPr>
          <w:rFonts w:ascii="Courier New" w:hAnsi="Courier New"/>
          <w:lang w:val="ru-RU"/>
        </w:rPr>
        <w:t xml:space="preserve">     - при большом числе одинаковых параметров рекомендуется применять многоточечные приборы;</w:t>
      </w:r>
    </w:p>
    <w:p w:rsidR="00D601B5" w:rsidRDefault="00475321">
      <w:pPr>
        <w:rPr>
          <w:rFonts w:ascii="Courier New" w:hAnsi="Courier New"/>
          <w:lang w:val="ru-RU"/>
        </w:rPr>
      </w:pPr>
      <w:r>
        <w:rPr>
          <w:rFonts w:ascii="Courier New" w:hAnsi="Courier New"/>
          <w:lang w:val="ru-RU"/>
        </w:rPr>
        <w:t xml:space="preserve">     - при автоматизации сложных технологических процессов необходимо использовать вычислительные и управляющие машины;</w:t>
      </w:r>
    </w:p>
    <w:p w:rsidR="00D601B5" w:rsidRDefault="00475321">
      <w:pPr>
        <w:rPr>
          <w:rFonts w:ascii="Courier New" w:hAnsi="Courier New"/>
          <w:lang w:val="ru-RU"/>
        </w:rPr>
      </w:pPr>
      <w:r>
        <w:rPr>
          <w:rFonts w:ascii="Courier New" w:hAnsi="Courier New"/>
          <w:lang w:val="ru-RU"/>
        </w:rPr>
        <w:t xml:space="preserve">     - класс точности приборов должен соответствовать технологическим требованиям;</w:t>
      </w:r>
    </w:p>
    <w:p w:rsidR="00D601B5" w:rsidRDefault="00475321">
      <w:pPr>
        <w:rPr>
          <w:rFonts w:ascii="Courier New" w:hAnsi="Courier New"/>
          <w:lang w:val="ru-RU"/>
        </w:rPr>
      </w:pPr>
      <w:r>
        <w:rPr>
          <w:rFonts w:ascii="Courier New" w:hAnsi="Courier New"/>
          <w:lang w:val="ru-RU"/>
        </w:rPr>
        <w:t xml:space="preserve">     - для автоматизации технологических аппаратов с агрессивными средами необходимо предусматривать установку специальных приборов, а в случае применения приборов в нормальном исполнении нужно защищать их.</w:t>
      </w:r>
    </w:p>
    <w:p w:rsidR="00D601B5" w:rsidRDefault="00475321">
      <w:pPr>
        <w:rPr>
          <w:rFonts w:ascii="Courier New" w:hAnsi="Courier New"/>
          <w:lang w:val="ru-RU"/>
        </w:rPr>
      </w:pPr>
      <w:r>
        <w:rPr>
          <w:rFonts w:ascii="Courier New" w:hAnsi="Courier New"/>
          <w:lang w:val="ru-RU"/>
        </w:rPr>
        <w:t xml:space="preserve">     Наиболее распространенные типы промышленных вторичных приборов, входящих в ГСП, представлены ниже:</w:t>
      </w:r>
    </w:p>
    <w:p w:rsidR="00D601B5" w:rsidRDefault="00D601B5">
      <w:pPr>
        <w:rPr>
          <w:rFonts w:ascii="Courier New" w:hAnsi="Courier New"/>
          <w:lang w:val="ru-RU"/>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2126"/>
      </w:tblGrid>
      <w:tr w:rsidR="00D601B5">
        <w:tc>
          <w:tcPr>
            <w:tcW w:w="3652"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 xml:space="preserve">      Входной сигнал</w:t>
            </w:r>
          </w:p>
        </w:tc>
        <w:tc>
          <w:tcPr>
            <w:tcW w:w="2126"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Тип измеритель-</w:t>
            </w:r>
          </w:p>
          <w:p w:rsidR="00D601B5" w:rsidRDefault="00475321">
            <w:pPr>
              <w:rPr>
                <w:rFonts w:ascii="Courier New" w:hAnsi="Courier New"/>
                <w:lang w:val="ru-RU"/>
              </w:rPr>
            </w:pPr>
            <w:r>
              <w:rPr>
                <w:rFonts w:ascii="Courier New" w:hAnsi="Courier New"/>
                <w:lang w:val="ru-RU"/>
              </w:rPr>
              <w:t>ного прибора</w:t>
            </w:r>
          </w:p>
        </w:tc>
      </w:tr>
      <w:tr w:rsidR="00D601B5">
        <w:tc>
          <w:tcPr>
            <w:tcW w:w="3652"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Давление сжатого воздуха</w:t>
            </w:r>
          </w:p>
        </w:tc>
        <w:tc>
          <w:tcPr>
            <w:tcW w:w="2126"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 xml:space="preserve">      ПВ</w:t>
            </w:r>
          </w:p>
        </w:tc>
      </w:tr>
      <w:tr w:rsidR="00D601B5">
        <w:tc>
          <w:tcPr>
            <w:tcW w:w="3652"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Постоянное напряжение</w:t>
            </w:r>
          </w:p>
        </w:tc>
        <w:tc>
          <w:tcPr>
            <w:tcW w:w="2126"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 xml:space="preserve">     КСД </w:t>
            </w:r>
          </w:p>
        </w:tc>
      </w:tr>
      <w:tr w:rsidR="00D601B5">
        <w:tc>
          <w:tcPr>
            <w:tcW w:w="3652"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Постоянный ток</w:t>
            </w:r>
          </w:p>
        </w:tc>
        <w:tc>
          <w:tcPr>
            <w:tcW w:w="2126"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 xml:space="preserve">     КСУ</w:t>
            </w:r>
          </w:p>
        </w:tc>
      </w:tr>
      <w:tr w:rsidR="00D601B5">
        <w:tc>
          <w:tcPr>
            <w:tcW w:w="3652"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Электрическое сопротивление</w:t>
            </w:r>
          </w:p>
        </w:tc>
        <w:tc>
          <w:tcPr>
            <w:tcW w:w="2126"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 xml:space="preserve">     КСМ</w:t>
            </w:r>
          </w:p>
        </w:tc>
      </w:tr>
      <w:tr w:rsidR="00D601B5">
        <w:tc>
          <w:tcPr>
            <w:tcW w:w="3652"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Взаимоиндуктивность</w:t>
            </w:r>
          </w:p>
        </w:tc>
        <w:tc>
          <w:tcPr>
            <w:tcW w:w="2126"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 xml:space="preserve">     КСД</w:t>
            </w:r>
          </w:p>
        </w:tc>
      </w:tr>
    </w:tbl>
    <w:p w:rsidR="00D601B5" w:rsidRDefault="00D601B5">
      <w:pPr>
        <w:rPr>
          <w:rFonts w:ascii="Courier New" w:hAnsi="Courier New"/>
          <w:lang w:val="ru-RU"/>
        </w:rPr>
      </w:pPr>
    </w:p>
    <w:p w:rsidR="00D601B5" w:rsidRDefault="00475321">
      <w:pPr>
        <w:jc w:val="both"/>
        <w:rPr>
          <w:rFonts w:ascii="Courier New" w:hAnsi="Courier New"/>
          <w:lang w:val="ru-RU"/>
        </w:rPr>
      </w:pPr>
      <w:r>
        <w:rPr>
          <w:rFonts w:ascii="Courier New" w:hAnsi="Courier New"/>
          <w:lang w:val="ru-RU"/>
        </w:rPr>
        <w:t xml:space="preserve">     Приборы ПВ являются вторичными приборами пневматической системы "Старт" и  применяются для измерения любых технологических параметров, предварительно преобразованных в давление сжатого воздуха (унифицированный пневматический сигнал). В частности, прибор ПВ 10.1Э предназначен для работы с одним из регуляторов системы "Старт". Он записывает на ленточную  диаграмму  величину регулируемого параметра, показывает значение сигнала задания и управляющего воздействия* в прибор входит станция управления регулятором.</w:t>
      </w:r>
    </w:p>
    <w:p w:rsidR="00D601B5" w:rsidRDefault="00475321">
      <w:pPr>
        <w:jc w:val="both"/>
        <w:rPr>
          <w:rFonts w:ascii="Courier New" w:hAnsi="Courier New"/>
          <w:lang w:val="ru-RU"/>
        </w:rPr>
      </w:pPr>
      <w:r>
        <w:rPr>
          <w:rFonts w:ascii="Courier New" w:hAnsi="Courier New"/>
          <w:lang w:val="ru-RU"/>
        </w:rPr>
        <w:t xml:space="preserve">     Автоматические потенциометры КСП уравновешенные мосты КСМ, миллиамперметры КСУ применяют для измерения, записи и регулирования (при</w:t>
      </w:r>
    </w:p>
    <w:p w:rsidR="00D601B5" w:rsidRDefault="00475321">
      <w:pPr>
        <w:jc w:val="both"/>
        <w:rPr>
          <w:rFonts w:ascii="Courier New" w:hAnsi="Courier New"/>
          <w:lang w:val="ru-RU"/>
        </w:rPr>
      </w:pPr>
      <w:r>
        <w:rPr>
          <w:rFonts w:ascii="Courier New" w:hAnsi="Courier New"/>
          <w:lang w:val="ru-RU"/>
        </w:rPr>
        <w:t>наличии регулирующего устройства) температуры и других параметров, изменение которых может быть преобразовано в изменение напряжения постоянного тока, активного сопротивления, силы тока постоянного тока.</w:t>
      </w:r>
    </w:p>
    <w:p w:rsidR="00D601B5" w:rsidRDefault="00475321">
      <w:pPr>
        <w:jc w:val="both"/>
        <w:rPr>
          <w:rFonts w:ascii="Courier New" w:hAnsi="Courier New"/>
          <w:lang w:val="ru-RU"/>
        </w:rPr>
      </w:pPr>
      <w:r>
        <w:rPr>
          <w:rFonts w:ascii="Courier New" w:hAnsi="Courier New"/>
          <w:lang w:val="ru-RU"/>
        </w:rPr>
        <w:t xml:space="preserve">     Потенциометры КСП-4 в зависимости от модификации могут работать или в  комплекте с одной или несколькими (если прибор многоточечный) термопарами стандартных градуировок, или с одним или несколькими источниками постоянного напряжения.</w:t>
      </w:r>
    </w:p>
    <w:p w:rsidR="00D601B5" w:rsidRDefault="00475321">
      <w:pPr>
        <w:jc w:val="both"/>
        <w:rPr>
          <w:rFonts w:ascii="Courier New" w:hAnsi="Courier New"/>
          <w:lang w:val="ru-RU"/>
        </w:rPr>
      </w:pPr>
      <w:r>
        <w:rPr>
          <w:rFonts w:ascii="Courier New" w:hAnsi="Courier New"/>
          <w:lang w:val="ru-RU"/>
        </w:rPr>
        <w:t xml:space="preserve">     Уравновешенные мосты КСМ-4 работают в комплекте с одним или несколькими термометрами сопротивления стандартных градуировок, а миллиамперметры КСУ-4 - в комплекте с одним или несколькими источниками сигналов постоянного тока.</w:t>
      </w:r>
    </w:p>
    <w:p w:rsidR="00D601B5" w:rsidRDefault="00475321">
      <w:pPr>
        <w:jc w:val="both"/>
        <w:rPr>
          <w:rFonts w:ascii="Courier New" w:hAnsi="Courier New"/>
          <w:lang w:val="ru-RU"/>
        </w:rPr>
      </w:pPr>
      <w:r>
        <w:rPr>
          <w:rFonts w:ascii="Courier New" w:hAnsi="Courier New"/>
          <w:lang w:val="ru-RU"/>
        </w:rPr>
        <w:t xml:space="preserve">     Вторичные дифтрансформаторные приборы КСД работают в комплекте с первичными измерительными приборами, снабженными взаимозаменяемыми дифтрансформаторными датчиками с комплексной индуктивностью 0-10 мГн, 10-0-10 мГн. С помощью этих приборов измеряют и записывают значения расхода жидкости, пара, газа, разряжения и избыточного давления, уровня жидкости и разности давлений.</w:t>
      </w:r>
    </w:p>
    <w:p w:rsidR="00D601B5" w:rsidRDefault="00475321">
      <w:pPr>
        <w:jc w:val="both"/>
        <w:rPr>
          <w:rFonts w:ascii="Courier New" w:hAnsi="Courier New"/>
          <w:lang w:val="ru-RU"/>
        </w:rPr>
      </w:pPr>
      <w:r>
        <w:rPr>
          <w:rFonts w:ascii="Courier New" w:hAnsi="Courier New"/>
          <w:lang w:val="ru-RU"/>
        </w:rPr>
        <w:t xml:space="preserve">     Каждый тип приборов, указанных выше, выпускается в различных модификациях, отличающихся размерами, диапазонами измерения, количеством входных сигналов, наличием вспомогательных устройств и т.д.</w:t>
      </w:r>
    </w:p>
    <w:p w:rsidR="00D601B5" w:rsidRDefault="00475321">
      <w:pPr>
        <w:jc w:val="both"/>
        <w:rPr>
          <w:rFonts w:ascii="Courier New" w:hAnsi="Courier New"/>
          <w:lang w:val="ru-RU"/>
        </w:rPr>
      </w:pPr>
      <w:r>
        <w:rPr>
          <w:rFonts w:ascii="Courier New" w:hAnsi="Courier New"/>
          <w:lang w:val="ru-RU"/>
        </w:rPr>
        <w:t xml:space="preserve">     Выбирая тот или иной прибор по функциональному признаку, необходимо простоту и дешевизну аппаратуры сочетать с требованиями контроля и регулирования данного параметра. Наиболее важные параметры следует контролировать самопишущими приборами, более сложными и дорогими, чем показывающие приборы. Регулируемые параметры технологического процесса необходимо, как  правило  также контролировать самопишущими приборами, что имеет значение для корректировки настройки регуляторов.</w:t>
      </w:r>
    </w:p>
    <w:p w:rsidR="00D601B5" w:rsidRDefault="00475321">
      <w:pPr>
        <w:jc w:val="both"/>
        <w:rPr>
          <w:rFonts w:ascii="Courier New" w:hAnsi="Courier New"/>
          <w:lang w:val="ru-RU"/>
        </w:rPr>
      </w:pPr>
      <w:r>
        <w:rPr>
          <w:rFonts w:ascii="Courier New" w:hAnsi="Courier New"/>
          <w:lang w:val="ru-RU"/>
        </w:rPr>
        <w:t xml:space="preserve">     При выборе вторичных приборов для совместной работы с однотипными датчиками одной градуировки и с одинаковыми пределами измерения следует учитывать, приборы КСП, КСМ, КСД выпускаются с числом точек 3,6,12.В многоточечных приборах имеется переключатель, автоматически и поочередно подключающий датчик к измерительной схеме. Печатающее устройство, расположенное на каретке, отпечатывает на диаграмме точки с порядковым номером датчика. Запись производится многоцветная.</w:t>
      </w:r>
    </w:p>
    <w:p w:rsidR="00D601B5" w:rsidRDefault="00475321">
      <w:pPr>
        <w:jc w:val="both"/>
        <w:rPr>
          <w:rFonts w:ascii="Courier New" w:hAnsi="Courier New"/>
          <w:lang w:val="ru-RU"/>
        </w:rPr>
      </w:pPr>
      <w:r>
        <w:rPr>
          <w:rFonts w:ascii="Courier New" w:hAnsi="Courier New"/>
          <w:lang w:val="ru-RU"/>
        </w:rPr>
        <w:t xml:space="preserve">     При выборе  вида унифицированного сигнала канала связи от датчика до вторичного прибора принимается во внимание длина канала связи. При длине 300 м можно применять любой унифицированный сигнал, если автоматизируемый технологический процесс не является пожаро- и взрывоопасным. При пожаро- и взрывоопасности и расстоянии не более 300 м целесообразно использовать пневматические средства автоматизации, например регуляторы и приборы системы "Старт", применение которых к тому же обходится примерно на 30%  дешевле, чем электрических. При расстоянии, превышающем  300 м, целесообразнее использовать электрические средства автоматизации в соответствующем исполнении. Они  характеризуются гораздо меньшим запаздыванием и превосходят пневматические средства по точности измерения (класс точности большинства пневматических  приборов - 1,0, электрических - 0,5).Кроме того, применение электрических средств упрощает внедрение вычислительных машин.</w:t>
      </w:r>
    </w:p>
    <w:p w:rsidR="00D601B5" w:rsidRDefault="00475321">
      <w:pPr>
        <w:jc w:val="both"/>
        <w:rPr>
          <w:rFonts w:ascii="Courier New" w:hAnsi="Courier New"/>
          <w:lang w:val="ru-RU"/>
        </w:rPr>
      </w:pPr>
      <w:r>
        <w:rPr>
          <w:rFonts w:ascii="Courier New" w:hAnsi="Courier New"/>
          <w:lang w:val="ru-RU"/>
        </w:rPr>
        <w:t xml:space="preserve">     Выбирая датчики и вторичные приборы для совместной работы, следует обращать внимание на согласование выходного сигнала датчика и входного сигнала вторичного прибора.</w:t>
      </w:r>
    </w:p>
    <w:p w:rsidR="00D601B5" w:rsidRDefault="00475321">
      <w:pPr>
        <w:jc w:val="both"/>
        <w:rPr>
          <w:rFonts w:ascii="Courier New" w:hAnsi="Courier New"/>
          <w:lang w:val="ru-RU"/>
        </w:rPr>
      </w:pPr>
      <w:r>
        <w:rPr>
          <w:rFonts w:ascii="Courier New" w:hAnsi="Courier New"/>
          <w:lang w:val="ru-RU"/>
        </w:rPr>
        <w:t xml:space="preserve">     Например, при токовом выходном сигнале датчика входной сигнал вторичного прибора тоже должен быть токовым, причем род тока и диапазон его изменения  у  датчика и вторичного прибора должны быть одинаковыми. Если это условие не выполняется, то следует воспользоваться  имеющимися в ГСП промежуточными  преобразователями одного унифицированного сигнала в другой (табл.3.1).</w:t>
      </w:r>
    </w:p>
    <w:p w:rsidR="00D601B5" w:rsidRDefault="00D601B5">
      <w:pPr>
        <w:rPr>
          <w:rFonts w:ascii="Courier New" w:hAnsi="Courier New"/>
          <w:lang w:val="ru-RU"/>
        </w:rPr>
      </w:pPr>
    </w:p>
    <w:p w:rsidR="00D601B5" w:rsidRDefault="00475321">
      <w:pPr>
        <w:rPr>
          <w:rFonts w:ascii="Courier New" w:hAnsi="Courier New"/>
          <w:lang w:val="ru-RU"/>
        </w:rPr>
      </w:pPr>
      <w:r>
        <w:rPr>
          <w:rFonts w:ascii="Courier New" w:hAnsi="Courier New"/>
          <w:lang w:val="ru-RU"/>
        </w:rPr>
        <w:t xml:space="preserve">     Таблица 3.1</w:t>
      </w:r>
    </w:p>
    <w:p w:rsidR="00D601B5" w:rsidRDefault="00475321">
      <w:pPr>
        <w:rPr>
          <w:rFonts w:ascii="Courier New" w:hAnsi="Courier New"/>
          <w:lang w:val="ru-RU"/>
        </w:rPr>
      </w:pPr>
      <w:r>
        <w:rPr>
          <w:rFonts w:ascii="Courier New" w:hAnsi="Courier New"/>
          <w:lang w:val="ru-RU"/>
        </w:rPr>
        <w:t>Наиболее распространенные промежуточные преобразователи  ГСП</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1984"/>
        <w:gridCol w:w="3260"/>
      </w:tblGrid>
      <w:tr w:rsidR="00D601B5">
        <w:tc>
          <w:tcPr>
            <w:tcW w:w="2802"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Тип преобразователя</w:t>
            </w:r>
          </w:p>
        </w:tc>
        <w:tc>
          <w:tcPr>
            <w:tcW w:w="1984"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Входной сигнал</w:t>
            </w:r>
          </w:p>
        </w:tc>
        <w:tc>
          <w:tcPr>
            <w:tcW w:w="3260"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 xml:space="preserve">Выходной сигнал               </w:t>
            </w:r>
          </w:p>
          <w:p w:rsidR="00D601B5" w:rsidRDefault="00D601B5">
            <w:pPr>
              <w:rPr>
                <w:rFonts w:ascii="Courier New" w:hAnsi="Courier New"/>
                <w:lang w:val="ru-RU"/>
              </w:rPr>
            </w:pPr>
          </w:p>
        </w:tc>
      </w:tr>
      <w:tr w:rsidR="00D601B5">
        <w:tc>
          <w:tcPr>
            <w:tcW w:w="2802"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ПТ-ТП 68</w:t>
            </w:r>
          </w:p>
        </w:tc>
        <w:tc>
          <w:tcPr>
            <w:tcW w:w="1984"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ЭДС термопары</w:t>
            </w:r>
          </w:p>
        </w:tc>
        <w:tc>
          <w:tcPr>
            <w:tcW w:w="3260"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Постоянный ток</w:t>
            </w:r>
          </w:p>
          <w:p w:rsidR="00D601B5" w:rsidRDefault="00475321">
            <w:pPr>
              <w:rPr>
                <w:rFonts w:ascii="Courier New" w:hAnsi="Courier New"/>
                <w:lang w:val="ru-RU"/>
              </w:rPr>
            </w:pPr>
            <w:r>
              <w:rPr>
                <w:rFonts w:ascii="Courier New" w:hAnsi="Courier New"/>
                <w:lang w:val="ru-RU"/>
              </w:rPr>
              <w:t>0...5 мА</w:t>
            </w:r>
          </w:p>
        </w:tc>
      </w:tr>
      <w:tr w:rsidR="00D601B5">
        <w:tc>
          <w:tcPr>
            <w:tcW w:w="2802"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ПТ-ТС 68</w:t>
            </w:r>
          </w:p>
        </w:tc>
        <w:tc>
          <w:tcPr>
            <w:tcW w:w="1984"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 xml:space="preserve">Электрическое </w:t>
            </w:r>
          </w:p>
          <w:p w:rsidR="00D601B5" w:rsidRDefault="00475321">
            <w:pPr>
              <w:rPr>
                <w:rFonts w:ascii="Courier New" w:hAnsi="Courier New"/>
                <w:lang w:val="ru-RU"/>
              </w:rPr>
            </w:pPr>
            <w:r>
              <w:rPr>
                <w:rFonts w:ascii="Courier New" w:hAnsi="Courier New"/>
                <w:lang w:val="ru-RU"/>
              </w:rPr>
              <w:t>сопротивление</w:t>
            </w:r>
          </w:p>
        </w:tc>
        <w:tc>
          <w:tcPr>
            <w:tcW w:w="3260"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Постоянный ток</w:t>
            </w:r>
          </w:p>
          <w:p w:rsidR="00D601B5" w:rsidRDefault="00475321">
            <w:pPr>
              <w:rPr>
                <w:rFonts w:ascii="Courier New" w:hAnsi="Courier New"/>
                <w:lang w:val="ru-RU"/>
              </w:rPr>
            </w:pPr>
            <w:r>
              <w:rPr>
                <w:rFonts w:ascii="Courier New" w:hAnsi="Courier New"/>
                <w:lang w:val="ru-RU"/>
              </w:rPr>
              <w:t xml:space="preserve">0...5 мА </w:t>
            </w:r>
          </w:p>
        </w:tc>
      </w:tr>
      <w:tr w:rsidR="00D601B5">
        <w:tc>
          <w:tcPr>
            <w:tcW w:w="2802"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НП-ТЛ1-М</w:t>
            </w:r>
          </w:p>
        </w:tc>
        <w:tc>
          <w:tcPr>
            <w:tcW w:w="1984"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ЭДС термопары</w:t>
            </w:r>
          </w:p>
          <w:p w:rsidR="00D601B5" w:rsidRDefault="00D601B5">
            <w:pPr>
              <w:rPr>
                <w:rFonts w:ascii="Courier New" w:hAnsi="Courier New"/>
                <w:lang w:val="ru-RU"/>
              </w:rPr>
            </w:pPr>
          </w:p>
        </w:tc>
        <w:tc>
          <w:tcPr>
            <w:tcW w:w="3260"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Постоянный ток</w:t>
            </w:r>
          </w:p>
          <w:p w:rsidR="00D601B5" w:rsidRDefault="00475321">
            <w:pPr>
              <w:rPr>
                <w:rFonts w:ascii="Courier New" w:hAnsi="Courier New"/>
                <w:lang w:val="ru-RU"/>
              </w:rPr>
            </w:pPr>
            <w:r>
              <w:rPr>
                <w:rFonts w:ascii="Courier New" w:hAnsi="Courier New"/>
                <w:lang w:val="ru-RU"/>
              </w:rPr>
              <w:t>0...5 мА</w:t>
            </w:r>
          </w:p>
        </w:tc>
      </w:tr>
      <w:tr w:rsidR="00D601B5">
        <w:tc>
          <w:tcPr>
            <w:tcW w:w="2802"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НП-СЛ1-М</w:t>
            </w:r>
          </w:p>
        </w:tc>
        <w:tc>
          <w:tcPr>
            <w:tcW w:w="1984"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Электрическое</w:t>
            </w:r>
          </w:p>
          <w:p w:rsidR="00D601B5" w:rsidRDefault="00475321">
            <w:pPr>
              <w:rPr>
                <w:rFonts w:ascii="Courier New" w:hAnsi="Courier New"/>
                <w:lang w:val="ru-RU"/>
              </w:rPr>
            </w:pPr>
            <w:r>
              <w:rPr>
                <w:rFonts w:ascii="Courier New" w:hAnsi="Courier New"/>
                <w:lang w:val="ru-RU"/>
              </w:rPr>
              <w:t>сопротивление</w:t>
            </w:r>
          </w:p>
        </w:tc>
        <w:tc>
          <w:tcPr>
            <w:tcW w:w="3260"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Постоянный ток</w:t>
            </w:r>
          </w:p>
          <w:p w:rsidR="00D601B5" w:rsidRDefault="00475321">
            <w:pPr>
              <w:rPr>
                <w:rFonts w:ascii="Courier New" w:hAnsi="Courier New"/>
                <w:lang w:val="ru-RU"/>
              </w:rPr>
            </w:pPr>
            <w:r>
              <w:rPr>
                <w:rFonts w:ascii="Courier New" w:hAnsi="Courier New"/>
                <w:lang w:val="ru-RU"/>
              </w:rPr>
              <w:t>0...5 мА</w:t>
            </w:r>
          </w:p>
        </w:tc>
      </w:tr>
      <w:tr w:rsidR="00D601B5">
        <w:tc>
          <w:tcPr>
            <w:tcW w:w="2802"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НП-3</w:t>
            </w:r>
          </w:p>
        </w:tc>
        <w:tc>
          <w:tcPr>
            <w:tcW w:w="1984"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Напряжение</w:t>
            </w:r>
          </w:p>
          <w:p w:rsidR="00D601B5" w:rsidRDefault="00475321">
            <w:pPr>
              <w:rPr>
                <w:rFonts w:ascii="Courier New" w:hAnsi="Courier New"/>
                <w:lang w:val="ru-RU"/>
              </w:rPr>
            </w:pPr>
            <w:r>
              <w:rPr>
                <w:rFonts w:ascii="Courier New" w:hAnsi="Courier New"/>
                <w:lang w:val="ru-RU"/>
              </w:rPr>
              <w:t>постоянного</w:t>
            </w:r>
          </w:p>
          <w:p w:rsidR="00D601B5" w:rsidRDefault="00475321">
            <w:pPr>
              <w:rPr>
                <w:rFonts w:ascii="Courier New" w:hAnsi="Courier New"/>
                <w:lang w:val="ru-RU"/>
              </w:rPr>
            </w:pPr>
            <w:r>
              <w:rPr>
                <w:rFonts w:ascii="Courier New" w:hAnsi="Courier New"/>
                <w:lang w:val="ru-RU"/>
              </w:rPr>
              <w:t>тока 0...2В</w:t>
            </w:r>
          </w:p>
        </w:tc>
        <w:tc>
          <w:tcPr>
            <w:tcW w:w="3260"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Постоянный ток</w:t>
            </w:r>
          </w:p>
          <w:p w:rsidR="00D601B5" w:rsidRDefault="00475321">
            <w:pPr>
              <w:rPr>
                <w:rFonts w:ascii="Courier New" w:hAnsi="Courier New"/>
                <w:lang w:val="ru-RU"/>
              </w:rPr>
            </w:pPr>
            <w:r>
              <w:rPr>
                <w:rFonts w:ascii="Courier New" w:hAnsi="Courier New"/>
                <w:lang w:val="ru-RU"/>
              </w:rPr>
              <w:t>0...5 мА</w:t>
            </w:r>
          </w:p>
        </w:tc>
      </w:tr>
      <w:tr w:rsidR="00D601B5">
        <w:tc>
          <w:tcPr>
            <w:tcW w:w="2802"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ЭПП-63</w:t>
            </w:r>
          </w:p>
        </w:tc>
        <w:tc>
          <w:tcPr>
            <w:tcW w:w="1984"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Постоянный ток</w:t>
            </w:r>
          </w:p>
          <w:p w:rsidR="00D601B5" w:rsidRDefault="00475321">
            <w:pPr>
              <w:rPr>
                <w:rFonts w:ascii="Courier New" w:hAnsi="Courier New"/>
                <w:lang w:val="ru-RU"/>
              </w:rPr>
            </w:pPr>
            <w:r>
              <w:rPr>
                <w:rFonts w:ascii="Courier New" w:hAnsi="Courier New"/>
                <w:lang w:val="ru-RU"/>
              </w:rPr>
              <w:t>0...5мА</w:t>
            </w:r>
          </w:p>
        </w:tc>
        <w:tc>
          <w:tcPr>
            <w:tcW w:w="3260"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Давление сжатого</w:t>
            </w:r>
          </w:p>
          <w:p w:rsidR="00D601B5" w:rsidRDefault="00475321">
            <w:pPr>
              <w:rPr>
                <w:rFonts w:ascii="Courier New" w:hAnsi="Courier New"/>
                <w:lang w:val="ru-RU"/>
              </w:rPr>
            </w:pPr>
            <w:r>
              <w:rPr>
                <w:rFonts w:ascii="Courier New" w:hAnsi="Courier New"/>
                <w:lang w:val="ru-RU"/>
              </w:rPr>
              <w:t>воздуха 0,2...1,0 кгс/см2</w:t>
            </w:r>
          </w:p>
        </w:tc>
      </w:tr>
    </w:tbl>
    <w:p w:rsidR="00D601B5" w:rsidRDefault="00D601B5">
      <w:pPr>
        <w:rPr>
          <w:rFonts w:ascii="Courier New" w:hAnsi="Courier New"/>
          <w:lang w:val="ru-RU"/>
        </w:rPr>
      </w:pPr>
    </w:p>
    <w:p w:rsidR="00D601B5" w:rsidRDefault="00475321">
      <w:pPr>
        <w:jc w:val="both"/>
        <w:rPr>
          <w:rFonts w:ascii="Courier New" w:hAnsi="Courier New"/>
          <w:lang w:val="ru-RU"/>
        </w:rPr>
      </w:pPr>
      <w:r>
        <w:rPr>
          <w:rFonts w:ascii="Courier New" w:hAnsi="Courier New"/>
          <w:lang w:val="ru-RU"/>
        </w:rPr>
        <w:t>Промежуточный преобразователь НП-П3 используется в качестве нормирующего для преобразования выходного сигнала дифференциально-транс-форматорного преобразователя в унифицированный токовый сигнал.</w:t>
      </w:r>
    </w:p>
    <w:p w:rsidR="00D601B5" w:rsidRDefault="00475321">
      <w:pPr>
        <w:rPr>
          <w:rFonts w:ascii="Courier New" w:hAnsi="Courier New"/>
          <w:lang w:val="ru-RU"/>
        </w:rPr>
      </w:pPr>
      <w:r>
        <w:rPr>
          <w:rFonts w:ascii="Courier New" w:hAnsi="Courier New"/>
          <w:lang w:val="ru-RU"/>
        </w:rPr>
        <w:t xml:space="preserve">     Преобразователи ЭПП-63 и ПЭ-55М осуществляют переход соответственно с  электрической  ветви ГСП на пневматическую и с пневматической ветви ГСП на электрическую.</w:t>
      </w:r>
    </w:p>
    <w:p w:rsidR="00D601B5" w:rsidRDefault="00475321">
      <w:pPr>
        <w:jc w:val="both"/>
        <w:rPr>
          <w:rFonts w:ascii="Courier New" w:hAnsi="Courier New"/>
          <w:lang w:val="ru-RU"/>
        </w:rPr>
      </w:pPr>
      <w:r>
        <w:rPr>
          <w:rFonts w:ascii="Courier New" w:hAnsi="Courier New"/>
          <w:lang w:val="ru-RU"/>
        </w:rPr>
        <w:t xml:space="preserve">     При выборе датчиков и приборов следует обращать внимание не только на класс точности, но и на  диапазон  измерения. Следует  помнить, что номинальные значения параметра должны находиться в последней трети диапазона измерения датчика или прибора. При невыполнении этого условия относительная погрешность измерения параметра значительно превысит относительную приведенную погрешность датчика или прибора. Таким образом, не следует выбирать диапазон измерения с большим запасом (достаточно иметь верхний предел измерения, не более чем на 25% превышающий номинальное значение параметра).</w:t>
      </w:r>
    </w:p>
    <w:p w:rsidR="00D601B5" w:rsidRDefault="00475321">
      <w:pPr>
        <w:rPr>
          <w:rFonts w:ascii="Courier New" w:hAnsi="Courier New"/>
          <w:lang w:val="ru-RU"/>
        </w:rPr>
      </w:pPr>
      <w:r>
        <w:rPr>
          <w:rFonts w:ascii="Courier New" w:hAnsi="Courier New"/>
          <w:lang w:val="ru-RU"/>
        </w:rPr>
        <w:t xml:space="preserve">     Если измеряемая среда химически активна по отношению к материалу датчика или прибора (например,  пружинного манометра, гидростатического уровнемера, дифманометра для измерения расхода по методу переменного перепада давлений),то его защиту осуществляют с помощью разделительных сосудов или мембранных разделителей. Разделительные устройства должны быть изображены на функциональной схеме автоматизации.</w:t>
      </w:r>
    </w:p>
    <w:p w:rsidR="00D601B5" w:rsidRDefault="00475321">
      <w:pPr>
        <w:rPr>
          <w:rFonts w:ascii="Courier New" w:hAnsi="Courier New"/>
          <w:lang w:val="ru-RU"/>
        </w:rPr>
      </w:pPr>
      <w:r>
        <w:rPr>
          <w:rFonts w:ascii="Courier New" w:hAnsi="Courier New"/>
          <w:lang w:val="ru-RU"/>
        </w:rPr>
        <w:t xml:space="preserve">     При автоматизации химико-технологических процессов для изменения расхода жидких сред обычно используют пневматические регулирующие клапаны, включающие исполнительный механизм с пневмоприводом и регулирующий орган.</w:t>
      </w:r>
    </w:p>
    <w:p w:rsidR="00D601B5" w:rsidRDefault="00D601B5">
      <w:pPr>
        <w:rPr>
          <w:rFonts w:ascii="Courier New" w:hAnsi="Courier New"/>
          <w:lang w:val="ru-RU"/>
        </w:rPr>
      </w:pPr>
    </w:p>
    <w:p w:rsidR="00D601B5" w:rsidRDefault="00475321">
      <w:pPr>
        <w:rPr>
          <w:rFonts w:ascii="Courier New" w:hAnsi="Courier New"/>
          <w:b/>
          <w:lang w:val="ru-RU"/>
        </w:rPr>
      </w:pPr>
      <w:r>
        <w:rPr>
          <w:rFonts w:ascii="Courier New" w:hAnsi="Courier New"/>
          <w:b/>
          <w:lang w:val="ru-RU"/>
        </w:rPr>
        <w:t xml:space="preserve">     4. УКАЗАНИЯ ПО ВЫПОЛНЕНИЮ ФУНКЦИОНАЛЬНЫХ СХЕМ АВТОМАТИЗАЦИИ</w:t>
      </w:r>
    </w:p>
    <w:p w:rsidR="00D601B5" w:rsidRDefault="00D601B5">
      <w:pPr>
        <w:rPr>
          <w:rFonts w:ascii="Courier New" w:hAnsi="Courier New"/>
          <w:lang w:val="ru-RU"/>
        </w:rPr>
      </w:pPr>
    </w:p>
    <w:p w:rsidR="00D601B5" w:rsidRDefault="00475321">
      <w:pPr>
        <w:rPr>
          <w:rFonts w:ascii="Courier New" w:hAnsi="Courier New"/>
          <w:b/>
          <w:sz w:val="24"/>
          <w:lang w:val="ru-RU"/>
        </w:rPr>
      </w:pPr>
      <w:r>
        <w:rPr>
          <w:rFonts w:ascii="Courier New" w:hAnsi="Courier New"/>
          <w:b/>
          <w:sz w:val="24"/>
          <w:lang w:val="ru-RU"/>
        </w:rPr>
        <w:t xml:space="preserve">     4.1. Изображение технологического оборудования</w:t>
      </w:r>
    </w:p>
    <w:p w:rsidR="00D601B5" w:rsidRDefault="00D601B5">
      <w:pPr>
        <w:rPr>
          <w:rFonts w:ascii="Courier New" w:hAnsi="Courier New"/>
          <w:lang w:val="ru-RU"/>
        </w:rPr>
      </w:pPr>
    </w:p>
    <w:p w:rsidR="00D601B5" w:rsidRDefault="00475321">
      <w:pPr>
        <w:rPr>
          <w:rFonts w:ascii="Courier New" w:hAnsi="Courier New"/>
          <w:lang w:val="ru-RU"/>
        </w:rPr>
      </w:pPr>
      <w:r>
        <w:rPr>
          <w:rFonts w:ascii="Courier New" w:hAnsi="Courier New"/>
          <w:lang w:val="ru-RU"/>
        </w:rPr>
        <w:t xml:space="preserve">     Технологическое оборудование (аппараты и машины) и трубопроводы на фунциональной схеме изображают упрощенно по сравнению с технологической схемой, но так, чтобы были понятны связь и взаимодействие технологического оборудования со средствами автоматизации. Контуры графических изображений аппаратов и машин, а также  соотношение их габаритных размеров должны, как правило, соответствовать действительным.</w:t>
      </w:r>
    </w:p>
    <w:p w:rsidR="00D601B5" w:rsidRDefault="00475321">
      <w:pPr>
        <w:rPr>
          <w:rFonts w:ascii="Courier New" w:hAnsi="Courier New"/>
          <w:lang w:val="ru-RU"/>
        </w:rPr>
      </w:pPr>
      <w:r>
        <w:rPr>
          <w:rFonts w:ascii="Courier New" w:hAnsi="Courier New"/>
          <w:lang w:val="ru-RU"/>
        </w:rPr>
        <w:t xml:space="preserve">     Допускается изображение автоматизируемых объектов в виде прямоугольников, а также по ГОСТам 2.793-79 (элементы и устройства машин и аппаратов  химических производств); 2.782-68; 2.780-68; 2.788-74; 2.792-74; 2.794-79 (устройства питающие и дозирующие); 2.795-80, устанавливающим графические обозначения аппаратов и машин по их функциональным признакам и по принципу действия.</w:t>
      </w:r>
    </w:p>
    <w:p w:rsidR="00D601B5" w:rsidRDefault="00475321">
      <w:pPr>
        <w:rPr>
          <w:rFonts w:ascii="Courier New" w:hAnsi="Courier New"/>
          <w:lang w:val="ru-RU"/>
        </w:rPr>
      </w:pPr>
      <w:r>
        <w:rPr>
          <w:rFonts w:ascii="Courier New" w:hAnsi="Courier New"/>
          <w:lang w:val="ru-RU"/>
        </w:rPr>
        <w:t xml:space="preserve">     Около или внутри графического обозначения каждого аппарата и машины должно быть указано наименование или позиционное обозначение (арабскими цифрами). Разрешается использовать и буквенно-цифровое обозначение, например,  Т-3, Е-5 и т.д., где буква обозначает наименование аппарата (Т- теплообменник,  Е-емкость), а цифра - порядковый номер аппарата среди ему подобных.</w:t>
      </w:r>
    </w:p>
    <w:p w:rsidR="00D601B5" w:rsidRDefault="00475321">
      <w:pPr>
        <w:rPr>
          <w:rFonts w:ascii="Courier New" w:hAnsi="Courier New"/>
          <w:lang w:val="ru-RU"/>
        </w:rPr>
      </w:pPr>
      <w:r>
        <w:rPr>
          <w:rFonts w:ascii="Courier New" w:hAnsi="Courier New"/>
          <w:lang w:val="ru-RU"/>
        </w:rPr>
        <w:t xml:space="preserve">     При обозначении аппаратов и машин буквами с цифрами или только одними цифрами на свободном поле схемы должна быть приведена таблица с перечнем оборудования.</w:t>
      </w:r>
    </w:p>
    <w:p w:rsidR="00D601B5" w:rsidRDefault="00475321">
      <w:pPr>
        <w:rPr>
          <w:rFonts w:ascii="Courier New" w:hAnsi="Courier New"/>
          <w:lang w:val="ru-RU"/>
        </w:rPr>
      </w:pPr>
      <w:r>
        <w:rPr>
          <w:rFonts w:ascii="Courier New" w:hAnsi="Courier New"/>
          <w:lang w:val="ru-RU"/>
        </w:rPr>
        <w:t xml:space="preserve">     Технологические трубопроводы изображают на функциональных схемах сплошными линиями толщиной от 0,5 до 1,5 мм (табл.4.10).</w:t>
      </w:r>
    </w:p>
    <w:p w:rsidR="00D601B5" w:rsidRDefault="00475321">
      <w:pPr>
        <w:rPr>
          <w:rFonts w:ascii="Courier New" w:hAnsi="Courier New"/>
          <w:lang w:val="ru-RU"/>
        </w:rPr>
      </w:pPr>
      <w:r>
        <w:rPr>
          <w:rFonts w:ascii="Courier New" w:hAnsi="Courier New"/>
          <w:lang w:val="ru-RU"/>
        </w:rPr>
        <w:t xml:space="preserve">     В соответствии с ГОСТ 14202-69 трубопроводы можно показывать прерывистыми линиями с простановкой в местах разрыва двойных цифр (от 0.0 до 9.9), обозначающих вид жидкости или газа, движущихся по трубопроводу. Согласно ГОСТ цифра 1 обозначает воду, 2-пар,3-воздух и т.д. Если в  ГОСТе отсутствует обозначение какого-либо вещества, то вводят из резерва. На свободном поле схемы в этом случае нужно дать расшифровку нестандартных цифровых обозначений.</w:t>
      </w:r>
    </w:p>
    <w:p w:rsidR="00D601B5" w:rsidRDefault="00475321">
      <w:pPr>
        <w:rPr>
          <w:rFonts w:ascii="Courier New" w:hAnsi="Courier New"/>
          <w:lang w:val="ru-RU"/>
        </w:rPr>
      </w:pPr>
      <w:r>
        <w:rPr>
          <w:rFonts w:ascii="Courier New" w:hAnsi="Courier New"/>
          <w:lang w:val="ru-RU"/>
        </w:rPr>
        <w:t xml:space="preserve">     На технологических трубопроводах показывают в основном  только те вентили, задвижки, заслонки, клапаны и другие запорные и регулирующие органы, которые участвуют в контроле и управлении процессом.</w:t>
      </w:r>
    </w:p>
    <w:p w:rsidR="00D601B5" w:rsidRDefault="00475321">
      <w:pPr>
        <w:rPr>
          <w:rFonts w:ascii="Courier New" w:hAnsi="Courier New"/>
          <w:lang w:val="ru-RU"/>
        </w:rPr>
      </w:pPr>
      <w:r>
        <w:rPr>
          <w:rFonts w:ascii="Courier New" w:hAnsi="Courier New"/>
          <w:lang w:val="ru-RU"/>
        </w:rPr>
        <w:t xml:space="preserve">     На линиях, обозначающих трубопроводы, проставляют стрелки, указывающие направление движения вещества в трубопроводе. У изображений трубопроводов, по которым вещество поступает и уходит из данной технологической схемы, делаются надписи: "Из цеха абсорбции", "От насосов", "В схему полимеризации".</w:t>
      </w: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475321">
      <w:pPr>
        <w:rPr>
          <w:rFonts w:ascii="Courier New" w:hAnsi="Courier New"/>
          <w:b/>
          <w:sz w:val="24"/>
          <w:lang w:val="ru-RU"/>
        </w:rPr>
      </w:pPr>
      <w:r>
        <w:rPr>
          <w:rFonts w:ascii="Courier New" w:hAnsi="Courier New"/>
          <w:b/>
          <w:sz w:val="24"/>
          <w:lang w:val="ru-RU"/>
        </w:rPr>
        <w:t xml:space="preserve">     4.2. Изображение приборов и средств автоматизации</w:t>
      </w:r>
    </w:p>
    <w:p w:rsidR="00D601B5" w:rsidRDefault="00D601B5">
      <w:pPr>
        <w:rPr>
          <w:rFonts w:ascii="Courier New" w:hAnsi="Courier New"/>
          <w:lang w:val="ru-RU"/>
        </w:rPr>
      </w:pPr>
    </w:p>
    <w:p w:rsidR="00D601B5" w:rsidRDefault="00475321">
      <w:pPr>
        <w:rPr>
          <w:rFonts w:ascii="Courier New" w:hAnsi="Courier New"/>
          <w:lang w:val="ru-RU"/>
        </w:rPr>
      </w:pPr>
      <w:r>
        <w:rPr>
          <w:rFonts w:ascii="Courier New" w:hAnsi="Courier New"/>
          <w:lang w:val="ru-RU"/>
        </w:rPr>
        <w:t xml:space="preserve">     Приборы и средства автоматизации на функциональных схемах показываются в виде условных обозначений по ГОСТ 21.404-85 или по ОСТ 36.27-77 (см. подраздел 4.2.1). Одновременное применение условных обозначений по обоим стандартам не допускается.</w:t>
      </w:r>
    </w:p>
    <w:p w:rsidR="00D601B5" w:rsidRDefault="00D601B5">
      <w:pPr>
        <w:rPr>
          <w:rFonts w:ascii="Courier New" w:hAnsi="Courier New"/>
          <w:lang w:val="ru-RU"/>
        </w:rPr>
      </w:pPr>
    </w:p>
    <w:p w:rsidR="00D601B5" w:rsidRDefault="00475321">
      <w:pPr>
        <w:rPr>
          <w:rFonts w:ascii="Courier New" w:hAnsi="Courier New"/>
          <w:b/>
          <w:lang w:val="ru-RU"/>
        </w:rPr>
      </w:pPr>
      <w:r>
        <w:rPr>
          <w:rFonts w:ascii="Courier New" w:hAnsi="Courier New"/>
          <w:b/>
          <w:lang w:val="ru-RU"/>
        </w:rPr>
        <w:t xml:space="preserve">  4.2.1.Обозначение приборов и средств автоматизации по ГОСТ 21.404-85</w:t>
      </w:r>
    </w:p>
    <w:p w:rsidR="00D601B5" w:rsidRDefault="00D601B5">
      <w:pPr>
        <w:rPr>
          <w:rFonts w:ascii="Courier New" w:hAnsi="Courier New"/>
          <w:lang w:val="ru-RU"/>
        </w:rPr>
      </w:pPr>
    </w:p>
    <w:p w:rsidR="00D601B5" w:rsidRDefault="00475321">
      <w:pPr>
        <w:rPr>
          <w:rFonts w:ascii="Courier New" w:hAnsi="Courier New"/>
          <w:lang w:val="ru-RU"/>
        </w:rPr>
      </w:pPr>
      <w:r>
        <w:rPr>
          <w:rFonts w:ascii="Courier New" w:hAnsi="Courier New"/>
          <w:lang w:val="ru-RU"/>
        </w:rPr>
        <w:t xml:space="preserve">     Условные графические обозначения трубопроводной арматуры по ГОСТ 21.404-85 приведены в табл.4.1, а приборов и средств автоматизации – в табл.4.2.</w:t>
      </w:r>
    </w:p>
    <w:p w:rsidR="00D601B5" w:rsidRDefault="00475321">
      <w:pPr>
        <w:rPr>
          <w:rFonts w:ascii="Courier New" w:hAnsi="Courier New"/>
          <w:lang w:val="ru-RU"/>
        </w:rPr>
      </w:pPr>
      <w:r>
        <w:rPr>
          <w:rFonts w:ascii="Courier New" w:hAnsi="Courier New"/>
          <w:lang w:val="ru-RU"/>
        </w:rPr>
        <w:t xml:space="preserve">     Толщина линий этих обозначений - 0,5-0,6 мм(кроме  горизонтальной разделительной линии толщиной 0,2-0,3 мм в условном изображении прибора, установленного на щите).</w:t>
      </w:r>
    </w:p>
    <w:p w:rsidR="00D601B5" w:rsidRDefault="00475321">
      <w:pPr>
        <w:rPr>
          <w:rFonts w:ascii="Courier New" w:hAnsi="Courier New"/>
          <w:lang w:val="ru-RU"/>
        </w:rPr>
      </w:pPr>
      <w:r>
        <w:rPr>
          <w:rFonts w:ascii="Courier New" w:hAnsi="Courier New"/>
          <w:lang w:val="ru-RU"/>
        </w:rPr>
        <w:t xml:space="preserve">     В верхней части окружности, обозначающей прибор, проставляются буквы латинского алфавита, обозначающие:</w:t>
      </w:r>
    </w:p>
    <w:p w:rsidR="00D601B5" w:rsidRDefault="00475321">
      <w:pPr>
        <w:rPr>
          <w:rFonts w:ascii="Courier New" w:hAnsi="Courier New"/>
          <w:lang w:val="ru-RU"/>
        </w:rPr>
      </w:pPr>
      <w:r>
        <w:rPr>
          <w:rFonts w:ascii="Courier New" w:hAnsi="Courier New"/>
          <w:lang w:val="ru-RU"/>
        </w:rPr>
        <w:t xml:space="preserve">     а) измеряемые величины согласно табл.4.3;</w:t>
      </w:r>
    </w:p>
    <w:p w:rsidR="00D601B5" w:rsidRDefault="00475321">
      <w:pPr>
        <w:rPr>
          <w:rFonts w:ascii="Courier New" w:hAnsi="Courier New"/>
          <w:lang w:val="ru-RU"/>
        </w:rPr>
      </w:pPr>
      <w:r>
        <w:rPr>
          <w:rFonts w:ascii="Courier New" w:hAnsi="Courier New"/>
          <w:lang w:val="ru-RU"/>
        </w:rPr>
        <w:t xml:space="preserve">     б) уточняющие значения измеряемых параметров согласно табл.4.4;</w:t>
      </w:r>
    </w:p>
    <w:p w:rsidR="00D601B5" w:rsidRDefault="00475321">
      <w:pPr>
        <w:rPr>
          <w:rFonts w:ascii="Courier New" w:hAnsi="Courier New"/>
          <w:lang w:val="ru-RU"/>
        </w:rPr>
      </w:pPr>
      <w:r>
        <w:rPr>
          <w:rFonts w:ascii="Courier New" w:hAnsi="Courier New"/>
          <w:lang w:val="ru-RU"/>
        </w:rPr>
        <w:t xml:space="preserve">     в) функции, выполняемые приборами, по отображению  информации (табл.4.5);</w:t>
      </w:r>
    </w:p>
    <w:p w:rsidR="00D601B5" w:rsidRDefault="00475321">
      <w:pPr>
        <w:rPr>
          <w:rFonts w:ascii="Courier New" w:hAnsi="Courier New"/>
          <w:lang w:val="ru-RU"/>
        </w:rPr>
      </w:pPr>
      <w:r>
        <w:rPr>
          <w:rFonts w:ascii="Courier New" w:hAnsi="Courier New"/>
          <w:lang w:val="ru-RU"/>
        </w:rPr>
        <w:t xml:space="preserve">     г) функции, выполняемые приборами, по формированию выходного сигнала (табл.4.6).</w:t>
      </w:r>
    </w:p>
    <w:p w:rsidR="00D601B5" w:rsidRDefault="00475321">
      <w:pPr>
        <w:rPr>
          <w:rFonts w:ascii="Courier New" w:hAnsi="Courier New"/>
          <w:lang w:val="ru-RU"/>
        </w:rPr>
      </w:pPr>
      <w:r>
        <w:rPr>
          <w:rFonts w:ascii="Courier New" w:hAnsi="Courier New"/>
          <w:lang w:val="ru-RU"/>
        </w:rPr>
        <w:t xml:space="preserve">     В нижней части окружности наносится позиционное обозначение (см. подраздел 4.2.5).</w:t>
      </w:r>
    </w:p>
    <w:p w:rsidR="00D601B5" w:rsidRDefault="00475321">
      <w:pPr>
        <w:rPr>
          <w:rFonts w:ascii="Courier New" w:hAnsi="Courier New"/>
          <w:lang w:val="ru-RU"/>
        </w:rPr>
      </w:pPr>
      <w:r>
        <w:rPr>
          <w:rFonts w:ascii="Courier New" w:hAnsi="Courier New"/>
          <w:lang w:val="ru-RU"/>
        </w:rPr>
        <w:t xml:space="preserve">     Все перечисленные в пп. а-г буквенные обозначения проставляют в следующем порядке: на первом месте ставят букву, обозначающую измеряемый параметр,  далее следуют необходимые буквы в последовательности IRCSA.</w:t>
      </w:r>
    </w:p>
    <w:p w:rsidR="00D601B5" w:rsidRDefault="00475321">
      <w:pPr>
        <w:rPr>
          <w:rFonts w:ascii="Courier New" w:hAnsi="Courier New"/>
          <w:lang w:val="ru-RU"/>
        </w:rPr>
      </w:pPr>
      <w:r>
        <w:rPr>
          <w:rFonts w:ascii="Courier New" w:hAnsi="Courier New"/>
          <w:lang w:val="ru-RU"/>
        </w:rPr>
        <w:t xml:space="preserve">     Например (рис.4.1), прибор для измерения, регистрации и автоматического   регулирования перепада давления имеет обозначение PDIRC (P-давление, D- перепад, I- показание, R- регистрация, С- автоматическое регулирование).</w:t>
      </w:r>
    </w:p>
    <w:p w:rsidR="00D601B5" w:rsidRDefault="00475321">
      <w:pPr>
        <w:rPr>
          <w:rFonts w:ascii="Courier New" w:hAnsi="Courier New"/>
          <w:lang w:val="ru-RU"/>
        </w:rPr>
      </w:pPr>
      <w:r>
        <w:rPr>
          <w:rFonts w:ascii="Courier New" w:hAnsi="Courier New"/>
          <w:lang w:val="ru-RU"/>
        </w:rPr>
        <w:t xml:space="preserve">     Если обозначение состоит из большого числа элементов, допускается вместо окружности применять обозначение в виде эллипса.</w:t>
      </w:r>
    </w:p>
    <w:p w:rsidR="00D601B5" w:rsidRDefault="00475321">
      <w:pPr>
        <w:rPr>
          <w:rFonts w:ascii="Courier New" w:hAnsi="Courier New"/>
          <w:lang w:val="ru-RU"/>
        </w:rPr>
      </w:pPr>
      <w:r>
        <w:rPr>
          <w:rFonts w:ascii="Courier New" w:hAnsi="Courier New"/>
          <w:lang w:val="ru-RU"/>
        </w:rPr>
        <w:t xml:space="preserve">     При развернутом способе построения условных графических обозначений,  когда каждый прибор или блок, входящий в комплект, обозначают на функциональной схеме отдельно, используются дополнительные буквенные обозначения функциональных признаков приборов(табл. 4.7 и условные обозначения для преобразователей сигналов и вычислительных устройств (табл. 4.8), которые проставляются в виде надписи справа от графического обозначения преобразователя или вычислительного устройства. Примеры построения условных  обозначений  средств автоматизации по ГОСТ 21.404-85 показаны в табл. 4.9. В табл. 4.10 приведены графические условные обозначения электроаппаратуры (звонок, сирена, гудок, сигнальная лампа, электродвигатель, путевой выключатель), часто применяемой в функциональных схемах автоматизации.</w:t>
      </w:r>
    </w:p>
    <w:p w:rsidR="00D601B5" w:rsidRDefault="00D601B5">
      <w:pPr>
        <w:rPr>
          <w:rFonts w:ascii="Courier New" w:hAnsi="Courier New"/>
          <w:lang w:val="ru-RU"/>
        </w:rPr>
      </w:pPr>
    </w:p>
    <w:p w:rsidR="00D601B5" w:rsidRDefault="00475321">
      <w:pPr>
        <w:rPr>
          <w:rFonts w:ascii="Courier New" w:hAnsi="Courier New"/>
          <w:b/>
          <w:lang w:val="ru-RU"/>
        </w:rPr>
      </w:pPr>
      <w:r>
        <w:rPr>
          <w:rFonts w:ascii="Courier New" w:hAnsi="Courier New"/>
          <w:b/>
          <w:lang w:val="ru-RU"/>
        </w:rPr>
        <w:t xml:space="preserve">     4.2.2. Расположение обозначений средств автоматизации</w:t>
      </w:r>
    </w:p>
    <w:p w:rsidR="00D601B5" w:rsidRDefault="00D601B5">
      <w:pPr>
        <w:rPr>
          <w:rFonts w:ascii="Courier New" w:hAnsi="Courier New"/>
          <w:lang w:val="ru-RU"/>
        </w:rPr>
      </w:pPr>
    </w:p>
    <w:p w:rsidR="00D601B5" w:rsidRDefault="00475321">
      <w:pPr>
        <w:jc w:val="both"/>
        <w:rPr>
          <w:rFonts w:ascii="Courier New" w:hAnsi="Courier New"/>
          <w:lang w:val="ru-RU"/>
        </w:rPr>
      </w:pPr>
      <w:r>
        <w:rPr>
          <w:rFonts w:ascii="Courier New" w:hAnsi="Courier New"/>
          <w:lang w:val="ru-RU"/>
        </w:rPr>
        <w:t xml:space="preserve">     Средства автоматизации, встраиваемые в технологическое оборудование и коммуникации или механически связанные с ними, изображают на функциональной  схеме  в  непосредственной близости к технологическому оборудованию. К таким средствам относятся: термометры расширения, термометры термоэлектрические, термометры сопротивления, датчики пирометров, сужающие измерительные устройства, ротаметры, датчики уровнемеров, регулирующие и запорные органы. Приборы и средства автоматизации, расположенные на щитах, показывают  в  прямоугольниках, изображающих щиты и пульты.</w:t>
      </w:r>
    </w:p>
    <w:p w:rsidR="00D601B5" w:rsidRDefault="00475321">
      <w:pPr>
        <w:rPr>
          <w:rFonts w:ascii="Courier New" w:hAnsi="Courier New"/>
          <w:lang w:val="ru-RU"/>
        </w:rPr>
      </w:pPr>
      <w:r>
        <w:rPr>
          <w:rFonts w:ascii="Courier New" w:hAnsi="Courier New"/>
          <w:lang w:val="ru-RU"/>
        </w:rPr>
        <w:t xml:space="preserve">     Прямоугольники располагают в нижней части поля схемы в одном  или нескольких горизонтальных рядах и в такой последовательности, при которой достигается наибольшая простота и ясность схемы. В каждом прямоугольнике с левой стороны указывают соответствующее наименование, например: "Щит оператора", "Шкаф управления".</w:t>
      </w:r>
    </w:p>
    <w:p w:rsidR="00D601B5" w:rsidRDefault="00475321">
      <w:pPr>
        <w:rPr>
          <w:rFonts w:ascii="Courier New" w:hAnsi="Courier New"/>
          <w:lang w:val="ru-RU"/>
        </w:rPr>
      </w:pPr>
      <w:r>
        <w:rPr>
          <w:rFonts w:ascii="Courier New" w:hAnsi="Courier New"/>
          <w:lang w:val="ru-RU"/>
        </w:rPr>
        <w:t xml:space="preserve">     Средства автоматизации, расположенные вне щитов и конструктивно не связанные с технологическим оборудованием и коммуникациями, условно показывают в прямоугольнике "Приборы местные". Этот прямоугольник располагают над прямоугольниками щитов.</w:t>
      </w:r>
    </w:p>
    <w:p w:rsidR="00D601B5" w:rsidRDefault="00D601B5">
      <w:pPr>
        <w:rPr>
          <w:rFonts w:ascii="Courier New" w:hAnsi="Courier New"/>
          <w:lang w:val="ru-RU"/>
        </w:rPr>
      </w:pPr>
    </w:p>
    <w:p w:rsidR="00D601B5" w:rsidRDefault="00475321">
      <w:pPr>
        <w:rPr>
          <w:rFonts w:ascii="Courier New" w:hAnsi="Courier New"/>
          <w:b/>
          <w:lang w:val="ru-RU"/>
        </w:rPr>
      </w:pPr>
      <w:r>
        <w:rPr>
          <w:rFonts w:ascii="Courier New" w:hAnsi="Courier New"/>
          <w:b/>
          <w:lang w:val="ru-RU"/>
        </w:rPr>
        <w:t xml:space="preserve">     4.2.3. Изображение средств автоматизации в однотипных</w:t>
      </w:r>
    </w:p>
    <w:p w:rsidR="00D601B5" w:rsidRDefault="00475321">
      <w:pPr>
        <w:rPr>
          <w:rFonts w:ascii="Courier New" w:hAnsi="Courier New"/>
          <w:b/>
          <w:lang w:val="ru-RU"/>
        </w:rPr>
      </w:pPr>
      <w:r>
        <w:rPr>
          <w:rFonts w:ascii="Courier New" w:hAnsi="Courier New"/>
          <w:b/>
          <w:lang w:val="ru-RU"/>
        </w:rPr>
        <w:t xml:space="preserve">                    технологических объектах</w:t>
      </w:r>
    </w:p>
    <w:p w:rsidR="00D601B5" w:rsidRDefault="00D601B5">
      <w:pPr>
        <w:rPr>
          <w:rFonts w:ascii="Courier New" w:hAnsi="Courier New"/>
          <w:lang w:val="ru-RU"/>
        </w:rPr>
      </w:pPr>
    </w:p>
    <w:p w:rsidR="00D601B5" w:rsidRDefault="00475321">
      <w:pPr>
        <w:rPr>
          <w:rFonts w:ascii="Courier New" w:hAnsi="Courier New"/>
          <w:lang w:val="ru-RU"/>
        </w:rPr>
      </w:pPr>
      <w:r>
        <w:rPr>
          <w:rFonts w:ascii="Courier New" w:hAnsi="Courier New"/>
          <w:lang w:val="ru-RU"/>
        </w:rPr>
        <w:t xml:space="preserve">     Если в состав технологического оборудования входят однотипные технологические аппараты, управляемые с общего щита или пульта, то на функциональной схеме автоматизации рекомендуется  изображать только технологический аппарат.</w:t>
      </w:r>
    </w:p>
    <w:p w:rsidR="00D601B5" w:rsidRDefault="00475321">
      <w:pPr>
        <w:rPr>
          <w:rFonts w:ascii="Courier New" w:hAnsi="Courier New"/>
          <w:lang w:val="ru-RU"/>
        </w:rPr>
      </w:pPr>
      <w:r>
        <w:rPr>
          <w:rFonts w:ascii="Courier New" w:hAnsi="Courier New"/>
          <w:lang w:val="ru-RU"/>
        </w:rPr>
        <w:t xml:space="preserve">     Средства автоматизации, устанавливаемые на щите, показывают полностью для всех аппаратов.</w:t>
      </w:r>
    </w:p>
    <w:p w:rsidR="00D601B5" w:rsidRDefault="00475321">
      <w:pPr>
        <w:rPr>
          <w:rFonts w:ascii="Courier New" w:hAnsi="Courier New"/>
          <w:lang w:val="ru-RU"/>
        </w:rPr>
      </w:pPr>
      <w:r>
        <w:rPr>
          <w:rFonts w:ascii="Courier New" w:hAnsi="Courier New"/>
          <w:lang w:val="ru-RU"/>
        </w:rPr>
        <w:t xml:space="preserve">     Исключение составляет случай, когда приборы, применяемые для контроля (регулирования), являются однотипными, а контролируемые (регулируемые) параметры имеют одинаковые значения.</w:t>
      </w:r>
    </w:p>
    <w:p w:rsidR="00D601B5" w:rsidRDefault="00475321">
      <w:pPr>
        <w:rPr>
          <w:rFonts w:ascii="Courier New" w:hAnsi="Courier New"/>
          <w:lang w:val="ru-RU"/>
        </w:rPr>
      </w:pPr>
      <w:r>
        <w:rPr>
          <w:rFonts w:ascii="Courier New" w:hAnsi="Courier New"/>
          <w:lang w:val="ru-RU"/>
        </w:rPr>
        <w:t xml:space="preserve">     В этом случае повторяющиеся приборы показывают на щите один раз, а около   их обозначения проставляют количество приборов в штуках(рис.4.2).</w:t>
      </w:r>
    </w:p>
    <w:p w:rsidR="00D601B5" w:rsidRDefault="00475321">
      <w:pPr>
        <w:rPr>
          <w:rFonts w:ascii="Courier New" w:hAnsi="Courier New"/>
          <w:lang w:val="ru-RU"/>
        </w:rPr>
      </w:pPr>
      <w:r>
        <w:rPr>
          <w:rFonts w:ascii="Courier New" w:hAnsi="Courier New"/>
          <w:lang w:val="ru-RU"/>
        </w:rPr>
        <w:t xml:space="preserve">     При использовании многоточечного прибора для контроля какого-либо параметра в нескольких однотипных аппаратах на схеме показывают только один технологический аппарат и один датчик, а около прибора отмечают линии связи от остальных датчиков (рис.4.3).</w:t>
      </w:r>
    </w:p>
    <w:p w:rsidR="00D601B5" w:rsidRDefault="00D601B5">
      <w:pPr>
        <w:rPr>
          <w:rFonts w:ascii="Courier New" w:hAnsi="Courier New"/>
          <w:lang w:val="ru-RU"/>
        </w:rPr>
      </w:pPr>
    </w:p>
    <w:p w:rsidR="00D601B5" w:rsidRDefault="00475321">
      <w:pPr>
        <w:rPr>
          <w:rFonts w:ascii="Courier New" w:hAnsi="Courier New"/>
          <w:b/>
          <w:lang w:val="ru-RU"/>
        </w:rPr>
      </w:pPr>
      <w:r>
        <w:rPr>
          <w:rFonts w:ascii="Courier New" w:hAnsi="Courier New"/>
          <w:b/>
          <w:lang w:val="ru-RU"/>
        </w:rPr>
        <w:t xml:space="preserve">     4.2.4.Развернутый способ изображения средств автоматизации</w:t>
      </w:r>
    </w:p>
    <w:p w:rsidR="00D601B5" w:rsidRDefault="00D601B5">
      <w:pPr>
        <w:rPr>
          <w:rFonts w:ascii="Courier New" w:hAnsi="Courier New"/>
          <w:lang w:val="ru-RU"/>
        </w:rPr>
      </w:pPr>
    </w:p>
    <w:p w:rsidR="00D601B5" w:rsidRDefault="00475321">
      <w:pPr>
        <w:rPr>
          <w:rFonts w:ascii="Courier New" w:hAnsi="Courier New"/>
          <w:lang w:val="ru-RU"/>
        </w:rPr>
      </w:pPr>
      <w:r>
        <w:rPr>
          <w:rFonts w:ascii="Courier New" w:hAnsi="Courier New"/>
          <w:lang w:val="ru-RU"/>
        </w:rPr>
        <w:t xml:space="preserve">     Средства автоматизации могут быть изображены на функциональной схеме тремя  способами: развернутым (с детализацией по отдельным элементам), упрощенным (укрупненными узлами) или комбинированным.</w:t>
      </w:r>
    </w:p>
    <w:p w:rsidR="00D601B5" w:rsidRDefault="00475321">
      <w:pPr>
        <w:rPr>
          <w:rFonts w:ascii="Courier New" w:hAnsi="Courier New"/>
          <w:lang w:val="ru-RU"/>
        </w:rPr>
      </w:pPr>
      <w:r>
        <w:rPr>
          <w:rFonts w:ascii="Courier New" w:hAnsi="Courier New"/>
          <w:lang w:val="ru-RU"/>
        </w:rPr>
        <w:t xml:space="preserve">     При дипломном проектировании рекомендуется пользоваться наиболее наглядным развернутым способом изображения средств автоматизации, дающим полное представление о всех используемых средствах автоматизации[1,3,4].</w:t>
      </w:r>
    </w:p>
    <w:p w:rsidR="00D601B5" w:rsidRDefault="00475321">
      <w:pPr>
        <w:rPr>
          <w:rFonts w:ascii="Courier New" w:hAnsi="Courier New"/>
          <w:lang w:val="ru-RU"/>
        </w:rPr>
      </w:pPr>
      <w:r>
        <w:rPr>
          <w:rFonts w:ascii="Courier New" w:hAnsi="Courier New"/>
          <w:lang w:val="ru-RU"/>
        </w:rPr>
        <w:t xml:space="preserve">     Примеры применения развернутого способа изображения представлены на рис. 4.4-4.5.</w:t>
      </w:r>
    </w:p>
    <w:p w:rsidR="00D601B5" w:rsidRDefault="00D601B5">
      <w:pPr>
        <w:rPr>
          <w:rFonts w:ascii="Courier New" w:hAnsi="Courier New"/>
          <w:lang w:val="ru-RU"/>
        </w:rPr>
      </w:pPr>
    </w:p>
    <w:p w:rsidR="00D601B5" w:rsidRDefault="00475321">
      <w:pPr>
        <w:rPr>
          <w:rFonts w:ascii="Courier New" w:hAnsi="Courier New"/>
          <w:b/>
          <w:lang w:val="ru-RU"/>
        </w:rPr>
      </w:pPr>
      <w:r>
        <w:rPr>
          <w:rFonts w:ascii="Courier New" w:hAnsi="Courier New"/>
          <w:b/>
          <w:lang w:val="ru-RU"/>
        </w:rPr>
        <w:t xml:space="preserve">     4.2.5.Позиционное обозначение средств автоматизации</w:t>
      </w:r>
    </w:p>
    <w:p w:rsidR="00D601B5" w:rsidRDefault="00D601B5">
      <w:pPr>
        <w:rPr>
          <w:rFonts w:ascii="Courier New" w:hAnsi="Courier New"/>
          <w:lang w:val="ru-RU"/>
        </w:rPr>
      </w:pPr>
    </w:p>
    <w:p w:rsidR="00D601B5" w:rsidRDefault="00475321">
      <w:pPr>
        <w:rPr>
          <w:rFonts w:ascii="Courier New" w:hAnsi="Courier New"/>
          <w:lang w:val="ru-RU"/>
        </w:rPr>
      </w:pPr>
      <w:r>
        <w:rPr>
          <w:rFonts w:ascii="Courier New" w:hAnsi="Courier New"/>
          <w:lang w:val="ru-RU"/>
        </w:rPr>
        <w:t xml:space="preserve">     Всем средствам автоматизации, изображенным на функциональной схеме, присваивается позиционное обозначение (буквенно-цифровое или цифровое), которое проставляется в нижней части окружности условного обозначения каждого прибора и сохраняется в спецификации.</w:t>
      </w:r>
    </w:p>
    <w:p w:rsidR="00D601B5" w:rsidRDefault="00475321">
      <w:pPr>
        <w:rPr>
          <w:rFonts w:ascii="Courier New" w:hAnsi="Courier New"/>
          <w:lang w:val="ru-RU"/>
        </w:rPr>
      </w:pPr>
      <w:r>
        <w:rPr>
          <w:rFonts w:ascii="Courier New" w:hAnsi="Courier New"/>
          <w:lang w:val="ru-RU"/>
        </w:rPr>
        <w:t xml:space="preserve">     Позиционное обозначение, или позиция любого средства автоматизации,  состоит из двух частей: номера комплекта (функциональной группы средств автоматизации, например, для измерения температуры, регулирования расхода и т.д.) и буквенных индексов- строчных букв русского алфавита, присваиваемых отдельным элементам комплекта. При этом все элементы одного комплекта (первичный, промежуточный, передающий измерительные преобразователи,  измерительный прибор, регулирующий прибор, исполнительный механизм, регулирующий орган) имеют одинаковый номер комплекта (например, 1, 2 и т.д.) и разные буквенные индексы (а, б, в и т.д.), присваемые элементам комплекта по направлению прохождения информационного сигнала от технологического аппарата.  Например, первичный преобразователь обозначают  1а, промежуточный  преобразователь - 1б.</w:t>
      </w:r>
    </w:p>
    <w:p w:rsidR="00D601B5" w:rsidRDefault="00475321">
      <w:pPr>
        <w:rPr>
          <w:rFonts w:ascii="Courier New" w:hAnsi="Courier New"/>
          <w:lang w:val="ru-RU"/>
        </w:rPr>
      </w:pPr>
      <w:r>
        <w:rPr>
          <w:rFonts w:ascii="Courier New" w:hAnsi="Courier New"/>
          <w:lang w:val="ru-RU"/>
        </w:rPr>
        <w:t xml:space="preserve">     В случае цифрового позиционного обозначения средств автоматизации вместо букв используют цифры:1-1, 1-2, 1-3 и т.д.(см. рис. 4.4 и 4.5).</w:t>
      </w:r>
    </w:p>
    <w:p w:rsidR="00D601B5" w:rsidRDefault="00475321">
      <w:pPr>
        <w:rPr>
          <w:rFonts w:ascii="Courier New" w:hAnsi="Courier New"/>
          <w:lang w:val="ru-RU"/>
        </w:rPr>
      </w:pPr>
      <w:r>
        <w:rPr>
          <w:rFonts w:ascii="Courier New" w:hAnsi="Courier New"/>
          <w:lang w:val="ru-RU"/>
        </w:rPr>
        <w:t xml:space="preserve">     Нумерация комплектов ведется слева направо. При этом цифру 1 присваивают первому слева комплекту, цифру 2 - второму и т.д.</w:t>
      </w:r>
    </w:p>
    <w:p w:rsidR="00D601B5" w:rsidRDefault="00475321">
      <w:pPr>
        <w:rPr>
          <w:rFonts w:ascii="Courier New" w:hAnsi="Courier New"/>
          <w:lang w:val="ru-RU"/>
        </w:rPr>
      </w:pPr>
      <w:r>
        <w:rPr>
          <w:rFonts w:ascii="Courier New" w:hAnsi="Courier New"/>
          <w:lang w:val="ru-RU"/>
        </w:rPr>
        <w:t xml:space="preserve">     Средствам автоматизации, не входящим в комплекты, например, показывающим термометрам, манометрам, регуляторам прямого действия и т.п., присваивают позиции,  состоящие только из порядкового  номера(1,2,3 и т.д.).</w:t>
      </w:r>
    </w:p>
    <w:p w:rsidR="00D601B5" w:rsidRDefault="00475321">
      <w:pPr>
        <w:rPr>
          <w:rFonts w:ascii="Courier New" w:hAnsi="Courier New"/>
          <w:lang w:val="ru-RU"/>
        </w:rPr>
      </w:pPr>
      <w:r>
        <w:rPr>
          <w:rFonts w:ascii="Courier New" w:hAnsi="Courier New"/>
          <w:lang w:val="ru-RU"/>
        </w:rPr>
        <w:t xml:space="preserve">     Не присваивают позиционных обозначений отборным устройствам и датчикам, поставляемым только вместе с приборами (например, термобаллону манометрического термометра).</w:t>
      </w:r>
    </w:p>
    <w:p w:rsidR="00D601B5" w:rsidRDefault="00475321">
      <w:pPr>
        <w:rPr>
          <w:rFonts w:ascii="Courier New" w:hAnsi="Courier New"/>
          <w:lang w:val="ru-RU"/>
        </w:rPr>
      </w:pPr>
      <w:r>
        <w:rPr>
          <w:rFonts w:ascii="Courier New" w:hAnsi="Courier New"/>
          <w:lang w:val="ru-RU"/>
        </w:rPr>
        <w:t xml:space="preserve">     Исполненный механизм и регулирующий орган, выполненные как одно целое, имеют один и тот же буквенный индекс.</w:t>
      </w:r>
    </w:p>
    <w:p w:rsidR="00D601B5" w:rsidRDefault="00475321">
      <w:pPr>
        <w:rPr>
          <w:rFonts w:ascii="Courier New" w:hAnsi="Courier New"/>
          <w:lang w:val="ru-RU"/>
        </w:rPr>
      </w:pPr>
      <w:r>
        <w:rPr>
          <w:rFonts w:ascii="Courier New" w:hAnsi="Courier New"/>
          <w:lang w:val="ru-RU"/>
        </w:rPr>
        <w:t xml:space="preserve">     Электрическим приборам и аппаратам (лампам, магнитным пускателям, звонкам, кнопкам и т.д.) присваивают буквенно-цифровые обозначения, принятые в принципиальных электрических схемах [1].</w:t>
      </w:r>
    </w:p>
    <w:p w:rsidR="00D601B5" w:rsidRDefault="00D601B5">
      <w:pPr>
        <w:rPr>
          <w:rFonts w:ascii="Courier New" w:hAnsi="Courier New"/>
          <w:lang w:val="ru-RU"/>
        </w:rPr>
      </w:pPr>
    </w:p>
    <w:p w:rsidR="00D601B5" w:rsidRDefault="00475321">
      <w:pPr>
        <w:rPr>
          <w:rFonts w:ascii="Courier New" w:hAnsi="Courier New"/>
          <w:b/>
          <w:lang w:val="ru-RU"/>
        </w:rPr>
      </w:pPr>
      <w:r>
        <w:rPr>
          <w:rFonts w:ascii="Courier New" w:hAnsi="Courier New"/>
          <w:b/>
          <w:lang w:val="ru-RU"/>
        </w:rPr>
        <w:t xml:space="preserve">     4.3. Изображение линий связи</w:t>
      </w:r>
    </w:p>
    <w:p w:rsidR="00D601B5" w:rsidRDefault="00D601B5">
      <w:pPr>
        <w:rPr>
          <w:rFonts w:ascii="Courier New" w:hAnsi="Courier New"/>
          <w:lang w:val="ru-RU"/>
        </w:rPr>
      </w:pPr>
    </w:p>
    <w:p w:rsidR="00D601B5" w:rsidRDefault="00475321">
      <w:pPr>
        <w:rPr>
          <w:rFonts w:ascii="Courier New" w:hAnsi="Courier New"/>
          <w:lang w:val="ru-RU"/>
        </w:rPr>
      </w:pPr>
      <w:r>
        <w:rPr>
          <w:rFonts w:ascii="Courier New" w:hAnsi="Courier New"/>
          <w:lang w:val="ru-RU"/>
        </w:rPr>
        <w:t xml:space="preserve">     Линии связи между средствами автоматизации изображаются однолинейно сплошными тонкими линиями. Подвод линий связи к условным обозначениям приборов допускается изображать сверху, снизу, сбоку.</w:t>
      </w:r>
    </w:p>
    <w:p w:rsidR="00D601B5" w:rsidRDefault="00475321">
      <w:pPr>
        <w:rPr>
          <w:rFonts w:ascii="Courier New" w:hAnsi="Courier New"/>
          <w:lang w:val="ru-RU"/>
        </w:rPr>
      </w:pPr>
      <w:r>
        <w:rPr>
          <w:rFonts w:ascii="Courier New" w:hAnsi="Courier New"/>
          <w:lang w:val="ru-RU"/>
        </w:rPr>
        <w:t xml:space="preserve">     Линии связи могут пересекать условные обозначения технологических аппаратов. Пересекать линиями связи условные изображения средств автоматизации не разрешается. В случае взаимного пересечения самих линий связи в местах  пересечения ставятся точки, если существует функциональное взаимодействие между пересекающимися линиями (рис.4.6). Точки не ставятся при отсутствии функционального взаимодействия (см. рис.4.6). Для сплошных объектов, содержащих большое количество средств автоматизации и линий связи, допускается с целью облегчения чтения схемы линии связи разрывать (см. рис.4.5). В местах разрыва линии связи нумеруются одной и той же арабской цифрой. Номера линий связи размещают в одном горизонтальном ряду в возрастающем (слева направо) порядке. На участках линий связи со стороны приборов, изображенных в прямоугольнике "Приборы местные", указывают предельные рабочие измеряемых или регулируемых параметров в единицах шкалы выбираемого прибора или в международной системе СИ.</w:t>
      </w:r>
    </w:p>
    <w:p w:rsidR="00D601B5" w:rsidRDefault="00475321">
      <w:pPr>
        <w:rPr>
          <w:rFonts w:ascii="Courier New" w:hAnsi="Courier New"/>
          <w:lang w:val="ru-RU"/>
        </w:rPr>
      </w:pPr>
      <w:r>
        <w:rPr>
          <w:rFonts w:ascii="Courier New" w:hAnsi="Courier New"/>
          <w:lang w:val="ru-RU"/>
        </w:rPr>
        <w:t xml:space="preserve">     Для приборов, встраиваемых непосредственно в технологическое оборудование или трубопроводы и не имеющих линий связи с другими  приборами, предельные  значения величин указывают возле обозначений приборов (рис.4.7).</w:t>
      </w:r>
    </w:p>
    <w:p w:rsidR="00D601B5" w:rsidRDefault="00D601B5">
      <w:pPr>
        <w:rPr>
          <w:rFonts w:ascii="Courier New" w:hAnsi="Courier New"/>
          <w:lang w:val="ru-RU"/>
        </w:rPr>
      </w:pPr>
    </w:p>
    <w:p w:rsidR="00D601B5" w:rsidRDefault="00475321">
      <w:pPr>
        <w:rPr>
          <w:rFonts w:ascii="Courier New" w:hAnsi="Courier New"/>
          <w:b/>
          <w:lang w:val="ru-RU"/>
        </w:rPr>
      </w:pPr>
      <w:r>
        <w:rPr>
          <w:rFonts w:ascii="Courier New" w:hAnsi="Courier New"/>
          <w:b/>
          <w:lang w:val="ru-RU"/>
        </w:rPr>
        <w:t xml:space="preserve">     4.4. Требования к оформлению функциональных схем автоматизации</w:t>
      </w:r>
    </w:p>
    <w:p w:rsidR="00D601B5" w:rsidRDefault="00D601B5">
      <w:pPr>
        <w:rPr>
          <w:rFonts w:ascii="Courier New" w:hAnsi="Courier New"/>
          <w:lang w:val="ru-RU"/>
        </w:rPr>
      </w:pPr>
    </w:p>
    <w:p w:rsidR="00D601B5" w:rsidRDefault="00475321">
      <w:pPr>
        <w:rPr>
          <w:rFonts w:ascii="Courier New" w:hAnsi="Courier New"/>
          <w:lang w:val="ru-RU"/>
        </w:rPr>
      </w:pPr>
      <w:r>
        <w:rPr>
          <w:rFonts w:ascii="Courier New" w:hAnsi="Courier New"/>
          <w:lang w:val="ru-RU"/>
        </w:rPr>
        <w:t xml:space="preserve">     Функциональная схема автоматизации выполняется преимущественно на листе формата 24 согласно ГОСТ 2301-68.</w:t>
      </w:r>
    </w:p>
    <w:p w:rsidR="00D601B5" w:rsidRDefault="00475321">
      <w:pPr>
        <w:rPr>
          <w:rFonts w:ascii="Courier New" w:hAnsi="Courier New"/>
          <w:lang w:val="ru-RU"/>
        </w:rPr>
      </w:pPr>
      <w:r>
        <w:rPr>
          <w:rFonts w:ascii="Courier New" w:hAnsi="Courier New"/>
          <w:lang w:val="ru-RU"/>
        </w:rPr>
        <w:t xml:space="preserve">     Контуры технологического оборудования на функциональных схемах рекомендуется вычерчивать линиями толщиной 0,6-1,5 мм, трубопроводы - 0,5-1,5 мм, приборы и средства автоматизации - 0,5-0,6 мм, линии связи - 0,2-0,3 мм, прямоугольники, изображающие щиты и пульты - 0,5-1,5 мм.</w:t>
      </w:r>
    </w:p>
    <w:p w:rsidR="00D601B5" w:rsidRDefault="00475321">
      <w:pPr>
        <w:rPr>
          <w:rFonts w:ascii="Courier New" w:hAnsi="Courier New"/>
          <w:lang w:val="ru-RU"/>
        </w:rPr>
      </w:pPr>
      <w:r>
        <w:rPr>
          <w:rFonts w:ascii="Courier New" w:hAnsi="Courier New"/>
          <w:lang w:val="ru-RU"/>
        </w:rPr>
        <w:t xml:space="preserve">     В правом нижнем углу над штампом дают таблицу расшифровки условных обозначений, применяемых в схемах, но не предусмотренных соответствующим стандартом. В правом верхнем углу листа над таблицей условных обозначений помещают примечания.</w:t>
      </w:r>
    </w:p>
    <w:p w:rsidR="00D601B5" w:rsidRDefault="00475321">
      <w:pPr>
        <w:rPr>
          <w:rFonts w:ascii="Courier New" w:hAnsi="Courier New"/>
          <w:lang w:val="ru-RU"/>
        </w:rPr>
      </w:pPr>
      <w:r>
        <w:rPr>
          <w:rFonts w:ascii="Courier New" w:hAnsi="Courier New"/>
          <w:lang w:val="ru-RU"/>
        </w:rPr>
        <w:t xml:space="preserve">     Функциональная схема автоматизации должна быть ясной, четкой, с равномерным распределением по полю листа элементов технологической схемы и средств автоматизации.</w:t>
      </w:r>
    </w:p>
    <w:p w:rsidR="00D601B5" w:rsidRDefault="00475321">
      <w:pPr>
        <w:rPr>
          <w:rFonts w:ascii="Courier New" w:hAnsi="Courier New"/>
          <w:lang w:val="ru-RU"/>
        </w:rPr>
      </w:pPr>
      <w:r>
        <w:rPr>
          <w:rFonts w:ascii="Courier New" w:hAnsi="Courier New"/>
          <w:lang w:val="ru-RU"/>
        </w:rPr>
        <w:t xml:space="preserve">     При разработке функциональных схем автоматизации  технологических объектов рекомендуется использовать типовые схемы контроля, регулирования, сигнализации, блокировки и защиты, сведенные в табл.4.12[3].</w:t>
      </w: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475321">
      <w:pPr>
        <w:rPr>
          <w:rFonts w:ascii="Courier New" w:hAnsi="Courier New"/>
          <w:b/>
          <w:lang w:val="ru-RU"/>
        </w:rPr>
      </w:pPr>
      <w:r>
        <w:rPr>
          <w:rFonts w:ascii="Courier New" w:hAnsi="Courier New"/>
          <w:b/>
          <w:lang w:val="ru-RU"/>
        </w:rPr>
        <w:t xml:space="preserve">     5. УКАЗАНИЯ К ВЫПОЛНЕНИЮ СПЕЦИФИКАЦИИ НА ПРИБОРЫ</w:t>
      </w:r>
    </w:p>
    <w:p w:rsidR="00D601B5" w:rsidRDefault="00475321">
      <w:pPr>
        <w:rPr>
          <w:rFonts w:ascii="Courier New" w:hAnsi="Courier New"/>
          <w:b/>
          <w:lang w:val="ru-RU"/>
        </w:rPr>
      </w:pPr>
      <w:r>
        <w:rPr>
          <w:rFonts w:ascii="Courier New" w:hAnsi="Courier New"/>
          <w:b/>
          <w:lang w:val="ru-RU"/>
        </w:rPr>
        <w:t xml:space="preserve">        И СРЕДСТВА АВТОМАТИЗАЦИИ</w:t>
      </w:r>
    </w:p>
    <w:p w:rsidR="00D601B5" w:rsidRDefault="00D601B5">
      <w:pPr>
        <w:rPr>
          <w:rFonts w:ascii="Courier New" w:hAnsi="Courier New"/>
          <w:lang w:val="ru-RU"/>
        </w:rPr>
      </w:pPr>
    </w:p>
    <w:p w:rsidR="00D601B5" w:rsidRDefault="00475321">
      <w:pPr>
        <w:rPr>
          <w:rFonts w:ascii="Courier New" w:hAnsi="Courier New"/>
          <w:lang w:val="ru-RU"/>
        </w:rPr>
      </w:pPr>
      <w:r>
        <w:rPr>
          <w:rFonts w:ascii="Courier New" w:hAnsi="Courier New"/>
          <w:lang w:val="ru-RU"/>
        </w:rPr>
        <w:t xml:space="preserve">     Подобранные приборы и средства автоматизации заносятся в спецификационную табл.5.1.</w:t>
      </w: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475321">
      <w:pPr>
        <w:rPr>
          <w:rFonts w:ascii="Courier New" w:hAnsi="Courier New"/>
          <w:lang w:val="ru-RU"/>
        </w:rPr>
      </w:pPr>
      <w:r>
        <w:rPr>
          <w:rFonts w:ascii="Courier New" w:hAnsi="Courier New"/>
          <w:lang w:val="ru-RU"/>
        </w:rPr>
        <w:t xml:space="preserve">     Таблица 5.1</w:t>
      </w:r>
    </w:p>
    <w:p w:rsidR="00D601B5" w:rsidRDefault="00475321">
      <w:pPr>
        <w:rPr>
          <w:rFonts w:ascii="Courier New" w:hAnsi="Courier New"/>
          <w:lang w:val="ru-RU"/>
        </w:rPr>
      </w:pPr>
      <w:r>
        <w:rPr>
          <w:rFonts w:ascii="Courier New" w:hAnsi="Courier New"/>
          <w:lang w:val="ru-RU"/>
        </w:rPr>
        <w:t xml:space="preserve">     Спецификация на приборы и средства автоматизации</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1984"/>
        <w:gridCol w:w="1276"/>
        <w:gridCol w:w="1134"/>
        <w:gridCol w:w="1134"/>
        <w:gridCol w:w="992"/>
        <w:gridCol w:w="1985"/>
        <w:gridCol w:w="1843"/>
      </w:tblGrid>
      <w:tr w:rsidR="00D601B5">
        <w:tc>
          <w:tcPr>
            <w:tcW w:w="959"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Номер</w:t>
            </w:r>
          </w:p>
          <w:p w:rsidR="00D601B5" w:rsidRDefault="00475321">
            <w:pPr>
              <w:rPr>
                <w:rFonts w:ascii="Courier New" w:hAnsi="Courier New"/>
                <w:lang w:val="ru-RU"/>
              </w:rPr>
            </w:pPr>
            <w:r>
              <w:rPr>
                <w:rFonts w:ascii="Courier New" w:hAnsi="Courier New"/>
                <w:lang w:val="ru-RU"/>
              </w:rPr>
              <w:t>позиции</w:t>
            </w:r>
          </w:p>
        </w:tc>
        <w:tc>
          <w:tcPr>
            <w:tcW w:w="1984"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Контролируемый</w:t>
            </w:r>
          </w:p>
          <w:p w:rsidR="00D601B5" w:rsidRDefault="00475321">
            <w:pPr>
              <w:rPr>
                <w:rFonts w:ascii="Courier New" w:hAnsi="Courier New"/>
                <w:lang w:val="ru-RU"/>
              </w:rPr>
            </w:pPr>
            <w:r>
              <w:rPr>
                <w:rFonts w:ascii="Courier New" w:hAnsi="Courier New"/>
                <w:lang w:val="ru-RU"/>
              </w:rPr>
              <w:t>или регулируе-</w:t>
            </w:r>
          </w:p>
          <w:p w:rsidR="00D601B5" w:rsidRDefault="00475321">
            <w:pPr>
              <w:rPr>
                <w:rFonts w:ascii="Courier New" w:hAnsi="Courier New"/>
                <w:lang w:val="ru-RU"/>
              </w:rPr>
            </w:pPr>
            <w:r>
              <w:rPr>
                <w:rFonts w:ascii="Courier New" w:hAnsi="Courier New"/>
                <w:lang w:val="ru-RU"/>
              </w:rPr>
              <w:t>мый параметр</w:t>
            </w:r>
          </w:p>
        </w:tc>
        <w:tc>
          <w:tcPr>
            <w:tcW w:w="1276"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Рабочее</w:t>
            </w:r>
          </w:p>
          <w:p w:rsidR="00D601B5" w:rsidRDefault="00475321">
            <w:pPr>
              <w:rPr>
                <w:rFonts w:ascii="Courier New" w:hAnsi="Courier New"/>
                <w:lang w:val="ru-RU"/>
              </w:rPr>
            </w:pPr>
            <w:r>
              <w:rPr>
                <w:rFonts w:ascii="Courier New" w:hAnsi="Courier New"/>
                <w:lang w:val="ru-RU"/>
              </w:rPr>
              <w:t>значение</w:t>
            </w:r>
          </w:p>
          <w:p w:rsidR="00D601B5" w:rsidRDefault="00475321">
            <w:pPr>
              <w:rPr>
                <w:rFonts w:ascii="Courier New" w:hAnsi="Courier New"/>
                <w:lang w:val="ru-RU"/>
              </w:rPr>
            </w:pPr>
            <w:r>
              <w:rPr>
                <w:rFonts w:ascii="Courier New" w:hAnsi="Courier New"/>
                <w:lang w:val="ru-RU"/>
              </w:rPr>
              <w:t>параметра</w:t>
            </w:r>
          </w:p>
        </w:tc>
        <w:tc>
          <w:tcPr>
            <w:tcW w:w="1134"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 xml:space="preserve">Тип </w:t>
            </w:r>
          </w:p>
          <w:p w:rsidR="00D601B5" w:rsidRDefault="00475321">
            <w:pPr>
              <w:rPr>
                <w:rFonts w:ascii="Courier New" w:hAnsi="Courier New"/>
                <w:lang w:val="ru-RU"/>
              </w:rPr>
            </w:pPr>
            <w:r>
              <w:rPr>
                <w:rFonts w:ascii="Courier New" w:hAnsi="Courier New"/>
                <w:lang w:val="ru-RU"/>
              </w:rPr>
              <w:t>прибора</w:t>
            </w:r>
          </w:p>
        </w:tc>
        <w:tc>
          <w:tcPr>
            <w:tcW w:w="1134"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Предел</w:t>
            </w:r>
          </w:p>
          <w:p w:rsidR="00D601B5" w:rsidRDefault="00475321">
            <w:pPr>
              <w:rPr>
                <w:rFonts w:ascii="Courier New" w:hAnsi="Courier New"/>
                <w:lang w:val="ru-RU"/>
              </w:rPr>
            </w:pPr>
            <w:r>
              <w:rPr>
                <w:rFonts w:ascii="Courier New" w:hAnsi="Courier New"/>
                <w:lang w:val="ru-RU"/>
              </w:rPr>
              <w:t>измер.</w:t>
            </w:r>
          </w:p>
          <w:p w:rsidR="00D601B5" w:rsidRDefault="00475321">
            <w:pPr>
              <w:rPr>
                <w:rFonts w:ascii="Courier New" w:hAnsi="Courier New"/>
                <w:lang w:val="ru-RU"/>
              </w:rPr>
            </w:pPr>
            <w:r>
              <w:rPr>
                <w:rFonts w:ascii="Courier New" w:hAnsi="Courier New"/>
                <w:lang w:val="ru-RU"/>
              </w:rPr>
              <w:t>(шкала)</w:t>
            </w:r>
          </w:p>
        </w:tc>
        <w:tc>
          <w:tcPr>
            <w:tcW w:w="992" w:type="dxa"/>
            <w:tcBorders>
              <w:top w:val="single" w:sz="6" w:space="0" w:color="auto"/>
              <w:left w:val="single" w:sz="6" w:space="0" w:color="auto"/>
              <w:bottom w:val="single" w:sz="6" w:space="0" w:color="auto"/>
              <w:right w:val="single" w:sz="6" w:space="0" w:color="auto"/>
            </w:tcBorders>
          </w:tcPr>
          <w:p w:rsidR="00D601B5" w:rsidRDefault="00D601B5">
            <w:pPr>
              <w:rPr>
                <w:rFonts w:ascii="Courier New" w:hAnsi="Courier New"/>
                <w:lang w:val="ru-RU"/>
              </w:rPr>
            </w:pPr>
          </w:p>
          <w:p w:rsidR="00D601B5" w:rsidRDefault="00475321">
            <w:pPr>
              <w:rPr>
                <w:rFonts w:ascii="Courier New" w:hAnsi="Courier New"/>
                <w:lang w:val="ru-RU"/>
              </w:rPr>
            </w:pPr>
            <w:r>
              <w:rPr>
                <w:rFonts w:ascii="Courier New" w:hAnsi="Courier New"/>
                <w:lang w:val="ru-RU"/>
              </w:rPr>
              <w:t>Кол-во</w:t>
            </w:r>
          </w:p>
        </w:tc>
        <w:tc>
          <w:tcPr>
            <w:tcW w:w="1985"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Краткая техни-</w:t>
            </w:r>
          </w:p>
          <w:p w:rsidR="00D601B5" w:rsidRDefault="00475321">
            <w:pPr>
              <w:rPr>
                <w:rFonts w:ascii="Courier New" w:hAnsi="Courier New"/>
                <w:lang w:val="ru-RU"/>
              </w:rPr>
            </w:pPr>
            <w:r>
              <w:rPr>
                <w:rFonts w:ascii="Courier New" w:hAnsi="Courier New"/>
                <w:lang w:val="ru-RU"/>
              </w:rPr>
              <w:t>ническая харак-</w:t>
            </w:r>
          </w:p>
          <w:p w:rsidR="00D601B5" w:rsidRDefault="00475321">
            <w:pPr>
              <w:rPr>
                <w:rFonts w:ascii="Courier New" w:hAnsi="Courier New"/>
                <w:lang w:val="ru-RU"/>
              </w:rPr>
            </w:pPr>
            <w:r>
              <w:rPr>
                <w:rFonts w:ascii="Courier New" w:hAnsi="Courier New"/>
                <w:lang w:val="ru-RU"/>
              </w:rPr>
              <w:t>теристика</w:t>
            </w:r>
          </w:p>
        </w:tc>
        <w:tc>
          <w:tcPr>
            <w:tcW w:w="1843"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Место</w:t>
            </w:r>
          </w:p>
          <w:p w:rsidR="00D601B5" w:rsidRDefault="00475321">
            <w:pPr>
              <w:rPr>
                <w:rFonts w:ascii="Courier New" w:hAnsi="Courier New"/>
                <w:lang w:val="ru-RU"/>
              </w:rPr>
            </w:pPr>
            <w:r>
              <w:rPr>
                <w:rFonts w:ascii="Courier New" w:hAnsi="Courier New"/>
                <w:lang w:val="ru-RU"/>
              </w:rPr>
              <w:t>установки</w:t>
            </w:r>
          </w:p>
        </w:tc>
      </w:tr>
      <w:tr w:rsidR="00D601B5">
        <w:tc>
          <w:tcPr>
            <w:tcW w:w="959"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 xml:space="preserve">   1</w:t>
            </w:r>
          </w:p>
        </w:tc>
        <w:tc>
          <w:tcPr>
            <w:tcW w:w="1984"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 xml:space="preserve">       2</w:t>
            </w:r>
          </w:p>
        </w:tc>
        <w:tc>
          <w:tcPr>
            <w:tcW w:w="1276"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 xml:space="preserve">     3</w:t>
            </w:r>
          </w:p>
        </w:tc>
        <w:tc>
          <w:tcPr>
            <w:tcW w:w="1134"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 xml:space="preserve">    4</w:t>
            </w:r>
          </w:p>
        </w:tc>
        <w:tc>
          <w:tcPr>
            <w:tcW w:w="1134"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 xml:space="preserve">    5</w:t>
            </w:r>
          </w:p>
        </w:tc>
        <w:tc>
          <w:tcPr>
            <w:tcW w:w="992"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 xml:space="preserve">   6</w:t>
            </w:r>
          </w:p>
        </w:tc>
        <w:tc>
          <w:tcPr>
            <w:tcW w:w="1985"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 xml:space="preserve">       7</w:t>
            </w:r>
          </w:p>
        </w:tc>
        <w:tc>
          <w:tcPr>
            <w:tcW w:w="1843" w:type="dxa"/>
            <w:tcBorders>
              <w:top w:val="single" w:sz="6" w:space="0" w:color="auto"/>
              <w:left w:val="single" w:sz="6" w:space="0" w:color="auto"/>
              <w:bottom w:val="single" w:sz="6" w:space="0" w:color="auto"/>
              <w:right w:val="single" w:sz="6" w:space="0" w:color="auto"/>
            </w:tcBorders>
          </w:tcPr>
          <w:p w:rsidR="00D601B5" w:rsidRDefault="00475321">
            <w:pPr>
              <w:rPr>
                <w:rFonts w:ascii="Courier New" w:hAnsi="Courier New"/>
                <w:lang w:val="ru-RU"/>
              </w:rPr>
            </w:pPr>
            <w:r>
              <w:rPr>
                <w:rFonts w:ascii="Courier New" w:hAnsi="Courier New"/>
                <w:lang w:val="ru-RU"/>
              </w:rPr>
              <w:t xml:space="preserve">     8</w:t>
            </w:r>
          </w:p>
        </w:tc>
      </w:tr>
      <w:tr w:rsidR="00D601B5">
        <w:tc>
          <w:tcPr>
            <w:tcW w:w="959" w:type="dxa"/>
            <w:tcBorders>
              <w:top w:val="single" w:sz="6" w:space="0" w:color="auto"/>
              <w:left w:val="single" w:sz="6" w:space="0" w:color="auto"/>
              <w:bottom w:val="single" w:sz="6" w:space="0" w:color="auto"/>
              <w:right w:val="single" w:sz="6" w:space="0" w:color="auto"/>
            </w:tcBorders>
          </w:tcPr>
          <w:p w:rsidR="00D601B5" w:rsidRDefault="00D601B5">
            <w:pPr>
              <w:rPr>
                <w:rFonts w:ascii="Courier New" w:hAnsi="Courier New"/>
                <w:lang w:val="ru-RU"/>
              </w:rPr>
            </w:pPr>
          </w:p>
        </w:tc>
        <w:tc>
          <w:tcPr>
            <w:tcW w:w="1984" w:type="dxa"/>
            <w:tcBorders>
              <w:top w:val="single" w:sz="6" w:space="0" w:color="auto"/>
              <w:left w:val="single" w:sz="6" w:space="0" w:color="auto"/>
              <w:bottom w:val="single" w:sz="6" w:space="0" w:color="auto"/>
              <w:right w:val="single" w:sz="6" w:space="0" w:color="auto"/>
            </w:tcBorders>
          </w:tcPr>
          <w:p w:rsidR="00D601B5" w:rsidRDefault="00D601B5">
            <w:pPr>
              <w:rPr>
                <w:rFonts w:ascii="Courier New" w:hAnsi="Courier New"/>
                <w:lang w:val="ru-RU"/>
              </w:rPr>
            </w:pPr>
          </w:p>
        </w:tc>
        <w:tc>
          <w:tcPr>
            <w:tcW w:w="1276" w:type="dxa"/>
            <w:tcBorders>
              <w:top w:val="single" w:sz="6" w:space="0" w:color="auto"/>
              <w:left w:val="single" w:sz="6" w:space="0" w:color="auto"/>
              <w:bottom w:val="single" w:sz="6" w:space="0" w:color="auto"/>
              <w:right w:val="single" w:sz="6" w:space="0" w:color="auto"/>
            </w:tcBorders>
          </w:tcPr>
          <w:p w:rsidR="00D601B5" w:rsidRDefault="00D601B5">
            <w:pPr>
              <w:rPr>
                <w:rFonts w:ascii="Courier New" w:hAnsi="Courier New"/>
                <w:lang w:val="ru-RU"/>
              </w:rPr>
            </w:pPr>
          </w:p>
        </w:tc>
        <w:tc>
          <w:tcPr>
            <w:tcW w:w="1134" w:type="dxa"/>
            <w:tcBorders>
              <w:top w:val="single" w:sz="6" w:space="0" w:color="auto"/>
              <w:left w:val="single" w:sz="6" w:space="0" w:color="auto"/>
              <w:bottom w:val="single" w:sz="6" w:space="0" w:color="auto"/>
              <w:right w:val="single" w:sz="6" w:space="0" w:color="auto"/>
            </w:tcBorders>
          </w:tcPr>
          <w:p w:rsidR="00D601B5" w:rsidRDefault="00D601B5">
            <w:pPr>
              <w:rPr>
                <w:rFonts w:ascii="Courier New" w:hAnsi="Courier New"/>
                <w:lang w:val="ru-RU"/>
              </w:rPr>
            </w:pPr>
          </w:p>
        </w:tc>
        <w:tc>
          <w:tcPr>
            <w:tcW w:w="1134" w:type="dxa"/>
            <w:tcBorders>
              <w:top w:val="single" w:sz="6" w:space="0" w:color="auto"/>
              <w:left w:val="single" w:sz="6" w:space="0" w:color="auto"/>
              <w:bottom w:val="single" w:sz="6" w:space="0" w:color="auto"/>
              <w:right w:val="single" w:sz="6" w:space="0" w:color="auto"/>
            </w:tcBorders>
          </w:tcPr>
          <w:p w:rsidR="00D601B5" w:rsidRDefault="00D601B5">
            <w:pPr>
              <w:rPr>
                <w:rFonts w:ascii="Courier New" w:hAnsi="Courier New"/>
                <w:lang w:val="ru-RU"/>
              </w:rPr>
            </w:pPr>
          </w:p>
        </w:tc>
        <w:tc>
          <w:tcPr>
            <w:tcW w:w="992" w:type="dxa"/>
            <w:tcBorders>
              <w:top w:val="single" w:sz="6" w:space="0" w:color="auto"/>
              <w:left w:val="single" w:sz="6" w:space="0" w:color="auto"/>
              <w:bottom w:val="single" w:sz="6" w:space="0" w:color="auto"/>
              <w:right w:val="single" w:sz="6" w:space="0" w:color="auto"/>
            </w:tcBorders>
          </w:tcPr>
          <w:p w:rsidR="00D601B5" w:rsidRDefault="00D601B5">
            <w:pPr>
              <w:rPr>
                <w:rFonts w:ascii="Courier New" w:hAnsi="Courier New"/>
                <w:lang w:val="ru-RU"/>
              </w:rPr>
            </w:pPr>
          </w:p>
        </w:tc>
        <w:tc>
          <w:tcPr>
            <w:tcW w:w="1985" w:type="dxa"/>
            <w:tcBorders>
              <w:top w:val="single" w:sz="6" w:space="0" w:color="auto"/>
              <w:left w:val="single" w:sz="6" w:space="0" w:color="auto"/>
              <w:bottom w:val="single" w:sz="6" w:space="0" w:color="auto"/>
              <w:right w:val="single" w:sz="6" w:space="0" w:color="auto"/>
            </w:tcBorders>
          </w:tcPr>
          <w:p w:rsidR="00D601B5" w:rsidRDefault="00D601B5">
            <w:pPr>
              <w:rPr>
                <w:rFonts w:ascii="Courier New" w:hAnsi="Courier New"/>
                <w:lang w:val="ru-RU"/>
              </w:rPr>
            </w:pPr>
          </w:p>
        </w:tc>
        <w:tc>
          <w:tcPr>
            <w:tcW w:w="1843" w:type="dxa"/>
            <w:tcBorders>
              <w:top w:val="single" w:sz="6" w:space="0" w:color="auto"/>
              <w:left w:val="single" w:sz="6" w:space="0" w:color="auto"/>
              <w:bottom w:val="single" w:sz="6" w:space="0" w:color="auto"/>
              <w:right w:val="single" w:sz="6" w:space="0" w:color="auto"/>
            </w:tcBorders>
          </w:tcPr>
          <w:p w:rsidR="00D601B5" w:rsidRDefault="00D601B5">
            <w:pPr>
              <w:rPr>
                <w:rFonts w:ascii="Courier New" w:hAnsi="Courier New"/>
                <w:lang w:val="ru-RU"/>
              </w:rPr>
            </w:pPr>
          </w:p>
        </w:tc>
      </w:tr>
    </w:tbl>
    <w:p w:rsidR="00D601B5" w:rsidRDefault="00D601B5">
      <w:pPr>
        <w:rPr>
          <w:rFonts w:ascii="Courier New" w:hAnsi="Courier New"/>
          <w:lang w:val="ru-RU"/>
        </w:rPr>
      </w:pPr>
    </w:p>
    <w:p w:rsidR="00D601B5" w:rsidRDefault="00D601B5">
      <w:pPr>
        <w:rPr>
          <w:rFonts w:ascii="Courier New" w:hAnsi="Courier New"/>
          <w:lang w:val="ru-RU"/>
        </w:rPr>
      </w:pPr>
    </w:p>
    <w:p w:rsidR="00D601B5" w:rsidRDefault="00475321">
      <w:pPr>
        <w:rPr>
          <w:rFonts w:ascii="Courier New" w:hAnsi="Courier New"/>
          <w:lang w:val="ru-RU"/>
        </w:rPr>
      </w:pPr>
      <w:r>
        <w:rPr>
          <w:rFonts w:ascii="Courier New" w:hAnsi="Courier New"/>
          <w:lang w:val="ru-RU"/>
        </w:rPr>
        <w:t xml:space="preserve">     в графе 210-буквенно-цифровое обозначение прибора в соответствии с его позиционным обозначением на схеме; сначала заносятся приборы с цифровым индексом 1, т.е. приборы первого комплекта (1а, 1б, 1в,...), затем - второго комплекта (2а, 2б,...) и т.д.;</w:t>
      </w:r>
    </w:p>
    <w:p w:rsidR="00D601B5" w:rsidRDefault="00475321">
      <w:pPr>
        <w:rPr>
          <w:rFonts w:ascii="Courier New" w:hAnsi="Courier New"/>
          <w:lang w:val="ru-RU"/>
        </w:rPr>
      </w:pPr>
      <w:r>
        <w:rPr>
          <w:rFonts w:ascii="Courier New" w:hAnsi="Courier New"/>
          <w:lang w:val="ru-RU"/>
        </w:rPr>
        <w:t xml:space="preserve">     в графе 220 - полное наименование контролируемого или регулируемого параметра, например: "уровень щелока в выпарном аппарате", "давление в коллекторе ретортного газа";</w:t>
      </w:r>
    </w:p>
    <w:p w:rsidR="00D601B5" w:rsidRDefault="00475321">
      <w:pPr>
        <w:rPr>
          <w:rFonts w:ascii="Courier New" w:hAnsi="Courier New"/>
          <w:lang w:val="ru-RU"/>
        </w:rPr>
      </w:pPr>
      <w:r>
        <w:rPr>
          <w:rFonts w:ascii="Courier New" w:hAnsi="Courier New"/>
          <w:lang w:val="ru-RU"/>
        </w:rPr>
        <w:t xml:space="preserve">     в графе 230 - рабочее значение параметра, например: "2,5 кПа", "10 Н/м^2";  для параметров, изменяющихся в большом диапазоне, в частности при программном регулировании,  приводятся минимальное и максимальное значение параметра;</w:t>
      </w:r>
    </w:p>
    <w:p w:rsidR="00D601B5" w:rsidRDefault="00475321">
      <w:pPr>
        <w:rPr>
          <w:rFonts w:ascii="Courier New" w:hAnsi="Courier New"/>
          <w:lang w:val="ru-RU"/>
        </w:rPr>
      </w:pPr>
      <w:r>
        <w:rPr>
          <w:rFonts w:ascii="Courier New" w:hAnsi="Courier New"/>
          <w:lang w:val="ru-RU"/>
        </w:rPr>
        <w:t xml:space="preserve">     в графе 240 - тип (шифр) прибора*</w:t>
      </w:r>
    </w:p>
    <w:p w:rsidR="00D601B5" w:rsidRDefault="00475321">
      <w:pPr>
        <w:rPr>
          <w:rFonts w:ascii="Courier New" w:hAnsi="Courier New"/>
          <w:lang w:val="ru-RU"/>
        </w:rPr>
      </w:pPr>
      <w:r>
        <w:rPr>
          <w:rFonts w:ascii="Courier New" w:hAnsi="Courier New"/>
          <w:lang w:val="ru-RU"/>
        </w:rPr>
        <w:t xml:space="preserve">     в графе 250 - минимальное и максимальное значения параметра, которые могут измеряться прибором, т.е. диапазон измерения прибора*</w:t>
      </w:r>
    </w:p>
    <w:p w:rsidR="00D601B5" w:rsidRDefault="00475321">
      <w:pPr>
        <w:rPr>
          <w:rFonts w:ascii="Courier New" w:hAnsi="Courier New"/>
          <w:lang w:val="ru-RU"/>
        </w:rPr>
      </w:pPr>
      <w:r>
        <w:rPr>
          <w:rFonts w:ascii="Courier New" w:hAnsi="Courier New"/>
          <w:lang w:val="ru-RU"/>
        </w:rPr>
        <w:t xml:space="preserve">     в графе 260 - количество однотипных приборов,  установленных на объекте;</w:t>
      </w:r>
    </w:p>
    <w:p w:rsidR="00D601B5" w:rsidRDefault="00475321">
      <w:pPr>
        <w:rPr>
          <w:rFonts w:ascii="Courier New" w:hAnsi="Courier New"/>
          <w:lang w:val="ru-RU"/>
        </w:rPr>
      </w:pPr>
      <w:r>
        <w:rPr>
          <w:rFonts w:ascii="Courier New" w:hAnsi="Courier New"/>
          <w:lang w:val="ru-RU"/>
        </w:rPr>
        <w:t xml:space="preserve">     в графе 270 - основные  параметры  прибора или регулятора (входной сигнал, выходной сигнал, с какими приборами или датчиками комплектуется, класс точности, закон регулирования, пределы изменения настроечных параметров);</w:t>
      </w:r>
    </w:p>
    <w:p w:rsidR="00D601B5" w:rsidRDefault="00475321">
      <w:pPr>
        <w:rPr>
          <w:rFonts w:ascii="Courier New" w:hAnsi="Courier New"/>
          <w:lang w:val="ru-RU"/>
        </w:rPr>
      </w:pPr>
      <w:r>
        <w:rPr>
          <w:rFonts w:ascii="Courier New" w:hAnsi="Courier New"/>
          <w:lang w:val="ru-RU"/>
        </w:rPr>
        <w:t xml:space="preserve">     в графе 280 - место установки прибора ("по месту" – непосредственно у объекта, или "на щите").</w:t>
      </w: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D601B5">
      <w:pPr>
        <w:rPr>
          <w:rFonts w:ascii="Courier New" w:hAnsi="Courier New"/>
          <w:lang w:val="ru-RU"/>
        </w:rPr>
      </w:pPr>
    </w:p>
    <w:p w:rsidR="00D601B5" w:rsidRDefault="00475321">
      <w:pPr>
        <w:rPr>
          <w:rFonts w:ascii="Courier New" w:hAnsi="Courier New"/>
          <w:b/>
          <w:lang w:val="ru-RU"/>
        </w:rPr>
      </w:pPr>
      <w:r>
        <w:rPr>
          <w:rFonts w:ascii="Courier New" w:hAnsi="Courier New"/>
          <w:lang w:val="ru-RU"/>
        </w:rPr>
        <w:t xml:space="preserve">                         </w:t>
      </w:r>
      <w:r>
        <w:rPr>
          <w:rFonts w:ascii="Courier New" w:hAnsi="Courier New"/>
          <w:b/>
          <w:lang w:val="ru-RU"/>
        </w:rPr>
        <w:t>СПИСОК ЛИТЕРАТУРЫ</w:t>
      </w:r>
    </w:p>
    <w:p w:rsidR="00D601B5" w:rsidRDefault="00D601B5">
      <w:pPr>
        <w:rPr>
          <w:rFonts w:ascii="Courier New" w:hAnsi="Courier New"/>
          <w:lang w:val="ru-RU"/>
        </w:rPr>
      </w:pPr>
    </w:p>
    <w:p w:rsidR="00D601B5" w:rsidRDefault="00475321">
      <w:pPr>
        <w:rPr>
          <w:rFonts w:ascii="Courier New" w:hAnsi="Courier New"/>
          <w:lang w:val="ru-RU"/>
        </w:rPr>
      </w:pPr>
      <w:r>
        <w:rPr>
          <w:rFonts w:ascii="Courier New" w:hAnsi="Courier New"/>
          <w:lang w:val="ru-RU"/>
        </w:rPr>
        <w:t xml:space="preserve">     1. Клюев А.С., Глазов Б.В., Дубровский А.Х. Проектирование систем автоматизации технологических процессов. М.: Энергия, 1980.-512 с.</w:t>
      </w:r>
    </w:p>
    <w:p w:rsidR="00D601B5" w:rsidRDefault="00475321">
      <w:pPr>
        <w:rPr>
          <w:rFonts w:ascii="Courier New" w:hAnsi="Courier New"/>
          <w:lang w:val="ru-RU"/>
        </w:rPr>
      </w:pPr>
      <w:r>
        <w:rPr>
          <w:rFonts w:ascii="Courier New" w:hAnsi="Courier New"/>
          <w:lang w:val="ru-RU"/>
        </w:rPr>
        <w:t xml:space="preserve">     2. РМ4-2-78.  Системы  автоматизации  технологических  процессов. Схемы функциональные. Методика выполнения. М.: Проектмонтажавтоматика, 1978. - 39 с.</w:t>
      </w:r>
    </w:p>
    <w:p w:rsidR="00D601B5" w:rsidRDefault="00475321">
      <w:pPr>
        <w:rPr>
          <w:rFonts w:ascii="Courier New" w:hAnsi="Courier New"/>
          <w:lang w:val="ru-RU"/>
        </w:rPr>
      </w:pPr>
      <w:r>
        <w:rPr>
          <w:rFonts w:ascii="Courier New" w:hAnsi="Courier New"/>
          <w:lang w:val="ru-RU"/>
        </w:rPr>
        <w:t xml:space="preserve">     3. Голубятников В.А., Шувалов В.В. Автоматизация производственных процессов в химической промышленности. М.: Химия, 1985.</w:t>
      </w:r>
    </w:p>
    <w:p w:rsidR="00D601B5" w:rsidRDefault="00475321">
      <w:pPr>
        <w:rPr>
          <w:rFonts w:ascii="Courier New" w:hAnsi="Courier New"/>
          <w:lang w:val="ru-RU"/>
        </w:rPr>
      </w:pPr>
      <w:r>
        <w:rPr>
          <w:rFonts w:ascii="Courier New" w:hAnsi="Courier New"/>
          <w:lang w:val="ru-RU"/>
        </w:rPr>
        <w:t xml:space="preserve">     4. Плоцкий Л.М., Лапшенков Г.И. Автоматизация химических производств. М.: Химия, 1982.- 250 с.</w:t>
      </w:r>
    </w:p>
    <w:p w:rsidR="00D601B5" w:rsidRDefault="00475321">
      <w:pPr>
        <w:rPr>
          <w:rFonts w:ascii="Courier New" w:hAnsi="Courier New"/>
          <w:lang w:val="ru-RU"/>
        </w:rPr>
      </w:pPr>
      <w:r>
        <w:rPr>
          <w:rFonts w:ascii="Courier New" w:hAnsi="Courier New"/>
          <w:lang w:val="ru-RU"/>
        </w:rPr>
        <w:t xml:space="preserve">     5. Кузьминов Г.П. Основы  автоматики и автоматизации производственных процессов. ЛТА им. С.М.Кирова.- Л., 1974.- 89 с.</w:t>
      </w:r>
    </w:p>
    <w:p w:rsidR="00D601B5" w:rsidRDefault="00475321">
      <w:pPr>
        <w:rPr>
          <w:rFonts w:ascii="Courier New" w:hAnsi="Courier New"/>
          <w:lang w:val="ru-RU"/>
        </w:rPr>
      </w:pPr>
      <w:r>
        <w:rPr>
          <w:rFonts w:ascii="Courier New" w:hAnsi="Courier New"/>
          <w:lang w:val="ru-RU"/>
        </w:rPr>
        <w:t xml:space="preserve">     6. Буйлов Г.П. Методические указания для выполнения курсовой работы по курсу "Основы автоматики и автоматизации производственных процессов" ЛТИ ЦБП.- Л., 1974.- 64 с.</w:t>
      </w:r>
    </w:p>
    <w:p w:rsidR="00D601B5" w:rsidRDefault="00475321">
      <w:pPr>
        <w:rPr>
          <w:rFonts w:ascii="Courier New" w:hAnsi="Courier New"/>
          <w:lang w:val="ru-RU"/>
        </w:rPr>
      </w:pPr>
      <w:r>
        <w:rPr>
          <w:rFonts w:ascii="Courier New" w:hAnsi="Courier New"/>
          <w:lang w:val="ru-RU"/>
        </w:rPr>
        <w:t xml:space="preserve">     7. Камразе А.И., Фитерман М.Я. Контрольно-измерительные приборы и автоматика. М.: Высшая школа, 1980.- 208 с.</w:t>
      </w:r>
    </w:p>
    <w:p w:rsidR="00D601B5" w:rsidRDefault="00475321">
      <w:pPr>
        <w:rPr>
          <w:rFonts w:ascii="Courier New" w:hAnsi="Courier New"/>
          <w:lang w:val="ru-RU"/>
        </w:rPr>
      </w:pPr>
      <w:r>
        <w:rPr>
          <w:rFonts w:ascii="Courier New" w:hAnsi="Courier New"/>
          <w:lang w:val="ru-RU"/>
        </w:rPr>
        <w:t xml:space="preserve">     8. Смирнов А.А. Основы  автоматизации  целлюлозно-бумажного и  лесохимического производств. М.: Лесная промышленность, 1974.- 366 с.</w:t>
      </w:r>
    </w:p>
    <w:p w:rsidR="00D601B5" w:rsidRDefault="00475321">
      <w:pPr>
        <w:rPr>
          <w:rFonts w:ascii="Courier New" w:hAnsi="Courier New"/>
          <w:lang w:val="ru-RU"/>
        </w:rPr>
      </w:pPr>
      <w:r>
        <w:rPr>
          <w:rFonts w:ascii="Courier New" w:hAnsi="Courier New"/>
          <w:lang w:val="ru-RU"/>
        </w:rPr>
        <w:t xml:space="preserve">     9. Автоматические приборы, регуляторы и вычислительные системы. Под ред. Б.Д.Кошарского. Л.: Машиностроение, 1976.- 488 с.</w:t>
      </w:r>
    </w:p>
    <w:p w:rsidR="00D601B5" w:rsidRDefault="00475321">
      <w:pPr>
        <w:rPr>
          <w:rFonts w:ascii="Courier New" w:hAnsi="Courier New"/>
          <w:lang w:val="ru-RU"/>
        </w:rPr>
      </w:pPr>
      <w:r>
        <w:rPr>
          <w:rFonts w:ascii="Courier New" w:hAnsi="Courier New"/>
          <w:lang w:val="ru-RU"/>
        </w:rPr>
        <w:t xml:space="preserve">     10. Балмасов Е.Я. Автоматика и автоматизация процессов производства древесных пластиков и плит. М.:  Лесная промышленность, 1977.- 216 с.</w:t>
      </w:r>
    </w:p>
    <w:p w:rsidR="00D601B5" w:rsidRDefault="00475321">
      <w:pPr>
        <w:rPr>
          <w:rFonts w:ascii="Courier New" w:hAnsi="Courier New"/>
          <w:lang w:val="ru-RU"/>
        </w:rPr>
      </w:pPr>
      <w:r>
        <w:rPr>
          <w:rFonts w:ascii="Courier New" w:hAnsi="Courier New"/>
          <w:lang w:val="ru-RU"/>
        </w:rPr>
        <w:t xml:space="preserve">     11. Казаков А.В., Кулаков М.В., Мелюшев Ю.К. Основы автоматики и автоматизации производственных процессов. М.: Машиностроение, 1970.- 374 с.</w:t>
      </w:r>
    </w:p>
    <w:p w:rsidR="00D601B5" w:rsidRDefault="00475321">
      <w:pPr>
        <w:rPr>
          <w:rFonts w:ascii="Courier New" w:hAnsi="Courier New"/>
          <w:lang w:val="ru-RU"/>
        </w:rPr>
      </w:pPr>
      <w:r>
        <w:rPr>
          <w:rFonts w:ascii="Courier New" w:hAnsi="Courier New"/>
          <w:lang w:val="ru-RU"/>
        </w:rPr>
        <w:t xml:space="preserve">     12. Справочник по автоматизации целлюлозно-бумажных  предприятий. Под ред. Цешковский Э.В. и др. М.: Лесная промышленность, 1979.-296с.</w:t>
      </w:r>
    </w:p>
    <w:p w:rsidR="00D601B5" w:rsidRDefault="00475321">
      <w:pPr>
        <w:rPr>
          <w:rFonts w:ascii="Courier New" w:hAnsi="Courier New"/>
          <w:lang w:val="ru-RU"/>
        </w:rPr>
      </w:pPr>
      <w:r>
        <w:rPr>
          <w:rFonts w:ascii="Courier New" w:hAnsi="Courier New"/>
          <w:lang w:val="ru-RU"/>
        </w:rPr>
        <w:t xml:space="preserve">     13. Справочник по автоматизации в гидролизной, сульфитоспиртовой и лесохимической промышленности Под. ред. Финкель А.И. и др. М.: Лесная промышленность, 1976.- 184 с.</w:t>
      </w:r>
    </w:p>
    <w:p w:rsidR="00D601B5" w:rsidRDefault="00475321">
      <w:pPr>
        <w:rPr>
          <w:rFonts w:ascii="Courier New" w:hAnsi="Courier New"/>
          <w:lang w:val="ru-RU"/>
        </w:rPr>
      </w:pPr>
      <w:r>
        <w:rPr>
          <w:rFonts w:ascii="Courier New" w:hAnsi="Courier New"/>
          <w:lang w:val="ru-RU"/>
        </w:rPr>
        <w:t xml:space="preserve">     14. Фиркович В.С. Автоматизации технологических процессов гидролизных производств. М.: Лесная промышленность, 1980.- 224с.</w:t>
      </w:r>
    </w:p>
    <w:p w:rsidR="00D601B5" w:rsidRDefault="00475321">
      <w:pPr>
        <w:rPr>
          <w:rFonts w:ascii="Courier New" w:hAnsi="Courier New"/>
          <w:lang w:val="ru-RU"/>
        </w:rPr>
      </w:pPr>
      <w:r>
        <w:rPr>
          <w:rFonts w:ascii="Courier New" w:hAnsi="Courier New"/>
          <w:lang w:val="ru-RU"/>
        </w:rPr>
        <w:t xml:space="preserve">     15. Дианов В.Г. Технологические измерения и контрольно-измерительные приборы химических производств. М.: Химия, 1973.- 328 с.</w:t>
      </w:r>
    </w:p>
    <w:p w:rsidR="00D601B5" w:rsidRDefault="00475321">
      <w:pPr>
        <w:rPr>
          <w:rFonts w:ascii="Courier New" w:hAnsi="Courier New"/>
          <w:lang w:val="ru-RU"/>
        </w:rPr>
      </w:pPr>
      <w:r>
        <w:rPr>
          <w:rFonts w:ascii="Courier New" w:hAnsi="Courier New"/>
          <w:lang w:val="ru-RU"/>
        </w:rPr>
        <w:t xml:space="preserve">     16. Преображенский Л.Н., Александр В.А., Лихтер Д.А. Специальные приборы и регуляторы целлюлозно-бумажного  производства. М.:  Лесная промышленность, 1972.- 264 с.</w:t>
      </w:r>
    </w:p>
    <w:p w:rsidR="00D601B5" w:rsidRDefault="00D601B5">
      <w:pPr>
        <w:rPr>
          <w:rFonts w:ascii="Courier New" w:hAnsi="Courier New"/>
          <w:lang w:val="ru-RU"/>
        </w:rPr>
      </w:pPr>
      <w:bookmarkStart w:id="0" w:name="_GoBack"/>
      <w:bookmarkEnd w:id="0"/>
    </w:p>
    <w:sectPr w:rsidR="00D601B5">
      <w:endnotePr>
        <w:numFmt w:val="decimal"/>
        <w:numStart w:val="0"/>
      </w:endnotePr>
      <w:pgSz w:w="12240" w:h="15840"/>
      <w:pgMar w:top="1440" w:right="1041"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endnotePr>
    <w:pos w:val="sectEnd"/>
    <w:numFmt w:val="decimal"/>
    <w:numStart w:val="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321"/>
    <w:rsid w:val="00475321"/>
    <w:rsid w:val="00737473"/>
    <w:rsid w:val="00D60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28D3FA-4A90-4BB9-9149-C640420B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MS Sans Serif" w:hAnsi="MS Sans Seri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4597</Words>
  <Characters>26204</Characters>
  <Application>Microsoft Office Word</Application>
  <DocSecurity>0</DocSecurity>
  <Lines>218</Lines>
  <Paragraphs>61</Paragraphs>
  <ScaleCrop>false</ScaleCrop>
  <Company>Elcom Ltd</Company>
  <LinksUpToDate>false</LinksUpToDate>
  <CharactersWithSpaces>30740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АВТОМАТИКА И АВТОМАТИЗАЦИЯ ПРОИЗВОДСТВЕННЫХ ПРОЦЕССОВ</dc:title>
  <dc:subject/>
  <dc:creator>Alexandre Katalov</dc:creator>
  <cp:keywords/>
  <dc:description/>
  <cp:lastModifiedBy>admin</cp:lastModifiedBy>
  <cp:revision>2</cp:revision>
  <dcterms:created xsi:type="dcterms:W3CDTF">2014-02-10T10:27:00Z</dcterms:created>
  <dcterms:modified xsi:type="dcterms:W3CDTF">2014-02-10T10:27:00Z</dcterms:modified>
</cp:coreProperties>
</file>