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2C" w:rsidRDefault="00CF2256">
      <w:pPr>
        <w:pStyle w:val="1"/>
        <w:jc w:val="center"/>
      </w:pPr>
      <w:r>
        <w:t>Российская молодежь: потенциал православного социального служения</w:t>
      </w:r>
    </w:p>
    <w:p w:rsidR="0034092C" w:rsidRPr="00CF2256" w:rsidRDefault="00CF2256">
      <w:pPr>
        <w:pStyle w:val="a3"/>
      </w:pPr>
      <w:r>
        <w:t> </w:t>
      </w:r>
    </w:p>
    <w:p w:rsidR="0034092C" w:rsidRDefault="00CF2256">
      <w:pPr>
        <w:pStyle w:val="a3"/>
      </w:pPr>
      <w:r>
        <w:t>И. В. Астэр</w:t>
      </w:r>
    </w:p>
    <w:p w:rsidR="0034092C" w:rsidRDefault="00CF2256">
      <w:pPr>
        <w:pStyle w:val="a3"/>
      </w:pPr>
      <w:r>
        <w:t>Отсутствие стабильности, социальные противоречия настоящего периода в России обострили проблему социальной защиты молодежи. Как правило, среди социальных групп, требующих сегодня наиболее пристального внимания и заботы общества, специалисты в области социальной защиты населения называют людей, попавших в трудную жизненную ситуацию, склонных к девиантному поведению, инвалидов, молодые семьи. Считается, что помощь здоровым, «нормальным» молодым людям приводит только к торможению их социально-психологического развития, способствует формированию иждивенческих навыков.</w:t>
      </w:r>
    </w:p>
    <w:p w:rsidR="0034092C" w:rsidRDefault="00CF2256">
      <w:pPr>
        <w:pStyle w:val="a3"/>
      </w:pPr>
      <w:r>
        <w:t>Действительно, в стабильном обществе, где ценности и идеалы естественным образом передаются от поколения к поколению, молодые люди способны самостоятельно адаптироваться к социальной среде, ставить перед собой цели и достигать их, не боясь при этом за собственную жизнь и имея уверенность в возможности удовлетворения базовых потребностей. Но в обществе переходного типа, подвергшегося радикальным преобразованиям, молодежь остро нуждается в поддержке, будь то правовое обеспечение, предоставление социальноэкономических гарантий или возможностей в духовно-нравственном развитии. Прошлое разрушено, знания нашей истории нет, а значит, нет и представления о наших ценностях. Не имея представления о ценностях, молодежь утратила способность ставить перед собой жизненные цели. Казалось бы, простой вопрос «Чего ты хочешь?» в большинстве случаев остается без ответа. А когда нет собственных ответов, мы пользуемся чужими, т. е. превращаемся в экспериментальный объект по применению манипулятивных технологий со стороны различных социальных групп. Современные технологии манипуляции сознанием, как доказал французский философ Г. Дебор, способны разрушить и реальный исторический опыт, заменив его сконструированным знанием[1].</w:t>
      </w:r>
    </w:p>
    <w:p w:rsidR="0034092C" w:rsidRDefault="00CF2256">
      <w:pPr>
        <w:pStyle w:val="a3"/>
      </w:pPr>
      <w:r>
        <w:t>Поэтому сегодня особенно актуальны культурообразующие функции Православия. Согласно христианской традиции, «цель культуры — освящение человека через его самореализацию в соответствии с его естественным и сверхъестественным призванием от Бога»[2]. В советский период нашей истории отдельный человек с его реальными проблемами и желанием к самореализации практически игнорировался. Сегодня важно приложить максимум усилий к воспитанию в молодом человеке чувства долга, личной ответственности и творческой активности. Еще в «Основах социальной концепции Русской Православной Церкви» прозвучал призыв к активной общественной позиции, к выработке более ответственного духовного сознания: «Церковь призывает своих верных чад к участию в общественной жизни, которое должно основываться на принципах христианской нравственности»[3].</w:t>
      </w:r>
    </w:p>
    <w:p w:rsidR="0034092C" w:rsidRDefault="00CF2256">
      <w:pPr>
        <w:pStyle w:val="a3"/>
      </w:pPr>
      <w:r>
        <w:t>В настоящее время от индивида ожидают не просто активной социализации, конкурентоспособности и лидерства. Мы приветствуем победы наших детей и не допускаем даже самой возможности поражения. Образовательная система не поощряет оказание помощи более слабому товарищу, т. к. поддерживает индивидуалистическую стратегию поведения. Как и любая формализованная система, школа наказывает дезадаптантов и навешивает ярлыки на тех, кто не играет по ее правилам, не приспосабливается к существующим бюрократическим нормам. В итоге мало кто из т. н. трудных подростков может надеяться на свою состоятельность, не говоря уже о возможности успеха в будущем. Не случайно большинство российских выпускников школ, подвергшихся дискриминации, воспринимает период учебы как годы угнетения и вообще время, лишенное какого бы то ни было смысла.</w:t>
      </w:r>
    </w:p>
    <w:p w:rsidR="0034092C" w:rsidRDefault="00CF2256">
      <w:pPr>
        <w:pStyle w:val="a3"/>
      </w:pPr>
      <w:r>
        <w:t>После школы многие молодые люди оказываются в мегаполисе, где отсутствуют традиционные формы солидарности. И молодой человек теряется. Ведь найти себя он может лишь при сопоставлении собственной идентичности с другими.</w:t>
      </w:r>
    </w:p>
    <w:p w:rsidR="0034092C" w:rsidRDefault="00CF2256">
      <w:pPr>
        <w:pStyle w:val="a3"/>
      </w:pPr>
      <w:r>
        <w:t>Социальная активность, общественная деятельность невозможны без опоры на нравственные идеалы, также как и нравственное взросление личности невозможно без опоры на духовные ценности. Существует иерархическая зависимость нравственной сферы от духовной, последняя определяет первую. Духовность формируется именно в творческой деятельности субъекта и без нее просто не может возникнуть. Как некогда отметил митрополит Антоний (Храповицкий), найти философский камень православного образования и воспитания — значит пробудить в воспитанниках «религиозную и богословскую самодеятельность»4. Даже ученый талант, по мнению митрополита Антония, развивается «под условием нравственного одушевления, мысль творческая и сильная пробуждается только тогда, когда сердце бьется одушевленной ревностью...»[4]. Другими словами, философский идеализм, изолирующийся от реальности представлениями, воплощение которых в жизнь весьма проблематично, — анахронизм, т. к. жизнь в воображаемом мире не снимает ответственности при решении насущных практических задач.</w:t>
      </w:r>
    </w:p>
    <w:p w:rsidR="0034092C" w:rsidRDefault="00CF2256">
      <w:pPr>
        <w:pStyle w:val="a3"/>
      </w:pPr>
      <w:r>
        <w:t>Итак, сублимация активности воспитанника должна прийти на смену формализму в образовании. Как отметил в своем докладе на Архиерейском Соборе Русской Православной Церкви Патриарх Московский и всея Руси Кирилл, важно изменить «отношение к процессу обучения со стороны преподавателей. В задачу преподавателей сейчас входит не просто трансляция студентам суммы знаний, но вступление в интенсивное и живое взаимодействие с каждым из учащихся, преследующее цель привить студенту адекватное и целостное восприятие православной традиции, научить его думать и анализировать, ставить задачи и находить их решения, не чувствовать себя потерянным в современном обществе»[5]. Безусловно, подражание учителю без рефлексии, без собственного анализа получаемой информации не ведет к знанию.</w:t>
      </w:r>
    </w:p>
    <w:p w:rsidR="0034092C" w:rsidRDefault="00CF2256">
      <w:pPr>
        <w:pStyle w:val="a3"/>
      </w:pPr>
      <w:r>
        <w:t>Молодежь должна искренне желать реальными поступками, своим трудом помочь в служении Отечеству. Привитие духовности — это воспитание помыслов, формирование нравственности — это воспитание поступков. Задача православной педагогики — воспитание совести как объективной нормы послушания, наложенной Богом; добродетели по отношению к ближнему (вне зависимости от его происхождения и вероисповедания), т. е. естественного стремления человека к служению на благо ближних и реализации помыслов в социальной практике с опорой на совесть. В светской деятельности пока что под духовно-нравственным просвещением зачастую понимается просто приобщение человека к гуманитарной культуре, включающей, возможно, традиции религии. В православном служении под духовно-нравственным просвещением следует понимать задачу не только «научить или наставлять, или образовать, или даже осветить», но «всего высветлить человека во всех его силах, а не в одном уме, пронести всю его правду сквозь какой-то очистительный огонь.»[6].</w:t>
      </w:r>
    </w:p>
    <w:p w:rsidR="0034092C" w:rsidRDefault="00CF2256">
      <w:pPr>
        <w:pStyle w:val="a3"/>
      </w:pPr>
      <w:r>
        <w:t>К важным задачам духовного просвещения необходимо отнести развитие церковных приходов при российских вузах, информационно-сетевых студенческих проектов, благодаря которым возможна религиозная социализация студенческой молодежи. При этом нужно учитывать, что современная молодежь прагматична и уже сегодня хочет найти ответы на вопросы о перспективах общественного развития: ради чего и во имя чего? Поэтому мы считаем, что ощутимым методологическим приемом Церкви может стать проповедь, четко задающая христианские идеалы, а значит, и траектории движения жизни как индивида, так и целого поколения. В обществе, где традиции культивируются всем жизненным укладом, лозунги и декларации не нужны, но в реалиях современной российской действительности, где социальность разрушена и царит экзистенциальный вакуум, информационная открытость, честность с трибуны — это глоток свежего воздуха для будущего нашей страны. В Определении Освященного Архиерейского Собора Русской Православной Церкви от 4 февраля 2011 г. сказано: «Одной из важных сфер деятельности епархий и приходов сегодня является проповедь Евангелия среди молодежи и воспитание молодых людей в духе христианских нравственных ценностей. Епархиям и, в рамках их возможностей, приходам следует разрабатывать ежегодные программы в области работы с юным поколением, включающие в себя разного рода проекты, к организации и осуществлению которых привлекались бы молодые люди. Важно при этом учитывать неоднородность молодежных групп и различную степень воцерковленности молодых людей. Необходимо развивать и постепенно распространять во всех епархиях опыт создания молодежных объединений и советов при приходах»[7].</w:t>
      </w:r>
    </w:p>
    <w:p w:rsidR="0034092C" w:rsidRDefault="00CF2256">
      <w:pPr>
        <w:pStyle w:val="a3"/>
      </w:pPr>
      <w:r>
        <w:t>В данном документе предложены конкретные целенаправленные шаги по совершенствованию организации работы с молодежью. Помимо проповеди Евангелия, первый шаг — это разработка программ и проектов по работе с молодежью с привлечением последней к организации собственного пространства и времени. Участие молодых людей сделает проектируемую деятельность привлекательной и приемлемой не только для молодежи в целом, но и для различных ее групп. Эффективность социальных проектов, например для групп риска, значительно повысится, если мероприятия для «трудных» детей, подростков и молодых людей будут проводить представители молодежи — их друзья и знакомые. Но самое важное — сознательные участники социальных практик уже в молодом возрасте будут иметь возможность получить реальный опыт согласования интересов различных социальных групп, который, безусловно, пригодится им в будущей жизнедеятельности. Второй шаг — тиражирование накопленного на приходах опыта организации работы с молодежью вначале в епархии, затем — за ее пределами.</w:t>
      </w:r>
    </w:p>
    <w:p w:rsidR="0034092C" w:rsidRDefault="00CF2256">
      <w:pPr>
        <w:pStyle w:val="a3"/>
      </w:pPr>
      <w:r>
        <w:t>Молодежь должна стать целью общества, а не средством. Нам представляется весьма конструктивным предлагающееся введение «на приходах Русской Православной Церкви штатных оплачиваемых должностей педагога, социального работника и ответственного за работу с молодежью»[8]. Если рассмотреть данные решения в рамках теории социальной работы, то можно говорить о попытке формирования интегративной модели работы с молодежью. Так, дефицитная модель развития социальной работы, преимущественно избираемая странами с рыночной экономикой, ориентирована, главным образом, на группы риска, а интегративная модель основана на понимании социальной работы в широком смысле. Если дефицитная модель носит паллиативный (следственный) характер, то интегративная направлена на выявление и устранение причин социальных недугов. Ее построение закладывает не только социально-экономическую поддержку молодежи, но и поддерживает процесс ее успешной социализации. Основная цель и смысл этой модели при организации работы с благополучными группами молодежи — патриотическое и духовно-нравственное воспитание, создание в обществе оптимальных условий жизнедеятельности молодежи, которые вели бы к ускоренному психическому созреванию, социальному утверждению и духовному развитию молодого поколения. К примеру, ответственные за работу с молодежью на приходском уровне должны использовать такие формы и методы, чтобы «молодежные» проблемы не превращались в неразрешимые. Но реализация интегративной модели возможна лишь при наличии значительной материально-технической базы, информационных и кадровых ресурсов, а главное — социального партнерства государственных и общественных организаций, в том числе церковных.</w:t>
      </w:r>
    </w:p>
    <w:p w:rsidR="0034092C" w:rsidRDefault="00CF2256">
      <w:pPr>
        <w:pStyle w:val="a3"/>
      </w:pPr>
      <w:r>
        <w:t>В настоящее время церковная работа с молодежью как сфера деятельности РПЦ находится в стадии своего становления, хотя еще в 1991 г. зародилось Всецерковное православное молодежное движение. В его цели входило «создание епархиальных молодежных центров для реализации церковных молодежных программ; проведение семинаров по вопросам молодежной деятельности Церкви; духовное окормление детских организаций. информационная и издательская деятельность; развитие сотрудничества с христианскими и светскими молодежными неполитическими организациями, в том числе и международными; взаимодействие с Комитетом по делам Правительства РФ и иными государственными и общественными организациями в целях координации государственной молодежной политики»[9]. В 2000 г. был организован Синодальный Отдел по делам молодежи. С 2001 г. отделы по делам молодежи создаются во всех епархиях РПЦ. В 2002 г. появляется Всероссийское православное молодежное движение, на сегодняшний день зарегистрированное более чем в 30 епархиях РПЦ. Данные организации занимаются миссионерской, социокультурной, духовно-просветительской деятельностью в молодежной среде.</w:t>
      </w:r>
    </w:p>
    <w:p w:rsidR="0034092C" w:rsidRDefault="00CF2256">
      <w:pPr>
        <w:pStyle w:val="a3"/>
      </w:pPr>
      <w:r>
        <w:t>Можно констатировать, что в настоящее время существует определенная управленческая структура по делам молодежи. Однако по-прежнему происходит торможение церковных проектов, ориентированных на молодежь. Назовем следующие проблемы в организации работы с молодежью:</w:t>
      </w:r>
    </w:p>
    <w:p w:rsidR="0034092C" w:rsidRDefault="00CF2256">
      <w:pPr>
        <w:pStyle w:val="a3"/>
      </w:pPr>
      <w:r>
        <w:t>отсутствие инфраструктуры учреждений по работе с молодежью, отвечающей ее потребностям, интересам и проблемам;</w:t>
      </w:r>
    </w:p>
    <w:p w:rsidR="0034092C" w:rsidRDefault="00CF2256">
      <w:pPr>
        <w:pStyle w:val="a3"/>
      </w:pPr>
      <w:r>
        <w:t>слабая координация социальной деятельности молодежных церковных организаций, разобщенность церковных структур в организации работы с молодежью;</w:t>
      </w:r>
    </w:p>
    <w:p w:rsidR="0034092C" w:rsidRDefault="00CF2256">
      <w:pPr>
        <w:pStyle w:val="a3"/>
      </w:pPr>
      <w:r>
        <w:t>преобладаение «мероприятийного» подхода при работе с молодежью;</w:t>
      </w:r>
    </w:p>
    <w:p w:rsidR="0034092C" w:rsidRDefault="00CF2256">
      <w:pPr>
        <w:pStyle w:val="a3"/>
      </w:pPr>
      <w:r>
        <w:t>отсутствие в церковных структурах необходимого количества квалифицированных специалистов в области организации работы с молодежью, системы качественной теоретической и практической подготовки соответствующих специалистов, работающих как на приходах, так и в молодежной среде;</w:t>
      </w:r>
    </w:p>
    <w:p w:rsidR="0034092C" w:rsidRDefault="00CF2256">
      <w:pPr>
        <w:pStyle w:val="a3"/>
      </w:pPr>
      <w:r>
        <w:t>в абсолютном большинстве епархий нет системы диагностики и комплексного социального мониторинга состояния молодежной сферы;</w:t>
      </w:r>
    </w:p>
    <w:p w:rsidR="0034092C" w:rsidRDefault="00CF2256">
      <w:pPr>
        <w:pStyle w:val="a3"/>
      </w:pPr>
      <w:r>
        <w:t>ограниченное взаимодействие с государственными структурами и общественными организациями, от которых зависит формирование и реализация молодежной политики;</w:t>
      </w:r>
    </w:p>
    <w:p w:rsidR="0034092C" w:rsidRDefault="00CF2256">
      <w:pPr>
        <w:pStyle w:val="a3"/>
      </w:pPr>
      <w:r>
        <w:t>отсутствие единого информационного банка данных о действующих в сфере работы с молодежью профильных организаций, а также социальных, педагогических и иных технологиях работы с молодежью.</w:t>
      </w:r>
    </w:p>
    <w:p w:rsidR="0034092C" w:rsidRDefault="00CF2256">
      <w:pPr>
        <w:pStyle w:val="a3"/>
      </w:pPr>
      <w:r>
        <w:t>Соответственно необходимо организовать подготовку и переподготовку квалифицированных кадров в области организации работы с молодежью. Встает вопрос и о разработке учебно-методического инструментария, о создании специализированных центров, на базе которых мог бы обобщаться и распространяться успешный опыт функционирования молодежных объединений и советов, о проведении конференций и семинаров по различным проблемам церковной работы с молодежью, подготовке православных изданий, в том числе периодических, по молодежным проблемам. Также необходимо использовать современные технические возможности для организации научных онлайн-конференций и онлайн-семинаров, в которых бы принимали участие представители государственных и церковных структур, ученые, общественные деятели. Формат проведения научных мероприятий в режиме онлайн особенно приветствуется молодежью и вызывает ее живой отклик. Таким образом можно взаимодействовать и с зарубежными партнерами, в силу социально-исторических причин имеющих более богатый опыт работы с молодежью. Например, можно познакомиться с методиками Национальной организации витязей (НОВ). К тому же надо заметить, что классическая форма обмена практическим опытом — научная конференция (с пленарными докладами по сорок минут и с секционными заседаниями, где отсутствует обсуждение сделанных докладов) — явно устарела. Необходимо сместить акцент на непосредственное общение участников социального служения как минимум несколько раз в год в каждой епархии.</w:t>
      </w:r>
    </w:p>
    <w:p w:rsidR="0034092C" w:rsidRDefault="00CF2256">
      <w:pPr>
        <w:pStyle w:val="a3"/>
      </w:pPr>
      <w:r>
        <w:t>Диалог Русской Православной Церкви и научного сообщества, сотрудничество церковных и светских образовательных учреждений социогуманитарного профиля сегодня чрезвычайно важны. Примером такого сотрудничества является образовательная программа «Социальная работа в Русской Православной Церкви», разработанная преподавателями Санкт-Петербургского государственного института психологии и социальной работы совместно с коллегами из Санкт-Петербургской православной духовной академии. В программу, предполагающую занятия не только со светскими и приходскими социальными работниками, но и с будущими священнослужителями, включены следующие дисциплины: «Богословские основы православной благотворительности и социального служения», «Правовые основы социального служения Русской Православной Церкви», «Социальная работа с семьей и детьми», «Социальная работа с лицами с аддиктивным поведением» и др. Соработничество двух вузов предполагает также проведение совместных исследований по проблематике социального служения, издание учебно-методических пособий, взаимодействие студентов в рамках добровольческой деятельности, создание и обновление методической базы по отдельным направлениям социального служения, организацию форумов, регулярных семинаров и открытых лекций для обсуждения проблем социального образования и служения.</w:t>
      </w:r>
    </w:p>
    <w:p w:rsidR="0034092C" w:rsidRDefault="00CF2256">
      <w:pPr>
        <w:pStyle w:val="a3"/>
      </w:pPr>
      <w:r>
        <w:t>Определенная профессионализация добровольцев — необходимое условие эффективности социальной работы. Студенты вузов с различной специализацией и уровнем профессиональной подготовки становятся активными участниками благотворительной деятельности, направленной на реализацию духовных потребностей молодежи, а не на получение материального поощрения. Волонтерская деятельность в социальной сфере — это не только целенаправленная конструктивная активность по преобразованию социальной реальности, но и специфическое отношение к этой реальности, это особая форма отношения к окружающему миру, проявляющаяся в готовности траты собственных ресурсов ради другого человека.</w:t>
      </w:r>
    </w:p>
    <w:p w:rsidR="0034092C" w:rsidRDefault="00CF2256">
      <w:pPr>
        <w:pStyle w:val="a3"/>
      </w:pPr>
      <w:r>
        <w:t>Добровольчество — не просто инструмент решения социальных проблем современного общества, это ресурс, с помощью которого возможно возрождение влияния в нашем народе высших духовно-нравственных ценностей. Социальная справедливость предполагает право человека на еду, жилье, медицинское обслуживание, образование, отдых, соответствующую оплату труда, достойные условия работы и др. А милосердие и любовь всесильны в случаях попрания справедливости. Милосердие предполагает усилие воли и активные действия для оказания поддержки другому, оно умеет прощать во имя будущего, способствуя открытию новых возможностей человеческого сознания. Творческое же начало общества должна явить собой соборность. «Все механическое, извне налаженное и объединенное в человеческом обществе, есть лишь внешнее выражение внутреннего единства и оформленности общества, т. е. его соборности», — писал С. Л. Франк[10]. Соборность приходской жизни — это инициативность мирян в социальной, просветительской деятельности, участие в решении административных вопросов. Причем «религиозное понимание общества как соборного служения правде» требует соблюдения в общественной жизни «двух начал. личной свободы и общественной солидарности»[11]. Свобода в Священном Писании ставится очень высоко, это не только возможность выбора, но и задача творчества как преобразования чего-либо, поставленная Богом перед человеком, сотворенным по Его образу и подобию. Обретение цельности и свободы от эгоистичного «Я» возможно путем выхода за рамки собственных проблем, путем выстраивания отношений с людьми на основе «искренности и прозрачности подлинных чувств», «теплом принятии и высокой оценке другого человека, тонкой способности видеть его мир и его самого, как он сам их видит»[12]. Только на основе взаимопонимания и взаимопомощи Церковь способна выполнить свою миссию в обществе.</w:t>
      </w:r>
    </w:p>
    <w:p w:rsidR="0034092C" w:rsidRDefault="00CF2256">
      <w:pPr>
        <w:pStyle w:val="a3"/>
      </w:pPr>
      <w:r>
        <w:t>Далее на смену стихийному «мероприятийному» подходу должен прийти проектный метод. Так, рассматривая современные тенденции развития социальной инфраструктуры Санкт-Петербурга, можно заметить, что большинство изменений сегодня достигнуто благодаря проектированию. С одной стороны, обмениваясь ресурсами и продуктами с внешней средой, коммерческие организации и НКО вынуждены пристально следить за изменениями, происходящими вовне, и оперативно меняться изнутри. Среда заставляет реагировать на происходящее быстро, меняя стратегии развития самой организации. Проект, собирая ресурсы организации в единое целое, позволяет интенсивно получить именно тот результат, который необходим ей сегодня. С другой стороны, социальное проектирование предполагает изменение социальной среды, организацию социальных связей, «конструирование социальной действительности». Таким образом, социальное проектирование является перспективной технологией в условиях неопределенности среды.</w:t>
      </w:r>
    </w:p>
    <w:p w:rsidR="0034092C" w:rsidRDefault="00CF2256">
      <w:pPr>
        <w:pStyle w:val="a3"/>
      </w:pPr>
      <w:r>
        <w:t>Проектное образование — потенциал технологии социальной адаптации — это реальная возможность моделировать поведение молодого человека, сочетающее профессионализм с активной жизненной позицией, где на первое место выходит творчество или рефлексия. Владея технологией социального проектирования, современный специалист будет отвечать требованиям времени и, вливаясь в различные организационные структуры, функционирующие в современном социальном пространстве, иметь возможность квалифицированной разработки возникающих проблем и реализации стратегического целей развития своей организации. Проектирование, впрочем, не исключает организацию и проведение разнообразных социальных акций. Постоянное проявление активности в преобразовании социальной реальности способствует приобретению ценнейшего социального опыта и раскрытию творческого, эмоционально-интеллектуального, коммуникативного, организационного и др. потенциала личности. Все проекты, реализуемые волонтерами, должны быть направлены не только на решение важнейших социальных проблем, но и на личностное развитие — приобретение таких качеств, как самоотверженность, смиренномудрие, сострадание. Учет данной возможности предполагает необходимость содержательной вариативности различных направлений социальной практики и включение молодежи в благотворительную, информационно-просветительскую, культурообразующую, экологическую, обучающую деятельность. Волонтерство должно стать технологией образовательного процесса. Участие в инициативных проектах способствует полноценному включению в жизнедеятельность гражданского общества и личностному становлению. Значит, одна из основных должностных задач специалиста по работе с молодежью — поддержка молодого человека в его решении преодолеть социальные трудности, и в то же время в реализации собственного потенциала конструктивной социальной активности.</w:t>
      </w:r>
    </w:p>
    <w:p w:rsidR="0034092C" w:rsidRDefault="00CF2256">
      <w:pPr>
        <w:pStyle w:val="a3"/>
      </w:pPr>
      <w:r>
        <w:t>Волонтерское движение молодежи в современных условиях российского общества является одной из форм добровольной некоммерческой общественной работы. Поэтому целесообразно информировать население России о полезности общественных организаций, т. к. очень многие граждане к ним относятся негативно. Современные добровольцы должны действовать открыто: рассказывать о своей деятельности, ее целях и принципах своей работы, тем самым формируя моду на волонтерство, безвозмездное социальное служение как социальную норму. Важно использовать методы агитации и социальной рекламы[13], повышать осведомленность общественности о добровольчестве и его роли в СМИ и интернет-ресурсах, взаимодействовать с сотрудниками общественных организаций, выражающих готовность приглашать волонтеров для участия в своей деятельности. Эффективность добровольческой социально-положительной активности во многом зависит от адекватности предлагаемых функций и требований к качеству выполняемых поручений. Пролонгированность количественной и качественной оценки проектной деятельности молодежи позволит повысить ее эффективность.</w:t>
      </w:r>
    </w:p>
    <w:p w:rsidR="0034092C" w:rsidRDefault="00CF2256">
      <w:pPr>
        <w:pStyle w:val="a3"/>
      </w:pPr>
      <w:r>
        <w:t>Кроме того, приходским социальным работникам, настоятелям храмов и руководителям церковных социальных инициатив необходимо привлекать к служению ближним студентов как наиболее инициативную и творческую социальную группу, способную компенсировать недостаток знаний и умений милосердием и желанием помочь. Как полагают участники I Съезда глав социальных отделов епархий и сестричеств Русской Православной Церкви, также рекомендуется «привлекать к церковному социальному служению. людей нецерковных, но искренне желающих помочь»[14]. «Православный христианин может участвовать в общественной деятельности во всем ее современном многообразии, в том числе совместно с людьми других убеждений, сообразуясь со своей христианской совестью»[15]. Опора на широкое общественное участие, самостоятельность и инициативность молодежи увеличит потенциал православных социальных центров и значительно расширит их стратегические возможности.</w:t>
      </w:r>
    </w:p>
    <w:p w:rsidR="0034092C" w:rsidRDefault="00CF2256">
      <w:pPr>
        <w:pStyle w:val="a3"/>
      </w:pPr>
      <w:r>
        <w:t>Список литературы</w:t>
      </w:r>
    </w:p>
    <w:p w:rsidR="0034092C" w:rsidRDefault="00CF2256">
      <w:pPr>
        <w:pStyle w:val="a3"/>
      </w:pPr>
      <w:r>
        <w:br w:type="textWrapping" w:clear="all"/>
        <w:t>[1]См.: ДеборГ Общество спектакля. М., 2000.</w:t>
      </w:r>
    </w:p>
    <w:p w:rsidR="0034092C" w:rsidRDefault="00CF2256">
      <w:pPr>
        <w:pStyle w:val="a3"/>
      </w:pPr>
      <w:r>
        <w:t>[2]Данилов В., свящ.Размышления о секуляризации в Западной Европе и путях восстанов</w:t>
      </w:r>
      <w:r>
        <w:softHyphen/>
        <w:t>ления во Христе. [Электронный ресурс]. URL: http://via-veritas.narod.ru/books/europa.htm</w:t>
      </w:r>
    </w:p>
    <w:p w:rsidR="0034092C" w:rsidRDefault="00CF2256">
      <w:pPr>
        <w:pStyle w:val="a3"/>
      </w:pPr>
      <w:r>
        <w:t>[3]Основы социальной концепции Русской Православной Церкви [Электронный ресурс]. URL: http://www.patriarchia.ru/db/text/l4l422</w:t>
      </w:r>
    </w:p>
    <w:p w:rsidR="0034092C" w:rsidRDefault="00CF2256">
      <w:pPr>
        <w:pStyle w:val="a3"/>
      </w:pPr>
      <w:r>
        <w:t>[4]Там же. С. 168.</w:t>
      </w:r>
    </w:p>
    <w:p w:rsidR="0034092C" w:rsidRDefault="00CF2256">
      <w:pPr>
        <w:pStyle w:val="a3"/>
      </w:pPr>
      <w:r>
        <w:t>[5]Доклад Святейшего Патриарха Московского и всея Руси Кирилла на Архиерейском Со</w:t>
      </w:r>
      <w:r>
        <w:softHyphen/>
        <w:t>боре Русской Православной Церкви (2 февраля 2011 г.). [Электронный ресурс]. URL: http:// www.patriarchia.ru/db/text/1402889.html</w:t>
      </w:r>
    </w:p>
    <w:p w:rsidR="0034092C" w:rsidRDefault="00CF2256">
      <w:pPr>
        <w:pStyle w:val="a3"/>
      </w:pPr>
      <w:r>
        <w:t>[6]Гоголь Н. В.Авторская исповедь // Гоголь Н. В.Выбранные места из переписки с друзья</w:t>
      </w:r>
      <w:r>
        <w:softHyphen/>
        <w:t>ми. М., 1990. С. 108.</w:t>
      </w:r>
    </w:p>
    <w:p w:rsidR="0034092C" w:rsidRDefault="00CF2256">
      <w:pPr>
        <w:pStyle w:val="a3"/>
      </w:pPr>
      <w:r>
        <w:t>[7]О вопросах внутренней жизни и внешней деятельности Русской Православной Церк</w:t>
      </w:r>
      <w:r>
        <w:softHyphen/>
        <w:t>ви. Определение Освященного Архиерейского Собора Русской Православной Церкви от 4 февраля 2011 г. [Электронный ресурс]. URL: http://www.patriarchia.ru/db/text/1402551.htmlот 4.02.2011</w:t>
      </w:r>
    </w:p>
    <w:p w:rsidR="0034092C" w:rsidRDefault="00CF2256">
      <w:pPr>
        <w:pStyle w:val="a3"/>
      </w:pPr>
      <w:r>
        <w:t>[8]Там же.</w:t>
      </w:r>
    </w:p>
    <w:p w:rsidR="0034092C" w:rsidRDefault="00CF2256">
      <w:pPr>
        <w:pStyle w:val="a3"/>
      </w:pPr>
      <w:r>
        <w:t>[9]Доклад архиепископа Костромского и Галичского Александра, председателя Внецер- ковного православного молодежного движения Московского Патриархата // Церковный вестник. 2004. №19/20. С. 2.</w:t>
      </w:r>
    </w:p>
    <w:p w:rsidR="0034092C" w:rsidRDefault="00CF2256">
      <w:pPr>
        <w:pStyle w:val="a3"/>
      </w:pPr>
      <w:r>
        <w:t>[10]Франк С. Л.Духовные основы общества. М., 1992. С. 56.</w:t>
      </w:r>
    </w:p>
    <w:p w:rsidR="0034092C" w:rsidRDefault="00CF2256">
      <w:pPr>
        <w:pStyle w:val="a3"/>
      </w:pPr>
      <w:r>
        <w:t>[11]Он же.Проблемы христианского социализма // Путь. 1939. № 60. С. 25—26.</w:t>
      </w:r>
    </w:p>
    <w:p w:rsidR="0034092C" w:rsidRDefault="00CF2256">
      <w:pPr>
        <w:pStyle w:val="a3"/>
      </w:pPr>
      <w:r>
        <w:t>[12]Роджерс К.Взгляд на психотерапию: Становление человека. М., 1994. С. 79.</w:t>
      </w:r>
    </w:p>
    <w:p w:rsidR="0034092C" w:rsidRDefault="00CF2256">
      <w:pPr>
        <w:pStyle w:val="a3"/>
      </w:pPr>
      <w:r>
        <w:t>[13]Любопытно, что сами участники волонтерского движения считают данные методы наиболее предпочтительными. По опросам, проведенным как в больших, так и в малых го</w:t>
      </w:r>
      <w:r>
        <w:softHyphen/>
        <w:t>родах России, им значительно уступают такие каналы мотивационного воздействия, как ма</w:t>
      </w:r>
      <w:r>
        <w:softHyphen/>
        <w:t>териальное поощрение, благодарность, неформальное общение добровольцев, собственные проблемы и пр. (см.: Молодежное добровольчество в России: история, опыт, практика: Мате</w:t>
      </w:r>
      <w:r>
        <w:softHyphen/>
        <w:t>риалы Всероссийской научно-практической конференции (26—27 апреля 2012 г.). СПб., 2012. С. 114, 120—121, 135). Впрочем, со временем внешняя мотивация к добровольчеству уступает место внутренним мотивам, у молодых людей появляется твердая ценностная опора (Там же. С. 139).</w:t>
      </w:r>
    </w:p>
    <w:p w:rsidR="0034092C" w:rsidRDefault="00CF2256">
      <w:pPr>
        <w:pStyle w:val="a3"/>
      </w:pPr>
      <w:r>
        <w:t>[14]О перспективах развития церковного социального служения. Итоговый документ I Съезда глав епархиальных отделов по социальному служению Русской Православной Церк</w:t>
      </w:r>
      <w:r>
        <w:softHyphen/>
        <w:t>ви. [Электронный ресурс]. URL: http://www.diaconia.ru/news/podgotovlen-itogovyij-dokument-obshhetserkovmgo-sezda-po-sotsialmmu-sluzheniju</w:t>
      </w:r>
    </w:p>
    <w:p w:rsidR="0034092C" w:rsidRDefault="00CF2256">
      <w:pPr>
        <w:pStyle w:val="a3"/>
      </w:pPr>
      <w:r>
        <w:t>[15]Общественная деятельность православных христиан. Определение Освященного Архи</w:t>
      </w:r>
      <w:r>
        <w:softHyphen/>
        <w:t>ерейского Собора Русской Православной Церкви от 2 февраля 2011 г. [Электронный ресурс]. URL: http://www.patriarchia.ru/db/text/1400931.html</w:t>
      </w:r>
      <w:bookmarkStart w:id="0" w:name="_GoBack"/>
      <w:bookmarkEnd w:id="0"/>
    </w:p>
    <w:sectPr w:rsidR="00340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256"/>
    <w:rsid w:val="0034092C"/>
    <w:rsid w:val="00676B54"/>
    <w:rsid w:val="00C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23D84-6BF7-482D-B77C-A766EDF0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3901</Words>
  <Characters>22241</Characters>
  <Application>Microsoft Office Word</Application>
  <DocSecurity>0</DocSecurity>
  <Lines>185</Lines>
  <Paragraphs>52</Paragraphs>
  <ScaleCrop>false</ScaleCrop>
  <Company>diakov.net</Company>
  <LinksUpToDate>false</LinksUpToDate>
  <CharactersWithSpaces>26090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молодежь: потенциал православного социального служения</dc:title>
  <dc:subject/>
  <dc:creator>Irina</dc:creator>
  <cp:keywords/>
  <dc:description/>
  <cp:lastModifiedBy>Irina</cp:lastModifiedBy>
  <cp:revision>2</cp:revision>
  <dcterms:created xsi:type="dcterms:W3CDTF">2014-08-02T19:57:00Z</dcterms:created>
  <dcterms:modified xsi:type="dcterms:W3CDTF">2014-08-02T19:57:00Z</dcterms:modified>
</cp:coreProperties>
</file>