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9C4" w:rsidRDefault="007A0F39">
      <w:pPr>
        <w:pStyle w:val="1"/>
        <w:jc w:val="center"/>
        <w:rPr>
          <w:sz w:val="28"/>
        </w:rPr>
      </w:pPr>
      <w:r>
        <w:rPr>
          <w:sz w:val="28"/>
        </w:rPr>
        <w:t>МІНІСТЕРСТВО  ОСВІТИ  І  НАУКИ  УКРАЇНИ</w:t>
      </w:r>
    </w:p>
    <w:p w:rsidR="005119C4" w:rsidRDefault="007A0F39">
      <w:pPr>
        <w:pStyle w:val="2"/>
        <w:jc w:val="center"/>
      </w:pPr>
      <w:r>
        <w:t>ЧЕРКАСЬКИЙ  ІНЖЕНЕРНО-ТЕХНОЛОГІЧНИЙ  ІНСТИТУТ</w:t>
      </w:r>
    </w:p>
    <w:p w:rsidR="005119C4" w:rsidRDefault="007A0F3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ФАКУЛЬТЕТ  ПЕРЕПІДГОТОВКИ   ФАХІВЦІВ</w:t>
      </w:r>
    </w:p>
    <w:p w:rsidR="005119C4" w:rsidRDefault="005119C4">
      <w:pPr>
        <w:rPr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7A0F39">
      <w:pPr>
        <w:pStyle w:val="3"/>
        <w:jc w:val="center"/>
        <w:rPr>
          <w:b/>
          <w:bCs/>
          <w:sz w:val="40"/>
          <w:lang w:val="ru-RU"/>
        </w:rPr>
      </w:pPr>
      <w:r>
        <w:rPr>
          <w:b/>
          <w:bCs/>
          <w:sz w:val="40"/>
        </w:rPr>
        <w:t>К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Н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Т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Р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Л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Ь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Н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А</w:t>
      </w:r>
      <w:r>
        <w:rPr>
          <w:b/>
          <w:bCs/>
          <w:sz w:val="40"/>
          <w:lang w:val="ru-RU"/>
        </w:rPr>
        <w:t xml:space="preserve">  </w:t>
      </w:r>
      <w:r>
        <w:rPr>
          <w:b/>
          <w:bCs/>
          <w:sz w:val="40"/>
        </w:rPr>
        <w:t xml:space="preserve"> 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 xml:space="preserve"> Р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Б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Т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А</w:t>
      </w:r>
    </w:p>
    <w:p w:rsidR="005119C4" w:rsidRDefault="007A0F39">
      <w:pPr>
        <w:jc w:val="center"/>
        <w:rPr>
          <w:sz w:val="36"/>
          <w:lang w:val="uk-UA"/>
        </w:rPr>
      </w:pPr>
      <w:r>
        <w:rPr>
          <w:sz w:val="36"/>
          <w:lang w:val="uk-UA"/>
        </w:rPr>
        <w:t xml:space="preserve">по дисципліні   </w:t>
      </w:r>
      <w:r>
        <w:rPr>
          <w:b/>
          <w:bCs/>
          <w:sz w:val="32"/>
        </w:rPr>
        <w:t>«</w:t>
      </w:r>
      <w:r>
        <w:rPr>
          <w:b/>
          <w:bCs/>
          <w:sz w:val="32"/>
          <w:lang w:val="uk-UA"/>
        </w:rPr>
        <w:t xml:space="preserve"> ІНВЕСТУВАННЯ </w:t>
      </w:r>
      <w:r>
        <w:rPr>
          <w:b/>
          <w:bCs/>
          <w:sz w:val="32"/>
        </w:rPr>
        <w:t>»</w:t>
      </w:r>
    </w:p>
    <w:p w:rsidR="005119C4" w:rsidRDefault="005119C4">
      <w:pPr>
        <w:jc w:val="center"/>
        <w:rPr>
          <w:sz w:val="16"/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5119C4">
      <w:pPr>
        <w:pStyle w:val="a3"/>
        <w:tabs>
          <w:tab w:val="clear" w:pos="4677"/>
          <w:tab w:val="clear" w:pos="9355"/>
        </w:tabs>
        <w:rPr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7A0F39">
      <w:pPr>
        <w:pStyle w:val="2"/>
        <w:rPr>
          <w:sz w:val="32"/>
        </w:rPr>
      </w:pPr>
      <w:r>
        <w:rPr>
          <w:b w:val="0"/>
          <w:bCs w:val="0"/>
          <w:sz w:val="32"/>
        </w:rPr>
        <w:t>Слухач:</w:t>
      </w:r>
      <w:r>
        <w:rPr>
          <w:sz w:val="32"/>
        </w:rPr>
        <w:t xml:space="preserve">                                         </w:t>
      </w:r>
      <w:r>
        <w:rPr>
          <w:sz w:val="32"/>
          <w:lang w:val="ru-RU"/>
        </w:rPr>
        <w:t xml:space="preserve"> </w:t>
      </w:r>
      <w:r>
        <w:rPr>
          <w:sz w:val="32"/>
        </w:rPr>
        <w:t>Сидоркевич   Дмитро  Іванович</w:t>
      </w:r>
    </w:p>
    <w:p w:rsidR="005119C4" w:rsidRDefault="005119C4">
      <w:pPr>
        <w:rPr>
          <w:b/>
          <w:bCs/>
          <w:sz w:val="32"/>
          <w:lang w:val="uk-UA"/>
        </w:rPr>
      </w:pPr>
    </w:p>
    <w:p w:rsidR="005119C4" w:rsidRDefault="007A0F39">
      <w:pPr>
        <w:rPr>
          <w:b/>
          <w:bCs/>
          <w:sz w:val="32"/>
          <w:lang w:val="uk-UA"/>
        </w:rPr>
      </w:pPr>
      <w:r>
        <w:rPr>
          <w:sz w:val="32"/>
          <w:lang w:val="uk-UA"/>
        </w:rPr>
        <w:t>Спеціальність,  група:</w:t>
      </w:r>
      <w:r>
        <w:rPr>
          <w:b/>
          <w:bCs/>
          <w:sz w:val="32"/>
          <w:lang w:val="uk-UA"/>
        </w:rPr>
        <w:t xml:space="preserve">                  ЗФ – 02 ( фінанси )</w:t>
      </w:r>
    </w:p>
    <w:p w:rsidR="005119C4" w:rsidRDefault="005119C4">
      <w:pPr>
        <w:rPr>
          <w:b/>
          <w:bCs/>
          <w:sz w:val="32"/>
          <w:lang w:val="uk-UA"/>
        </w:rPr>
      </w:pPr>
    </w:p>
    <w:p w:rsidR="005119C4" w:rsidRDefault="007A0F39">
      <w:pPr>
        <w:rPr>
          <w:b/>
          <w:bCs/>
          <w:sz w:val="32"/>
          <w:lang w:val="uk-UA"/>
        </w:rPr>
      </w:pPr>
      <w:r>
        <w:rPr>
          <w:sz w:val="32"/>
          <w:lang w:val="uk-UA"/>
        </w:rPr>
        <w:t>Керівник:</w:t>
      </w:r>
      <w:r>
        <w:rPr>
          <w:b/>
          <w:bCs/>
          <w:sz w:val="32"/>
          <w:lang w:val="uk-UA"/>
        </w:rPr>
        <w:t xml:space="preserve">                                       Пасенко Владислав Михайлович</w:t>
      </w:r>
    </w:p>
    <w:p w:rsidR="005119C4" w:rsidRDefault="007A0F39">
      <w:pPr>
        <w:rPr>
          <w:b/>
          <w:bCs/>
          <w:sz w:val="32"/>
          <w:lang w:val="uk-UA"/>
        </w:rPr>
      </w:pPr>
      <w:r>
        <w:rPr>
          <w:b/>
          <w:bCs/>
          <w:sz w:val="32"/>
          <w:lang w:val="uk-UA"/>
        </w:rPr>
        <w:t xml:space="preserve">                                                                     </w:t>
      </w:r>
    </w:p>
    <w:p w:rsidR="005119C4" w:rsidRDefault="005119C4">
      <w:pPr>
        <w:rPr>
          <w:b/>
          <w:bCs/>
          <w:sz w:val="32"/>
          <w:lang w:val="uk-UA"/>
        </w:rPr>
      </w:pPr>
    </w:p>
    <w:p w:rsidR="005119C4" w:rsidRDefault="005119C4">
      <w:pPr>
        <w:rPr>
          <w:b/>
          <w:bCs/>
          <w:sz w:val="32"/>
          <w:lang w:val="uk-UA"/>
        </w:rPr>
      </w:pPr>
    </w:p>
    <w:p w:rsidR="005119C4" w:rsidRDefault="007A0F39">
      <w:pPr>
        <w:rPr>
          <w:sz w:val="32"/>
          <w:lang w:val="uk-UA"/>
        </w:rPr>
      </w:pPr>
      <w:r>
        <w:rPr>
          <w:sz w:val="32"/>
          <w:lang w:val="uk-UA"/>
        </w:rPr>
        <w:t>Результат,  дата:</w:t>
      </w:r>
    </w:p>
    <w:p w:rsidR="005119C4" w:rsidRDefault="005119C4">
      <w:pPr>
        <w:rPr>
          <w:b/>
          <w:bCs/>
          <w:sz w:val="32"/>
          <w:lang w:val="uk-UA"/>
        </w:rPr>
      </w:pPr>
    </w:p>
    <w:p w:rsidR="005119C4" w:rsidRDefault="007A0F39">
      <w:pPr>
        <w:rPr>
          <w:sz w:val="32"/>
          <w:lang w:val="uk-UA"/>
        </w:rPr>
      </w:pPr>
      <w:r>
        <w:rPr>
          <w:sz w:val="32"/>
          <w:lang w:val="uk-UA"/>
        </w:rPr>
        <w:t>Реєстраційний  номер,  дата:</w:t>
      </w:r>
    </w:p>
    <w:p w:rsidR="005119C4" w:rsidRDefault="005119C4">
      <w:pPr>
        <w:rPr>
          <w:b/>
          <w:bCs/>
          <w:lang w:val="uk-UA"/>
        </w:rPr>
      </w:pPr>
    </w:p>
    <w:p w:rsidR="005119C4" w:rsidRDefault="005119C4">
      <w:pPr>
        <w:rPr>
          <w:b/>
          <w:bCs/>
          <w:lang w:val="uk-UA"/>
        </w:rPr>
      </w:pPr>
    </w:p>
    <w:p w:rsidR="005119C4" w:rsidRDefault="005119C4">
      <w:pPr>
        <w:rPr>
          <w:b/>
          <w:bCs/>
          <w:lang w:val="uk-UA"/>
        </w:rPr>
      </w:pPr>
    </w:p>
    <w:p w:rsidR="005119C4" w:rsidRDefault="005119C4">
      <w:pPr>
        <w:rPr>
          <w:b/>
          <w:bCs/>
          <w:lang w:val="uk-UA"/>
        </w:rPr>
      </w:pPr>
    </w:p>
    <w:p w:rsidR="005119C4" w:rsidRDefault="005119C4">
      <w:pPr>
        <w:rPr>
          <w:b/>
          <w:bCs/>
          <w:lang w:val="uk-UA"/>
        </w:rPr>
      </w:pPr>
    </w:p>
    <w:p w:rsidR="005119C4" w:rsidRDefault="005119C4">
      <w:pPr>
        <w:rPr>
          <w:b/>
          <w:bCs/>
          <w:lang w:val="uk-UA"/>
        </w:rPr>
      </w:pPr>
    </w:p>
    <w:p w:rsidR="005119C4" w:rsidRDefault="005119C4">
      <w:pPr>
        <w:rPr>
          <w:b/>
          <w:bCs/>
          <w:sz w:val="24"/>
          <w:lang w:val="uk-UA"/>
        </w:rPr>
      </w:pPr>
    </w:p>
    <w:p w:rsidR="005119C4" w:rsidRDefault="005119C4">
      <w:pPr>
        <w:rPr>
          <w:b/>
          <w:bCs/>
          <w:sz w:val="24"/>
          <w:lang w:val="uk-UA"/>
        </w:rPr>
      </w:pPr>
    </w:p>
    <w:p w:rsidR="005119C4" w:rsidRDefault="005119C4">
      <w:pPr>
        <w:rPr>
          <w:b/>
          <w:bCs/>
          <w:lang w:val="uk-UA"/>
        </w:rPr>
      </w:pPr>
    </w:p>
    <w:p w:rsidR="005119C4" w:rsidRDefault="007A0F3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м. Черкаси</w:t>
      </w:r>
    </w:p>
    <w:p w:rsidR="005119C4" w:rsidRDefault="007A0F3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2001 р.</w:t>
      </w: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7A0F39">
      <w:pPr>
        <w:pStyle w:val="4"/>
      </w:pPr>
      <w:r>
        <w:t>З  М  І  С  Т</w:t>
      </w: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7A0F39">
      <w:pPr>
        <w:jc w:val="both"/>
        <w:rPr>
          <w:sz w:val="32"/>
          <w:lang w:val="uk-UA"/>
        </w:rPr>
      </w:pPr>
      <w:r>
        <w:rPr>
          <w:sz w:val="32"/>
          <w:lang w:val="uk-UA"/>
        </w:rPr>
        <w:t>1.  Задача. Оцінити доцільність вкладення  коштів у пропоновані альтернативні варіанти двох  реальних інвестиційних  проектів та облігації.</w:t>
      </w:r>
    </w:p>
    <w:p w:rsidR="005119C4" w:rsidRDefault="005119C4">
      <w:pPr>
        <w:jc w:val="both"/>
        <w:rPr>
          <w:lang w:val="uk-UA"/>
        </w:rPr>
      </w:pPr>
    </w:p>
    <w:p w:rsidR="005119C4" w:rsidRDefault="007A0F39">
      <w:pPr>
        <w:jc w:val="both"/>
        <w:rPr>
          <w:sz w:val="32"/>
          <w:lang w:val="uk-UA"/>
        </w:rPr>
      </w:pPr>
      <w:r>
        <w:rPr>
          <w:sz w:val="32"/>
          <w:lang w:val="uk-UA"/>
        </w:rPr>
        <w:t>1.1.  Обчислити інвестиційний  ризик, чистий приведений доход, індекс доходності, період окупності та внутрішню  норму  доходності  двох реальних інвестиційних  проектів.                                               - 3</w:t>
      </w:r>
    </w:p>
    <w:p w:rsidR="005119C4" w:rsidRDefault="005119C4">
      <w:pPr>
        <w:pStyle w:val="5"/>
      </w:pPr>
    </w:p>
    <w:p w:rsidR="005119C4" w:rsidRDefault="007A0F39">
      <w:pPr>
        <w:pStyle w:val="5"/>
        <w:rPr>
          <w:sz w:val="28"/>
        </w:rPr>
      </w:pPr>
      <w:r>
        <w:t>1.2.  Визначити поточну  ринкову  вартість та очікувану  поточну  норму  дохідності  облігації і порівняти отримані  показники з ціною  реалізації  облігації та нормою поточної  дохідності  за  облігаціями  такого  типу  на  фондовому  ринку. Зробити  висновки щодо  доцільності  використання  облігації в якості фондового інструмента портфеля цінних паперів.                                                                       - 6</w:t>
      </w:r>
    </w:p>
    <w:p w:rsidR="005119C4" w:rsidRDefault="005119C4">
      <w:pPr>
        <w:rPr>
          <w:lang w:val="uk-UA"/>
        </w:rPr>
      </w:pPr>
    </w:p>
    <w:p w:rsidR="005119C4" w:rsidRDefault="005119C4">
      <w:pPr>
        <w:rPr>
          <w:lang w:val="uk-UA"/>
        </w:rPr>
      </w:pPr>
    </w:p>
    <w:p w:rsidR="005119C4" w:rsidRDefault="007A0F39">
      <w:pPr>
        <w:jc w:val="both"/>
        <w:rPr>
          <w:sz w:val="32"/>
          <w:lang w:val="uk-UA"/>
        </w:rPr>
      </w:pPr>
      <w:r>
        <w:rPr>
          <w:sz w:val="32"/>
          <w:lang w:val="uk-UA"/>
        </w:rPr>
        <w:t>2.  Теоретичні питання</w:t>
      </w:r>
    </w:p>
    <w:p w:rsidR="005119C4" w:rsidRDefault="005119C4">
      <w:pPr>
        <w:jc w:val="both"/>
        <w:rPr>
          <w:sz w:val="32"/>
          <w:lang w:val="uk-UA"/>
        </w:rPr>
      </w:pPr>
    </w:p>
    <w:p w:rsidR="005119C4" w:rsidRDefault="007A0F39">
      <w:pPr>
        <w:jc w:val="both"/>
        <w:rPr>
          <w:sz w:val="32"/>
          <w:lang w:val="uk-UA"/>
        </w:rPr>
      </w:pPr>
      <w:r>
        <w:rPr>
          <w:sz w:val="32"/>
          <w:lang w:val="uk-UA"/>
        </w:rPr>
        <w:t xml:space="preserve">Характеристика інвестиційного ринку та принципи його вивчення. Критерій </w:t>
      </w:r>
      <w:r>
        <w:rPr>
          <w:sz w:val="32"/>
        </w:rPr>
        <w:t>«</w:t>
      </w:r>
      <w:r>
        <w:rPr>
          <w:sz w:val="32"/>
          <w:lang w:val="uk-UA"/>
        </w:rPr>
        <w:t>виходу</w:t>
      </w:r>
      <w:r>
        <w:rPr>
          <w:sz w:val="32"/>
        </w:rPr>
        <w:t>»</w:t>
      </w:r>
      <w:r>
        <w:rPr>
          <w:sz w:val="32"/>
          <w:lang w:val="uk-UA"/>
        </w:rPr>
        <w:t xml:space="preserve"> з інвестиційних проектів інвестиційного портфеля. Правове регулювання інвестиційної діяльності.</w:t>
      </w:r>
    </w:p>
    <w:p w:rsidR="005119C4" w:rsidRDefault="007A0F39">
      <w:pPr>
        <w:jc w:val="both"/>
        <w:rPr>
          <w:sz w:val="32"/>
          <w:lang w:val="uk-UA"/>
        </w:rPr>
      </w:pPr>
      <w:r>
        <w:rPr>
          <w:sz w:val="32"/>
          <w:lang w:val="uk-UA"/>
        </w:rPr>
        <w:t xml:space="preserve">                                                                                                                 - 7</w:t>
      </w:r>
    </w:p>
    <w:p w:rsidR="005119C4" w:rsidRDefault="005119C4">
      <w:pPr>
        <w:jc w:val="both"/>
        <w:rPr>
          <w:b/>
          <w:bCs/>
          <w:sz w:val="32"/>
          <w:lang w:val="uk-UA"/>
        </w:rPr>
      </w:pPr>
    </w:p>
    <w:p w:rsidR="005119C4" w:rsidRDefault="007A0F39">
      <w:pPr>
        <w:pStyle w:val="5"/>
      </w:pPr>
      <w:r>
        <w:t xml:space="preserve">     Література                                                                                        - 13</w:t>
      </w:r>
    </w:p>
    <w:p w:rsidR="005119C4" w:rsidRDefault="005119C4">
      <w:pPr>
        <w:jc w:val="both"/>
        <w:rPr>
          <w:b/>
          <w:bCs/>
          <w:sz w:val="32"/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pStyle w:val="30"/>
        <w:rPr>
          <w:sz w:val="28"/>
          <w:lang w:val="uk-UA"/>
        </w:rPr>
      </w:pP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>
        <w:rPr>
          <w:b/>
          <w:bCs/>
          <w:sz w:val="28"/>
          <w:lang w:val="uk-UA"/>
        </w:rPr>
        <w:t>1.1.</w:t>
      </w:r>
      <w:r>
        <w:rPr>
          <w:sz w:val="28"/>
          <w:lang w:val="uk-UA"/>
        </w:rPr>
        <w:t xml:space="preserve">  Обчислити інвестиційний  ризик, чистий приведений доход, індекс доходності, період окупності та внутрішню  норму  доходності  двох реальних інвестиційних  проектів  А і Б наведених в табл. 1.  ( Варіант № 23 )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                      Таблиця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1800"/>
        <w:gridCol w:w="1817"/>
      </w:tblGrid>
      <w:tr w:rsidR="005119C4">
        <w:tc>
          <w:tcPr>
            <w:tcW w:w="6228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Показники</w:t>
            </w:r>
          </w:p>
        </w:tc>
        <w:tc>
          <w:tcPr>
            <w:tcW w:w="1800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Проект А (3)</w:t>
            </w:r>
          </w:p>
        </w:tc>
        <w:tc>
          <w:tcPr>
            <w:tcW w:w="1817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Проект Б (2)</w:t>
            </w:r>
          </w:p>
        </w:tc>
      </w:tr>
      <w:tr w:rsidR="005119C4">
        <w:tc>
          <w:tcPr>
            <w:tcW w:w="622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1. Обсяг необхідних інвестиційних коштів, млн..грн.</w:t>
            </w:r>
          </w:p>
        </w:tc>
        <w:tc>
          <w:tcPr>
            <w:tcW w:w="1800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12,5</w:t>
            </w:r>
          </w:p>
        </w:tc>
        <w:tc>
          <w:tcPr>
            <w:tcW w:w="1817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</w:tr>
      <w:tr w:rsidR="005119C4">
        <w:tc>
          <w:tcPr>
            <w:tcW w:w="622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2. Термін експлуатації проекту, роки.</w:t>
            </w:r>
          </w:p>
        </w:tc>
        <w:tc>
          <w:tcPr>
            <w:tcW w:w="1800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817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</w:tr>
      <w:tr w:rsidR="005119C4">
        <w:tc>
          <w:tcPr>
            <w:tcW w:w="622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3. Розрахункові грошові  потоки за середньої кон</w:t>
            </w:r>
            <w:r>
              <w:t>’</w:t>
            </w:r>
            <w:r>
              <w:rPr>
                <w:lang w:val="uk-UA"/>
              </w:rPr>
              <w:t>юктури ринку, млн.. грн.., всього</w:t>
            </w:r>
          </w:p>
        </w:tc>
        <w:tc>
          <w:tcPr>
            <w:tcW w:w="1800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1817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</w:tr>
      <w:tr w:rsidR="005119C4">
        <w:tc>
          <w:tcPr>
            <w:tcW w:w="6228" w:type="dxa"/>
          </w:tcPr>
          <w:p w:rsidR="005119C4" w:rsidRDefault="007A0F39">
            <w:pPr>
              <w:pStyle w:val="30"/>
            </w:pPr>
            <w:r>
              <w:rPr>
                <w:lang w:val="uk-UA"/>
              </w:rPr>
              <w:t xml:space="preserve">    в  т.ч. по рокам :   </w:t>
            </w:r>
            <w:r>
              <w:rPr>
                <w:lang w:val="en-US"/>
              </w:rPr>
              <w:t>I</w:t>
            </w:r>
          </w:p>
        </w:tc>
        <w:tc>
          <w:tcPr>
            <w:tcW w:w="1800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1817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</w:tr>
      <w:tr w:rsidR="005119C4">
        <w:tc>
          <w:tcPr>
            <w:tcW w:w="622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</w:t>
            </w:r>
            <w:r>
              <w:rPr>
                <w:lang w:val="en-US"/>
              </w:rPr>
              <w:t>II</w:t>
            </w:r>
          </w:p>
        </w:tc>
        <w:tc>
          <w:tcPr>
            <w:tcW w:w="1800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817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</w:tr>
      <w:tr w:rsidR="005119C4">
        <w:tc>
          <w:tcPr>
            <w:tcW w:w="622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</w:t>
            </w:r>
            <w:r>
              <w:rPr>
                <w:lang w:val="en-US"/>
              </w:rPr>
              <w:t>III</w:t>
            </w:r>
          </w:p>
        </w:tc>
        <w:tc>
          <w:tcPr>
            <w:tcW w:w="1800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817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</w:tr>
      <w:tr w:rsidR="005119C4">
        <w:tc>
          <w:tcPr>
            <w:tcW w:w="622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</w:t>
            </w:r>
            <w:r>
              <w:rPr>
                <w:lang w:val="en-US"/>
              </w:rPr>
              <w:t>IV</w:t>
            </w:r>
          </w:p>
        </w:tc>
        <w:tc>
          <w:tcPr>
            <w:tcW w:w="1800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1817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</w:tr>
      <w:tr w:rsidR="005119C4">
        <w:tc>
          <w:tcPr>
            <w:tcW w:w="6228" w:type="dxa"/>
          </w:tcPr>
          <w:p w:rsidR="005119C4" w:rsidRDefault="007A0F39">
            <w:pPr>
              <w:pStyle w:val="30"/>
            </w:pPr>
            <w:r>
              <w:rPr>
                <w:lang w:val="uk-UA"/>
              </w:rPr>
              <w:t xml:space="preserve">                                   </w:t>
            </w:r>
            <w:r>
              <w:rPr>
                <w:lang w:val="en-US"/>
              </w:rPr>
              <w:t>V</w:t>
            </w:r>
          </w:p>
        </w:tc>
        <w:tc>
          <w:tcPr>
            <w:tcW w:w="1800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817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</w:tr>
      <w:tr w:rsidR="005119C4">
        <w:tc>
          <w:tcPr>
            <w:tcW w:w="622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4. Розрахункові грошові  потоки за низької кон</w:t>
            </w:r>
            <w:r>
              <w:t>’</w:t>
            </w:r>
            <w:r>
              <w:rPr>
                <w:lang w:val="uk-UA"/>
              </w:rPr>
              <w:t>юктури інвестиційного ринку, млн. грн.</w:t>
            </w:r>
          </w:p>
        </w:tc>
        <w:tc>
          <w:tcPr>
            <w:tcW w:w="1800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1817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</w:t>
            </w:r>
          </w:p>
        </w:tc>
      </w:tr>
      <w:tr w:rsidR="005119C4">
        <w:tc>
          <w:tcPr>
            <w:tcW w:w="622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5. Розрахункові грошові  потоки за високої кон</w:t>
            </w:r>
            <w:r>
              <w:t>’</w:t>
            </w:r>
            <w:r>
              <w:rPr>
                <w:lang w:val="uk-UA"/>
              </w:rPr>
              <w:t>юктури інвестиційного ринку, млн. грн.</w:t>
            </w:r>
          </w:p>
        </w:tc>
        <w:tc>
          <w:tcPr>
            <w:tcW w:w="1800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1817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</w:t>
            </w:r>
          </w:p>
        </w:tc>
      </w:tr>
      <w:tr w:rsidR="005119C4">
        <w:tc>
          <w:tcPr>
            <w:tcW w:w="622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6.Ймовірність значення кон</w:t>
            </w:r>
            <w:r>
              <w:t>’</w:t>
            </w:r>
            <w:r>
              <w:rPr>
                <w:lang w:val="uk-UA"/>
              </w:rPr>
              <w:t>юктури, %     низької</w:t>
            </w:r>
          </w:p>
        </w:tc>
        <w:tc>
          <w:tcPr>
            <w:tcW w:w="1800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1817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</w:tr>
      <w:tr w:rsidR="005119C4">
        <w:tc>
          <w:tcPr>
            <w:tcW w:w="622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середньої</w:t>
            </w:r>
          </w:p>
        </w:tc>
        <w:tc>
          <w:tcPr>
            <w:tcW w:w="1800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1817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</w:tr>
      <w:tr w:rsidR="005119C4">
        <w:tc>
          <w:tcPr>
            <w:tcW w:w="622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високої</w:t>
            </w:r>
          </w:p>
        </w:tc>
        <w:tc>
          <w:tcPr>
            <w:tcW w:w="1800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1817" w:type="dxa"/>
          </w:tcPr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</w:tr>
    </w:tbl>
    <w:p w:rsidR="005119C4" w:rsidRDefault="005119C4">
      <w:pPr>
        <w:pStyle w:val="30"/>
        <w:rPr>
          <w:sz w:val="28"/>
          <w:lang w:val="uk-UA"/>
        </w:rPr>
      </w:pP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>РІШЕННЯ :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      Приведемо грошові  потоки до  теперішньої вартості (враховуючі  процентну  ставку 21-23% )  методом дисконтування  К</w:t>
      </w:r>
      <w:r>
        <w:rPr>
          <w:b/>
          <w:bCs/>
          <w:sz w:val="32"/>
          <w:vertAlign w:val="subscript"/>
          <w:lang w:val="uk-UA"/>
        </w:rPr>
        <w:t>д</w:t>
      </w:r>
      <w:r>
        <w:rPr>
          <w:sz w:val="28"/>
          <w:lang w:val="uk-UA"/>
        </w:rPr>
        <w:t xml:space="preserve"> =</w:t>
      </w:r>
      <w:r>
        <w:rPr>
          <w:position w:val="-30"/>
          <w:sz w:val="28"/>
          <w:lang w:val="uk-UA"/>
        </w:rPr>
        <w:object w:dxaOrig="6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3.75pt" o:ole="">
            <v:imagedata r:id="rId7" o:title=""/>
          </v:shape>
          <o:OLEObject Type="Embed" ProgID="Equation.3" ShapeID="_x0000_i1025" DrawAspect="Content" ObjectID="_1468677942" r:id="rId8"/>
        </w:object>
      </w:r>
      <w:r>
        <w:rPr>
          <w:b/>
          <w:bCs/>
          <w:sz w:val="32"/>
          <w:vertAlign w:val="subscript"/>
          <w:lang w:val="en-US"/>
        </w:rPr>
        <w:t>n</w:t>
      </w:r>
      <w:r>
        <w:rPr>
          <w:sz w:val="28"/>
          <w:lang w:val="uk-UA"/>
        </w:rPr>
        <w:t xml:space="preserve">, где і – процентна ставка, </w:t>
      </w:r>
      <w:r>
        <w:rPr>
          <w:sz w:val="28"/>
          <w:lang w:val="en-US"/>
        </w:rPr>
        <w:t>n</w:t>
      </w:r>
      <w:r>
        <w:rPr>
          <w:sz w:val="28"/>
          <w:lang w:val="uk-UA"/>
        </w:rPr>
        <w:t xml:space="preserve"> – який  рік.</w:t>
      </w:r>
    </w:p>
    <w:p w:rsidR="005119C4" w:rsidRDefault="005119C4">
      <w:pPr>
        <w:pStyle w:val="30"/>
        <w:rPr>
          <w:sz w:val="28"/>
          <w:lang w:val="uk-UA"/>
        </w:rPr>
      </w:pP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      Треба визначити який проект більш ризикований. Для цього розрахуємо середньоквадратичне відхилення, і коефіцієнт варіації.</w:t>
      </w:r>
    </w:p>
    <w:p w:rsidR="005119C4" w:rsidRDefault="005119C4">
      <w:pPr>
        <w:pStyle w:val="30"/>
        <w:rPr>
          <w:sz w:val="28"/>
          <w:lang w:val="uk-U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"/>
        <w:gridCol w:w="1358"/>
        <w:gridCol w:w="801"/>
        <w:gridCol w:w="900"/>
        <w:gridCol w:w="1080"/>
        <w:gridCol w:w="1620"/>
        <w:gridCol w:w="1069"/>
        <w:gridCol w:w="1271"/>
        <w:gridCol w:w="756"/>
      </w:tblGrid>
      <w:tr w:rsidR="005119C4">
        <w:tc>
          <w:tcPr>
            <w:tcW w:w="1081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Проект</w:t>
            </w:r>
          </w:p>
        </w:tc>
        <w:tc>
          <w:tcPr>
            <w:tcW w:w="135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Можливе</w:t>
            </w:r>
          </w:p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значення</w:t>
            </w:r>
          </w:p>
        </w:tc>
        <w:tc>
          <w:tcPr>
            <w:tcW w:w="801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sym w:font="Symbol" w:char="F065"/>
            </w:r>
          </w:p>
        </w:tc>
        <w:tc>
          <w:tcPr>
            <w:tcW w:w="900" w:type="dxa"/>
          </w:tcPr>
          <w:p w:rsidR="005119C4" w:rsidRDefault="007A0F39">
            <w:pPr>
              <w:pStyle w:val="30"/>
              <w:rPr>
                <w:sz w:val="28"/>
              </w:rPr>
            </w:pPr>
            <w:r>
              <w:rPr>
                <w:sz w:val="28"/>
                <w:lang w:val="uk-UA"/>
              </w:rPr>
              <w:sym w:font="Symbol" w:char="F065"/>
            </w:r>
            <w:r>
              <w:rPr>
                <w:b/>
                <w:bCs/>
                <w:sz w:val="28"/>
                <w:vertAlign w:val="subscript"/>
                <w:lang w:val="en-US"/>
              </w:rPr>
              <w:t>R</w:t>
            </w:r>
          </w:p>
        </w:tc>
        <w:tc>
          <w:tcPr>
            <w:tcW w:w="1080" w:type="dxa"/>
          </w:tcPr>
          <w:p w:rsidR="005119C4" w:rsidRDefault="007A0F39">
            <w:pPr>
              <w:pStyle w:val="30"/>
              <w:rPr>
                <w:sz w:val="28"/>
                <w:lang w:val="en-US"/>
              </w:rPr>
            </w:pPr>
            <w:r>
              <w:rPr>
                <w:sz w:val="28"/>
                <w:lang w:val="uk-UA"/>
              </w:rPr>
              <w:sym w:font="Symbol" w:char="F065"/>
            </w:r>
            <w:r>
              <w:rPr>
                <w:sz w:val="28"/>
                <w:vertAlign w:val="subscript"/>
                <w:lang w:val="uk-UA"/>
              </w:rPr>
              <w:t>1</w:t>
            </w:r>
            <w:r>
              <w:rPr>
                <w:sz w:val="28"/>
                <w:lang w:val="uk-UA"/>
              </w:rPr>
              <w:t>-</w:t>
            </w:r>
            <w:r>
              <w:rPr>
                <w:sz w:val="28"/>
                <w:lang w:val="uk-UA"/>
              </w:rPr>
              <w:sym w:font="Symbol" w:char="F065"/>
            </w:r>
            <w:r>
              <w:rPr>
                <w:sz w:val="28"/>
                <w:vertAlign w:val="subscript"/>
                <w:lang w:val="en-US"/>
              </w:rPr>
              <w:t>R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(</w:t>
            </w:r>
            <w:r>
              <w:rPr>
                <w:sz w:val="28"/>
                <w:lang w:val="uk-UA"/>
              </w:rPr>
              <w:sym w:font="Symbol" w:char="F065"/>
            </w:r>
            <w:r>
              <w:rPr>
                <w:sz w:val="28"/>
                <w:vertAlign w:val="subscript"/>
                <w:lang w:val="uk-UA"/>
              </w:rPr>
              <w:t>1</w:t>
            </w:r>
            <w:r>
              <w:rPr>
                <w:sz w:val="28"/>
                <w:lang w:val="uk-UA"/>
              </w:rPr>
              <w:t>-</w:t>
            </w:r>
            <w:r>
              <w:rPr>
                <w:sz w:val="28"/>
                <w:lang w:val="uk-UA"/>
              </w:rPr>
              <w:sym w:font="Symbol" w:char="F065"/>
            </w:r>
            <w:r>
              <w:rPr>
                <w:sz w:val="28"/>
                <w:vertAlign w:val="subscript"/>
                <w:lang w:val="en-US"/>
              </w:rPr>
              <w:t>R</w:t>
            </w:r>
            <w:r>
              <w:rPr>
                <w:sz w:val="28"/>
                <w:lang w:val="en-US"/>
              </w:rPr>
              <w:t>)</w:t>
            </w:r>
            <w:r>
              <w:rPr>
                <w:sz w:val="28"/>
                <w:vertAlign w:val="superscript"/>
                <w:lang w:val="en-US"/>
              </w:rPr>
              <w:t>2</w:t>
            </w:r>
          </w:p>
        </w:tc>
        <w:tc>
          <w:tcPr>
            <w:tcW w:w="1069" w:type="dxa"/>
          </w:tcPr>
          <w:p w:rsidR="005119C4" w:rsidRDefault="007A0F39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b/>
                <w:bCs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1271" w:type="dxa"/>
          </w:tcPr>
          <w:p w:rsidR="005119C4" w:rsidRDefault="007A0F39">
            <w:pPr>
              <w:pStyle w:val="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(</w:t>
            </w:r>
            <w:r>
              <w:rPr>
                <w:sz w:val="28"/>
                <w:lang w:val="uk-UA"/>
              </w:rPr>
              <w:sym w:font="Symbol" w:char="F065"/>
            </w:r>
            <w:r>
              <w:rPr>
                <w:sz w:val="28"/>
                <w:vertAlign w:val="subscript"/>
                <w:lang w:val="uk-UA"/>
              </w:rPr>
              <w:t>1</w:t>
            </w:r>
            <w:r>
              <w:rPr>
                <w:sz w:val="28"/>
                <w:lang w:val="uk-UA"/>
              </w:rPr>
              <w:t>-</w:t>
            </w:r>
            <w:r>
              <w:rPr>
                <w:sz w:val="28"/>
                <w:lang w:val="uk-UA"/>
              </w:rPr>
              <w:sym w:font="Symbol" w:char="F065"/>
            </w:r>
            <w:r>
              <w:rPr>
                <w:sz w:val="28"/>
                <w:vertAlign w:val="subscript"/>
                <w:lang w:val="en-US"/>
              </w:rPr>
              <w:t>R</w:t>
            </w:r>
            <w:r>
              <w:rPr>
                <w:sz w:val="28"/>
                <w:lang w:val="en-US"/>
              </w:rPr>
              <w:t>)</w:t>
            </w:r>
            <w:r>
              <w:rPr>
                <w:sz w:val="28"/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P</w:t>
            </w:r>
            <w:r>
              <w:rPr>
                <w:b/>
                <w:bCs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sym w:font="Symbol" w:char="F073"/>
            </w:r>
          </w:p>
        </w:tc>
      </w:tr>
      <w:tr w:rsidR="005119C4">
        <w:trPr>
          <w:cantSplit/>
        </w:trPr>
        <w:tc>
          <w:tcPr>
            <w:tcW w:w="1081" w:type="dxa"/>
            <w:vMerge w:val="restart"/>
          </w:tcPr>
          <w:p w:rsidR="005119C4" w:rsidRDefault="005119C4">
            <w:pPr>
              <w:pStyle w:val="30"/>
              <w:jc w:val="center"/>
              <w:rPr>
                <w:sz w:val="28"/>
                <w:lang w:val="uk-UA"/>
              </w:rPr>
            </w:pPr>
          </w:p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</w:t>
            </w:r>
          </w:p>
          <w:p w:rsidR="005119C4" w:rsidRDefault="005119C4">
            <w:pPr>
              <w:pStyle w:val="30"/>
              <w:jc w:val="center"/>
              <w:rPr>
                <w:sz w:val="28"/>
                <w:lang w:val="uk-UA"/>
              </w:rPr>
            </w:pPr>
          </w:p>
        </w:tc>
        <w:tc>
          <w:tcPr>
            <w:tcW w:w="135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Висока</w:t>
            </w:r>
          </w:p>
        </w:tc>
        <w:tc>
          <w:tcPr>
            <w:tcW w:w="801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90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8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69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  <w:tc>
          <w:tcPr>
            <w:tcW w:w="1271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72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119C4">
        <w:trPr>
          <w:cantSplit/>
        </w:trPr>
        <w:tc>
          <w:tcPr>
            <w:tcW w:w="1081" w:type="dxa"/>
            <w:vMerge/>
          </w:tcPr>
          <w:p w:rsidR="005119C4" w:rsidRDefault="005119C4">
            <w:pPr>
              <w:pStyle w:val="30"/>
              <w:jc w:val="center"/>
              <w:rPr>
                <w:sz w:val="28"/>
                <w:lang w:val="uk-UA"/>
              </w:rPr>
            </w:pPr>
          </w:p>
        </w:tc>
        <w:tc>
          <w:tcPr>
            <w:tcW w:w="135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801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90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8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625</w:t>
            </w:r>
          </w:p>
        </w:tc>
        <w:tc>
          <w:tcPr>
            <w:tcW w:w="1069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271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312,5</w:t>
            </w:r>
          </w:p>
        </w:tc>
        <w:tc>
          <w:tcPr>
            <w:tcW w:w="72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119C4">
        <w:trPr>
          <w:cantSplit/>
        </w:trPr>
        <w:tc>
          <w:tcPr>
            <w:tcW w:w="1081" w:type="dxa"/>
            <w:vMerge/>
          </w:tcPr>
          <w:p w:rsidR="005119C4" w:rsidRDefault="005119C4">
            <w:pPr>
              <w:pStyle w:val="30"/>
              <w:jc w:val="center"/>
              <w:rPr>
                <w:sz w:val="28"/>
                <w:lang w:val="uk-UA"/>
              </w:rPr>
            </w:pPr>
          </w:p>
        </w:tc>
        <w:tc>
          <w:tcPr>
            <w:tcW w:w="135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Низька</w:t>
            </w:r>
          </w:p>
        </w:tc>
        <w:tc>
          <w:tcPr>
            <w:tcW w:w="801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90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8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69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  <w:tc>
          <w:tcPr>
            <w:tcW w:w="1271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72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119C4">
        <w:trPr>
          <w:cantSplit/>
        </w:trPr>
        <w:tc>
          <w:tcPr>
            <w:tcW w:w="1081" w:type="dxa"/>
            <w:vMerge/>
          </w:tcPr>
          <w:p w:rsidR="005119C4" w:rsidRDefault="005119C4">
            <w:pPr>
              <w:pStyle w:val="30"/>
              <w:jc w:val="center"/>
              <w:rPr>
                <w:sz w:val="28"/>
                <w:lang w:val="uk-UA"/>
              </w:rPr>
            </w:pPr>
          </w:p>
        </w:tc>
        <w:tc>
          <w:tcPr>
            <w:tcW w:w="1358" w:type="dxa"/>
          </w:tcPr>
          <w:p w:rsidR="005119C4" w:rsidRDefault="007A0F39">
            <w:pPr>
              <w:pStyle w:val="3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 цілому</w:t>
            </w:r>
          </w:p>
        </w:tc>
        <w:tc>
          <w:tcPr>
            <w:tcW w:w="801" w:type="dxa"/>
          </w:tcPr>
          <w:p w:rsidR="005119C4" w:rsidRDefault="007A0F39">
            <w:pPr>
              <w:pStyle w:val="3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00" w:type="dxa"/>
          </w:tcPr>
          <w:p w:rsidR="005119C4" w:rsidRDefault="007A0F39">
            <w:pPr>
              <w:pStyle w:val="3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25</w:t>
            </w:r>
          </w:p>
        </w:tc>
        <w:tc>
          <w:tcPr>
            <w:tcW w:w="1080" w:type="dxa"/>
          </w:tcPr>
          <w:p w:rsidR="005119C4" w:rsidRDefault="007A0F39">
            <w:pPr>
              <w:pStyle w:val="3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069" w:type="dxa"/>
          </w:tcPr>
          <w:p w:rsidR="005119C4" w:rsidRDefault="007A0F39">
            <w:pPr>
              <w:pStyle w:val="3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271" w:type="dxa"/>
          </w:tcPr>
          <w:p w:rsidR="005119C4" w:rsidRDefault="007A0F39">
            <w:pPr>
              <w:pStyle w:val="3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312,5</w:t>
            </w:r>
          </w:p>
        </w:tc>
        <w:tc>
          <w:tcPr>
            <w:tcW w:w="720" w:type="dxa"/>
          </w:tcPr>
          <w:p w:rsidR="005119C4" w:rsidRDefault="007A0F39">
            <w:pPr>
              <w:pStyle w:val="3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17,68</w:t>
            </w:r>
          </w:p>
        </w:tc>
      </w:tr>
      <w:tr w:rsidR="005119C4">
        <w:trPr>
          <w:cantSplit/>
        </w:trPr>
        <w:tc>
          <w:tcPr>
            <w:tcW w:w="1081" w:type="dxa"/>
            <w:vMerge w:val="restart"/>
          </w:tcPr>
          <w:p w:rsidR="005119C4" w:rsidRDefault="005119C4">
            <w:pPr>
              <w:pStyle w:val="30"/>
              <w:jc w:val="center"/>
              <w:rPr>
                <w:sz w:val="28"/>
                <w:lang w:val="uk-UA"/>
              </w:rPr>
            </w:pPr>
          </w:p>
          <w:p w:rsidR="005119C4" w:rsidRDefault="007A0F39">
            <w:pPr>
              <w:pStyle w:val="3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</w:t>
            </w:r>
          </w:p>
        </w:tc>
        <w:tc>
          <w:tcPr>
            <w:tcW w:w="135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Висока</w:t>
            </w:r>
          </w:p>
        </w:tc>
        <w:tc>
          <w:tcPr>
            <w:tcW w:w="801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0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08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-80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6400</w:t>
            </w:r>
          </w:p>
        </w:tc>
        <w:tc>
          <w:tcPr>
            <w:tcW w:w="1069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271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1280</w:t>
            </w:r>
          </w:p>
        </w:tc>
        <w:tc>
          <w:tcPr>
            <w:tcW w:w="72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119C4">
        <w:trPr>
          <w:cantSplit/>
        </w:trPr>
        <w:tc>
          <w:tcPr>
            <w:tcW w:w="1081" w:type="dxa"/>
            <w:vMerge/>
          </w:tcPr>
          <w:p w:rsidR="005119C4" w:rsidRDefault="005119C4">
            <w:pPr>
              <w:pStyle w:val="30"/>
              <w:rPr>
                <w:sz w:val="28"/>
                <w:lang w:val="uk-UA"/>
              </w:rPr>
            </w:pPr>
          </w:p>
        </w:tc>
        <w:tc>
          <w:tcPr>
            <w:tcW w:w="135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801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90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08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-40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1600</w:t>
            </w:r>
          </w:p>
        </w:tc>
        <w:tc>
          <w:tcPr>
            <w:tcW w:w="1069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0.6</w:t>
            </w:r>
          </w:p>
        </w:tc>
        <w:tc>
          <w:tcPr>
            <w:tcW w:w="1271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960</w:t>
            </w:r>
          </w:p>
        </w:tc>
        <w:tc>
          <w:tcPr>
            <w:tcW w:w="72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119C4">
        <w:trPr>
          <w:cantSplit/>
        </w:trPr>
        <w:tc>
          <w:tcPr>
            <w:tcW w:w="1081" w:type="dxa"/>
            <w:vMerge/>
          </w:tcPr>
          <w:p w:rsidR="005119C4" w:rsidRDefault="005119C4">
            <w:pPr>
              <w:pStyle w:val="30"/>
              <w:rPr>
                <w:sz w:val="28"/>
                <w:lang w:val="uk-UA"/>
              </w:rPr>
            </w:pPr>
          </w:p>
        </w:tc>
        <w:tc>
          <w:tcPr>
            <w:tcW w:w="135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Низька</w:t>
            </w:r>
          </w:p>
        </w:tc>
        <w:tc>
          <w:tcPr>
            <w:tcW w:w="801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0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08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-80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6400</w:t>
            </w:r>
          </w:p>
        </w:tc>
        <w:tc>
          <w:tcPr>
            <w:tcW w:w="1069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271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1280</w:t>
            </w:r>
          </w:p>
        </w:tc>
        <w:tc>
          <w:tcPr>
            <w:tcW w:w="72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119C4">
        <w:trPr>
          <w:cantSplit/>
        </w:trPr>
        <w:tc>
          <w:tcPr>
            <w:tcW w:w="1081" w:type="dxa"/>
            <w:vMerge/>
          </w:tcPr>
          <w:p w:rsidR="005119C4" w:rsidRDefault="005119C4">
            <w:pPr>
              <w:pStyle w:val="30"/>
              <w:rPr>
                <w:sz w:val="28"/>
                <w:lang w:val="uk-UA"/>
              </w:rPr>
            </w:pPr>
          </w:p>
        </w:tc>
        <w:tc>
          <w:tcPr>
            <w:tcW w:w="1358" w:type="dxa"/>
          </w:tcPr>
          <w:p w:rsidR="005119C4" w:rsidRDefault="007A0F39">
            <w:pPr>
              <w:pStyle w:val="3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 цілому</w:t>
            </w:r>
          </w:p>
        </w:tc>
        <w:tc>
          <w:tcPr>
            <w:tcW w:w="801" w:type="dxa"/>
          </w:tcPr>
          <w:p w:rsidR="005119C4" w:rsidRDefault="007A0F39">
            <w:pPr>
              <w:pStyle w:val="3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00" w:type="dxa"/>
          </w:tcPr>
          <w:p w:rsidR="005119C4" w:rsidRDefault="007A0F39">
            <w:pPr>
              <w:pStyle w:val="3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100</w:t>
            </w:r>
          </w:p>
        </w:tc>
        <w:tc>
          <w:tcPr>
            <w:tcW w:w="1080" w:type="dxa"/>
          </w:tcPr>
          <w:p w:rsidR="005119C4" w:rsidRDefault="007A0F39">
            <w:pPr>
              <w:pStyle w:val="3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069" w:type="dxa"/>
          </w:tcPr>
          <w:p w:rsidR="005119C4" w:rsidRDefault="007A0F39">
            <w:pPr>
              <w:pStyle w:val="3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271" w:type="dxa"/>
          </w:tcPr>
          <w:p w:rsidR="005119C4" w:rsidRDefault="007A0F39">
            <w:pPr>
              <w:pStyle w:val="3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3520</w:t>
            </w:r>
          </w:p>
        </w:tc>
        <w:tc>
          <w:tcPr>
            <w:tcW w:w="720" w:type="dxa"/>
          </w:tcPr>
          <w:p w:rsidR="005119C4" w:rsidRDefault="007A0F39">
            <w:pPr>
              <w:pStyle w:val="3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59,33</w:t>
            </w:r>
          </w:p>
        </w:tc>
      </w:tr>
    </w:tbl>
    <w:p w:rsidR="005119C4" w:rsidRDefault="005119C4">
      <w:pPr>
        <w:pStyle w:val="30"/>
        <w:rPr>
          <w:sz w:val="28"/>
          <w:lang w:val="uk-UA"/>
        </w:rPr>
      </w:pP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sym w:font="Symbol" w:char="F065"/>
      </w:r>
      <w:r>
        <w:rPr>
          <w:sz w:val="28"/>
          <w:vertAlign w:val="subscript"/>
          <w:lang w:val="en-US"/>
        </w:rPr>
        <w:t>R</w:t>
      </w:r>
      <w:r>
        <w:rPr>
          <w:sz w:val="28"/>
          <w:vertAlign w:val="subscript"/>
          <w:lang w:val="uk-UA"/>
        </w:rPr>
        <w:t xml:space="preserve">1 </w:t>
      </w:r>
      <w:r>
        <w:rPr>
          <w:sz w:val="28"/>
          <w:lang w:val="uk-UA"/>
        </w:rPr>
        <w:t>= 20 х 0,25 + 30 х 0,25 + 25 х 0,5 = 5 + 7,5 + 12,5 = 25</w:t>
      </w:r>
    </w:p>
    <w:p w:rsidR="005119C4" w:rsidRDefault="005119C4">
      <w:pPr>
        <w:pStyle w:val="30"/>
        <w:rPr>
          <w:sz w:val="28"/>
          <w:lang w:val="uk-UA"/>
        </w:rPr>
      </w:pP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sym w:font="Symbol" w:char="F065"/>
      </w:r>
      <w:r>
        <w:rPr>
          <w:sz w:val="28"/>
          <w:vertAlign w:val="subscript"/>
          <w:lang w:val="en-US"/>
        </w:rPr>
        <w:t>R</w:t>
      </w:r>
      <w:r>
        <w:rPr>
          <w:sz w:val="28"/>
          <w:vertAlign w:val="subscript"/>
          <w:lang w:val="uk-UA"/>
        </w:rPr>
        <w:t xml:space="preserve">2 </w:t>
      </w:r>
      <w:r>
        <w:rPr>
          <w:sz w:val="28"/>
          <w:lang w:val="uk-UA"/>
        </w:rPr>
        <w:t>= 90 х 0,2 + 110 х 0,2 + 100 х 0,6 = 18 + 22 + 60 = 100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      Так як </w:t>
      </w:r>
      <w:r>
        <w:rPr>
          <w:sz w:val="28"/>
          <w:lang w:val="uk-UA"/>
        </w:rPr>
        <w:sym w:font="Symbol" w:char="F073"/>
      </w:r>
      <w:r>
        <w:rPr>
          <w:sz w:val="28"/>
          <w:vertAlign w:val="subscript"/>
          <w:lang w:val="uk-UA"/>
        </w:rPr>
        <w:t>А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&lt; </w:t>
      </w:r>
      <w:r>
        <w:rPr>
          <w:sz w:val="28"/>
          <w:lang w:val="uk-UA"/>
        </w:rPr>
        <w:sym w:font="Symbol" w:char="F073"/>
      </w:r>
      <w:r>
        <w:rPr>
          <w:sz w:val="28"/>
          <w:vertAlign w:val="subscript"/>
        </w:rPr>
        <w:t>Б</w:t>
      </w:r>
      <w:r>
        <w:rPr>
          <w:sz w:val="28"/>
          <w:lang w:val="uk-UA"/>
        </w:rPr>
        <w:t xml:space="preserve"> , то проект Б більш ризикований чим проект А, але вартість  проектів  різна,  тому  потрібно розрахувати  коефіцієнт варіації :</w:t>
      </w:r>
    </w:p>
    <w:p w:rsidR="005119C4" w:rsidRDefault="007A0F39">
      <w:pPr>
        <w:pStyle w:val="30"/>
        <w:rPr>
          <w:sz w:val="28"/>
          <w:lang w:val="en-US"/>
        </w:rPr>
      </w:pPr>
      <w:r>
        <w:rPr>
          <w:sz w:val="28"/>
        </w:rPr>
        <w:t xml:space="preserve">             </w:t>
      </w:r>
      <w:r>
        <w:rPr>
          <w:sz w:val="28"/>
          <w:lang w:val="uk-UA"/>
        </w:rPr>
        <w:sym w:font="Symbol" w:char="F073"/>
      </w:r>
    </w:p>
    <w:p w:rsidR="005119C4" w:rsidRDefault="00A737C3">
      <w:pPr>
        <w:pStyle w:val="30"/>
        <w:rPr>
          <w:sz w:val="28"/>
        </w:rPr>
      </w:pPr>
      <w:r>
        <w:rPr>
          <w:noProof/>
          <w:sz w:val="20"/>
        </w:rPr>
        <w:pict>
          <v:line id="_x0000_s1026" style="position:absolute;left:0;text-align:left;z-index:251643904" from="36pt,7.8pt" to="63pt,7.8pt"/>
        </w:pict>
      </w:r>
      <w:r w:rsidR="007A0F39">
        <w:rPr>
          <w:sz w:val="28"/>
          <w:lang w:val="en-US"/>
        </w:rPr>
        <w:t>CV =             ;  CV</w:t>
      </w:r>
      <w:r w:rsidR="007A0F39">
        <w:rPr>
          <w:sz w:val="28"/>
          <w:vertAlign w:val="subscript"/>
          <w:lang w:val="en-US"/>
        </w:rPr>
        <w:t>А</w:t>
      </w:r>
      <w:r w:rsidR="007A0F39">
        <w:rPr>
          <w:sz w:val="28"/>
        </w:rPr>
        <w:t xml:space="preserve"> </w:t>
      </w:r>
      <w:r w:rsidR="007A0F39">
        <w:rPr>
          <w:sz w:val="28"/>
          <w:lang w:val="en-US"/>
        </w:rPr>
        <w:t>=</w:t>
      </w:r>
      <w:r w:rsidR="007A0F39">
        <w:rPr>
          <w:sz w:val="28"/>
        </w:rPr>
        <w:t xml:space="preserve"> 17,68 / 25 = 0,7 ;  </w:t>
      </w:r>
      <w:r w:rsidR="007A0F39">
        <w:rPr>
          <w:sz w:val="28"/>
          <w:lang w:val="en-US"/>
        </w:rPr>
        <w:t>CV</w:t>
      </w:r>
      <w:r w:rsidR="007A0F39">
        <w:rPr>
          <w:sz w:val="28"/>
          <w:vertAlign w:val="subscript"/>
        </w:rPr>
        <w:t>Б</w:t>
      </w:r>
      <w:r w:rsidR="007A0F39">
        <w:rPr>
          <w:sz w:val="28"/>
        </w:rPr>
        <w:t xml:space="preserve"> = 59,33 / 100 = 0,59.</w:t>
      </w:r>
    </w:p>
    <w:p w:rsidR="005119C4" w:rsidRDefault="007A0F39">
      <w:pPr>
        <w:pStyle w:val="30"/>
        <w:rPr>
          <w:sz w:val="28"/>
          <w:lang w:val="en-US"/>
        </w:rPr>
      </w:pPr>
      <w:r>
        <w:rPr>
          <w:sz w:val="28"/>
          <w:lang w:val="en-US"/>
        </w:rPr>
        <w:t xml:space="preserve">            </w:t>
      </w:r>
      <w:r>
        <w:rPr>
          <w:sz w:val="28"/>
          <w:lang w:val="uk-UA"/>
        </w:rPr>
        <w:sym w:font="Symbol" w:char="F065"/>
      </w:r>
      <w:r>
        <w:rPr>
          <w:sz w:val="28"/>
          <w:vertAlign w:val="subscript"/>
          <w:lang w:val="en-US"/>
        </w:rPr>
        <w:t>R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      Проект А більш ризикований від  проекту Б  ( 0,7 </w:t>
      </w:r>
      <w:r>
        <w:rPr>
          <w:sz w:val="28"/>
        </w:rPr>
        <w:t>&gt; 0</w:t>
      </w:r>
      <w:r>
        <w:rPr>
          <w:sz w:val="28"/>
          <w:lang w:val="uk-UA"/>
        </w:rPr>
        <w:t>,</w:t>
      </w:r>
      <w:r>
        <w:rPr>
          <w:sz w:val="28"/>
        </w:rPr>
        <w:t>59</w:t>
      </w:r>
      <w:r>
        <w:rPr>
          <w:sz w:val="28"/>
          <w:lang w:val="uk-UA"/>
        </w:rPr>
        <w:t>). Тому  процентна ставка  буде 23% -  по проекту А   і  21%  - по проекту Б.</w:t>
      </w:r>
    </w:p>
    <w:p w:rsidR="005119C4" w:rsidRDefault="005119C4">
      <w:pPr>
        <w:pStyle w:val="30"/>
        <w:rPr>
          <w:sz w:val="28"/>
          <w:lang w:val="uk-UA"/>
        </w:rPr>
      </w:pP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>К</w:t>
      </w:r>
      <w:r>
        <w:rPr>
          <w:sz w:val="28"/>
          <w:vertAlign w:val="subscript"/>
          <w:lang w:val="uk-UA"/>
        </w:rPr>
        <w:t>А1</w:t>
      </w:r>
      <w:r>
        <w:rPr>
          <w:sz w:val="28"/>
          <w:lang w:val="uk-UA"/>
        </w:rPr>
        <w:t>=1/(1+0,23)</w:t>
      </w:r>
      <w:r>
        <w:rPr>
          <w:sz w:val="28"/>
          <w:vertAlign w:val="superscript"/>
          <w:lang w:val="uk-UA"/>
        </w:rPr>
        <w:t>1</w:t>
      </w:r>
      <w:r>
        <w:rPr>
          <w:sz w:val="28"/>
          <w:lang w:val="uk-UA"/>
        </w:rPr>
        <w:t>=0,81; К</w:t>
      </w:r>
      <w:r>
        <w:rPr>
          <w:sz w:val="28"/>
          <w:vertAlign w:val="subscript"/>
          <w:lang w:val="uk-UA"/>
        </w:rPr>
        <w:t>А2</w:t>
      </w:r>
      <w:r>
        <w:rPr>
          <w:sz w:val="28"/>
          <w:lang w:val="uk-UA"/>
        </w:rPr>
        <w:t>=0,66; К</w:t>
      </w:r>
      <w:r>
        <w:rPr>
          <w:sz w:val="28"/>
          <w:vertAlign w:val="subscript"/>
          <w:lang w:val="uk-UA"/>
        </w:rPr>
        <w:t>А3</w:t>
      </w:r>
      <w:r>
        <w:rPr>
          <w:sz w:val="28"/>
          <w:lang w:val="uk-UA"/>
        </w:rPr>
        <w:t>=0,537; К</w:t>
      </w:r>
      <w:r>
        <w:rPr>
          <w:sz w:val="28"/>
          <w:vertAlign w:val="subscript"/>
          <w:lang w:val="uk-UA"/>
        </w:rPr>
        <w:t>А4</w:t>
      </w:r>
      <w:r>
        <w:rPr>
          <w:sz w:val="28"/>
          <w:lang w:val="uk-UA"/>
        </w:rPr>
        <w:t>=0,439; К</w:t>
      </w:r>
      <w:r>
        <w:rPr>
          <w:sz w:val="28"/>
          <w:vertAlign w:val="subscript"/>
          <w:lang w:val="uk-UA"/>
        </w:rPr>
        <w:t>А5</w:t>
      </w:r>
      <w:r>
        <w:rPr>
          <w:sz w:val="28"/>
          <w:lang w:val="uk-UA"/>
        </w:rPr>
        <w:t>=0,355.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>К</w:t>
      </w:r>
      <w:r>
        <w:rPr>
          <w:sz w:val="28"/>
          <w:vertAlign w:val="subscript"/>
          <w:lang w:val="uk-UA"/>
        </w:rPr>
        <w:t>Б1</w:t>
      </w:r>
      <w:r>
        <w:rPr>
          <w:sz w:val="28"/>
          <w:lang w:val="uk-UA"/>
        </w:rPr>
        <w:t>=1/(1+0,21)</w:t>
      </w:r>
      <w:r>
        <w:rPr>
          <w:sz w:val="28"/>
          <w:vertAlign w:val="superscript"/>
          <w:lang w:val="uk-UA"/>
        </w:rPr>
        <w:t>1</w:t>
      </w:r>
      <w:r>
        <w:rPr>
          <w:sz w:val="28"/>
          <w:lang w:val="uk-UA"/>
        </w:rPr>
        <w:t>=0,826; К</w:t>
      </w:r>
      <w:r>
        <w:rPr>
          <w:sz w:val="28"/>
          <w:vertAlign w:val="subscript"/>
          <w:lang w:val="uk-UA"/>
        </w:rPr>
        <w:t>Б2</w:t>
      </w:r>
      <w:r>
        <w:rPr>
          <w:sz w:val="28"/>
          <w:lang w:val="uk-UA"/>
        </w:rPr>
        <w:t>=0,68; К</w:t>
      </w:r>
      <w:r>
        <w:rPr>
          <w:sz w:val="28"/>
          <w:vertAlign w:val="subscript"/>
          <w:lang w:val="uk-UA"/>
        </w:rPr>
        <w:t>Б3</w:t>
      </w:r>
      <w:r>
        <w:rPr>
          <w:sz w:val="28"/>
          <w:lang w:val="uk-UA"/>
        </w:rPr>
        <w:t>=0,56; К</w:t>
      </w:r>
      <w:r>
        <w:rPr>
          <w:sz w:val="28"/>
          <w:vertAlign w:val="subscript"/>
          <w:lang w:val="uk-UA"/>
        </w:rPr>
        <w:t>Б4</w:t>
      </w:r>
      <w:r>
        <w:rPr>
          <w:sz w:val="28"/>
          <w:lang w:val="uk-UA"/>
        </w:rPr>
        <w:t>=0,4665; К</w:t>
      </w:r>
      <w:r>
        <w:rPr>
          <w:sz w:val="28"/>
          <w:vertAlign w:val="subscript"/>
          <w:lang w:val="uk-UA"/>
        </w:rPr>
        <w:t>Б5</w:t>
      </w:r>
      <w:r>
        <w:rPr>
          <w:sz w:val="28"/>
          <w:lang w:val="uk-UA"/>
        </w:rPr>
        <w:t>=0,385.</w:t>
      </w:r>
    </w:p>
    <w:p w:rsidR="005119C4" w:rsidRDefault="005119C4">
      <w:pPr>
        <w:pStyle w:val="30"/>
        <w:rPr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1559"/>
        <w:gridCol w:w="1099"/>
        <w:gridCol w:w="1620"/>
        <w:gridCol w:w="1715"/>
        <w:gridCol w:w="1304"/>
        <w:gridCol w:w="1498"/>
      </w:tblGrid>
      <w:tr w:rsidR="005119C4">
        <w:trPr>
          <w:cantSplit/>
        </w:trPr>
        <w:tc>
          <w:tcPr>
            <w:tcW w:w="1050" w:type="dxa"/>
            <w:vMerge w:val="restart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Роки</w:t>
            </w:r>
          </w:p>
        </w:tc>
        <w:tc>
          <w:tcPr>
            <w:tcW w:w="4278" w:type="dxa"/>
            <w:gridSpan w:val="3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Проект А</w:t>
            </w:r>
          </w:p>
        </w:tc>
        <w:tc>
          <w:tcPr>
            <w:tcW w:w="4517" w:type="dxa"/>
            <w:gridSpan w:val="3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Проект Б</w:t>
            </w:r>
          </w:p>
        </w:tc>
      </w:tr>
      <w:tr w:rsidR="005119C4">
        <w:trPr>
          <w:cantSplit/>
        </w:trPr>
        <w:tc>
          <w:tcPr>
            <w:tcW w:w="1050" w:type="dxa"/>
            <w:vMerge/>
          </w:tcPr>
          <w:p w:rsidR="005119C4" w:rsidRDefault="005119C4">
            <w:pPr>
              <w:pStyle w:val="30"/>
              <w:rPr>
                <w:sz w:val="28"/>
                <w:lang w:val="uk-UA"/>
              </w:rPr>
            </w:pPr>
          </w:p>
        </w:tc>
        <w:tc>
          <w:tcPr>
            <w:tcW w:w="1559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Майбутня вартість</w:t>
            </w:r>
          </w:p>
        </w:tc>
        <w:tc>
          <w:tcPr>
            <w:tcW w:w="1099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Коеф. диск.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Теперішня вартість</w:t>
            </w:r>
          </w:p>
        </w:tc>
        <w:tc>
          <w:tcPr>
            <w:tcW w:w="1715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Майбутня вартість</w:t>
            </w:r>
          </w:p>
        </w:tc>
        <w:tc>
          <w:tcPr>
            <w:tcW w:w="1304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Коеф. диск.</w:t>
            </w:r>
          </w:p>
        </w:tc>
        <w:tc>
          <w:tcPr>
            <w:tcW w:w="1498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Теперішня вартість</w:t>
            </w:r>
          </w:p>
        </w:tc>
      </w:tr>
      <w:tr w:rsidR="005119C4">
        <w:tc>
          <w:tcPr>
            <w:tcW w:w="1050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1099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0,81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3,24</w:t>
            </w:r>
          </w:p>
        </w:tc>
        <w:tc>
          <w:tcPr>
            <w:tcW w:w="1715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1304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0,83</w:t>
            </w:r>
          </w:p>
        </w:tc>
        <w:tc>
          <w:tcPr>
            <w:tcW w:w="1498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16,6</w:t>
            </w:r>
          </w:p>
        </w:tc>
      </w:tr>
      <w:tr w:rsidR="005119C4">
        <w:tc>
          <w:tcPr>
            <w:tcW w:w="1050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099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0,66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3,3</w:t>
            </w:r>
          </w:p>
        </w:tc>
        <w:tc>
          <w:tcPr>
            <w:tcW w:w="1715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1304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0,68</w:t>
            </w:r>
          </w:p>
        </w:tc>
        <w:tc>
          <w:tcPr>
            <w:tcW w:w="1498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13,6</w:t>
            </w:r>
          </w:p>
        </w:tc>
      </w:tr>
      <w:tr w:rsidR="005119C4">
        <w:tc>
          <w:tcPr>
            <w:tcW w:w="1050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099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0,54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2,7</w:t>
            </w:r>
          </w:p>
        </w:tc>
        <w:tc>
          <w:tcPr>
            <w:tcW w:w="1715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1304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0,56</w:t>
            </w:r>
          </w:p>
        </w:tc>
        <w:tc>
          <w:tcPr>
            <w:tcW w:w="1498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11,2</w:t>
            </w:r>
          </w:p>
        </w:tc>
      </w:tr>
      <w:tr w:rsidR="005119C4">
        <w:tc>
          <w:tcPr>
            <w:tcW w:w="1050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1099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0,44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2,64</w:t>
            </w:r>
          </w:p>
        </w:tc>
        <w:tc>
          <w:tcPr>
            <w:tcW w:w="1715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1304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0,47</w:t>
            </w:r>
          </w:p>
        </w:tc>
        <w:tc>
          <w:tcPr>
            <w:tcW w:w="1498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9,4</w:t>
            </w:r>
          </w:p>
        </w:tc>
      </w:tr>
      <w:tr w:rsidR="005119C4">
        <w:tc>
          <w:tcPr>
            <w:tcW w:w="1050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099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0,36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1,8</w:t>
            </w:r>
          </w:p>
        </w:tc>
        <w:tc>
          <w:tcPr>
            <w:tcW w:w="1715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1304" w:type="dxa"/>
          </w:tcPr>
          <w:p w:rsidR="005119C4" w:rsidRDefault="007A0F39">
            <w:pPr>
              <w:pStyle w:val="30"/>
              <w:rPr>
                <w:sz w:val="28"/>
              </w:rPr>
            </w:pPr>
            <w:r>
              <w:rPr>
                <w:sz w:val="28"/>
                <w:lang w:val="uk-UA"/>
              </w:rPr>
              <w:t>0</w:t>
            </w:r>
            <w:r>
              <w:rPr>
                <w:sz w:val="28"/>
              </w:rPr>
              <w:t>,39</w:t>
            </w:r>
          </w:p>
        </w:tc>
        <w:tc>
          <w:tcPr>
            <w:tcW w:w="1498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7,8</w:t>
            </w:r>
          </w:p>
        </w:tc>
      </w:tr>
      <w:tr w:rsidR="005119C4">
        <w:tc>
          <w:tcPr>
            <w:tcW w:w="1050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1099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1620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13,68</w:t>
            </w:r>
          </w:p>
        </w:tc>
        <w:tc>
          <w:tcPr>
            <w:tcW w:w="1715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1304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1498" w:type="dxa"/>
          </w:tcPr>
          <w:p w:rsidR="005119C4" w:rsidRDefault="007A0F39">
            <w:pPr>
              <w:pStyle w:val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58,6</w:t>
            </w:r>
          </w:p>
        </w:tc>
      </w:tr>
    </w:tbl>
    <w:p w:rsidR="005119C4" w:rsidRDefault="005119C4">
      <w:pPr>
        <w:pStyle w:val="30"/>
        <w:rPr>
          <w:sz w:val="28"/>
          <w:lang w:val="uk-UA"/>
        </w:rPr>
      </w:pP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      Розрахуємо </w:t>
      </w:r>
      <w:r>
        <w:rPr>
          <w:b/>
          <w:bCs/>
          <w:sz w:val="28"/>
          <w:lang w:val="uk-UA"/>
        </w:rPr>
        <w:t>чистий приведений дохід</w:t>
      </w:r>
      <w:r>
        <w:rPr>
          <w:sz w:val="28"/>
          <w:lang w:val="uk-UA"/>
        </w:rPr>
        <w:t xml:space="preserve"> для проектів А і Б :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>ЧПД</w:t>
      </w:r>
      <w:r>
        <w:rPr>
          <w:sz w:val="28"/>
          <w:vertAlign w:val="subscript"/>
          <w:lang w:val="uk-UA"/>
        </w:rPr>
        <w:t>А</w:t>
      </w:r>
      <w:r>
        <w:rPr>
          <w:sz w:val="28"/>
          <w:lang w:val="uk-UA"/>
        </w:rPr>
        <w:t xml:space="preserve"> = 13,68 – 12,5 = </w:t>
      </w:r>
      <w:r>
        <w:rPr>
          <w:b/>
          <w:bCs/>
          <w:sz w:val="28"/>
          <w:lang w:val="uk-UA"/>
        </w:rPr>
        <w:t xml:space="preserve">1,18 </w:t>
      </w:r>
      <w:r>
        <w:rPr>
          <w:sz w:val="28"/>
          <w:lang w:val="uk-UA"/>
        </w:rPr>
        <w:t>; ЧПД</w:t>
      </w:r>
      <w:r>
        <w:rPr>
          <w:sz w:val="28"/>
          <w:vertAlign w:val="subscript"/>
          <w:lang w:val="uk-UA"/>
        </w:rPr>
        <w:t>Б</w:t>
      </w:r>
      <w:r>
        <w:rPr>
          <w:sz w:val="28"/>
          <w:lang w:val="uk-UA"/>
        </w:rPr>
        <w:t xml:space="preserve"> = 58,6 – 60 = </w:t>
      </w:r>
      <w:r>
        <w:rPr>
          <w:b/>
          <w:bCs/>
          <w:sz w:val="28"/>
          <w:lang w:val="uk-UA"/>
        </w:rPr>
        <w:t>-1,4</w:t>
      </w:r>
      <w:r>
        <w:rPr>
          <w:sz w:val="28"/>
          <w:lang w:val="uk-UA"/>
        </w:rPr>
        <w:t>.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      Проект А більш доходний від Б.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Індекс дохідності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>I</w:t>
      </w:r>
      <w:r>
        <w:rPr>
          <w:sz w:val="28"/>
          <w:lang w:val="uk-UA"/>
        </w:rPr>
        <w:t>Д</w:t>
      </w:r>
      <w:r>
        <w:rPr>
          <w:sz w:val="28"/>
          <w:vertAlign w:val="subscript"/>
          <w:lang w:val="uk-UA"/>
        </w:rPr>
        <w:t xml:space="preserve">А </w:t>
      </w:r>
      <w:r>
        <w:rPr>
          <w:sz w:val="28"/>
          <w:lang w:val="uk-UA"/>
        </w:rPr>
        <w:t xml:space="preserve">= 13,68 / 12,5 = </w:t>
      </w:r>
      <w:r>
        <w:rPr>
          <w:b/>
          <w:bCs/>
          <w:sz w:val="28"/>
          <w:lang w:val="uk-UA"/>
        </w:rPr>
        <w:t>1,0944</w:t>
      </w:r>
      <w:r>
        <w:rPr>
          <w:sz w:val="28"/>
          <w:lang w:val="uk-UA"/>
        </w:rPr>
        <w:t xml:space="preserve">;  </w:t>
      </w:r>
      <w:r>
        <w:rPr>
          <w:sz w:val="28"/>
          <w:lang w:val="en-US"/>
        </w:rPr>
        <w:t>I</w:t>
      </w:r>
      <w:r>
        <w:rPr>
          <w:sz w:val="28"/>
          <w:lang w:val="uk-UA"/>
        </w:rPr>
        <w:t>Д</w:t>
      </w:r>
      <w:r>
        <w:rPr>
          <w:sz w:val="28"/>
          <w:vertAlign w:val="subscript"/>
          <w:lang w:val="uk-UA"/>
        </w:rPr>
        <w:t xml:space="preserve">Б </w:t>
      </w:r>
      <w:r>
        <w:rPr>
          <w:sz w:val="28"/>
          <w:lang w:val="uk-UA"/>
        </w:rPr>
        <w:t xml:space="preserve">= 58,6 / 60 = </w:t>
      </w:r>
      <w:r>
        <w:rPr>
          <w:b/>
          <w:bCs/>
          <w:sz w:val="28"/>
          <w:lang w:val="uk-UA"/>
        </w:rPr>
        <w:t>0,97</w:t>
      </w:r>
      <w:r>
        <w:rPr>
          <w:sz w:val="28"/>
          <w:lang w:val="uk-UA"/>
        </w:rPr>
        <w:t>, тому проект Б відхиляємо, а проект А рентабельний (</w:t>
      </w:r>
      <w:r>
        <w:rPr>
          <w:sz w:val="28"/>
          <w:lang w:val="en-US"/>
        </w:rPr>
        <w:t>I</w:t>
      </w:r>
      <w:r>
        <w:rPr>
          <w:sz w:val="28"/>
          <w:lang w:val="uk-UA"/>
        </w:rPr>
        <w:t>Д</w:t>
      </w:r>
      <w:r>
        <w:rPr>
          <w:sz w:val="28"/>
          <w:vertAlign w:val="subscript"/>
          <w:lang w:val="uk-UA"/>
        </w:rPr>
        <w:t>А</w:t>
      </w:r>
      <w:r>
        <w:rPr>
          <w:sz w:val="28"/>
        </w:rPr>
        <w:t>&gt;</w:t>
      </w:r>
      <w:r>
        <w:rPr>
          <w:sz w:val="28"/>
          <w:lang w:val="uk-UA"/>
        </w:rPr>
        <w:t>1).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>
        <w:rPr>
          <w:b/>
          <w:bCs/>
          <w:sz w:val="28"/>
          <w:lang w:val="uk-UA"/>
        </w:rPr>
        <w:t>Період окупності</w:t>
      </w:r>
      <w:r>
        <w:rPr>
          <w:sz w:val="28"/>
          <w:lang w:val="uk-UA"/>
        </w:rPr>
        <w:t xml:space="preserve"> проектів  А  і  Б: 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>ПО</w:t>
      </w:r>
      <w:r>
        <w:rPr>
          <w:sz w:val="28"/>
          <w:vertAlign w:val="subscript"/>
          <w:lang w:val="uk-UA"/>
        </w:rPr>
        <w:t>А</w:t>
      </w:r>
      <w:r>
        <w:rPr>
          <w:sz w:val="28"/>
          <w:lang w:val="uk-UA"/>
        </w:rPr>
        <w:t xml:space="preserve"> = Обсяг інвестицій /ГП</w:t>
      </w:r>
      <w:r>
        <w:rPr>
          <w:sz w:val="28"/>
          <w:vertAlign w:val="superscript"/>
          <w:lang w:val="uk-UA"/>
        </w:rPr>
        <w:t xml:space="preserve">А </w:t>
      </w:r>
      <w:r>
        <w:rPr>
          <w:sz w:val="28"/>
          <w:lang w:val="uk-UA"/>
        </w:rPr>
        <w:t xml:space="preserve">=12,5 / 2,736 = </w:t>
      </w:r>
      <w:r>
        <w:rPr>
          <w:b/>
          <w:bCs/>
          <w:sz w:val="28"/>
          <w:lang w:val="uk-UA"/>
        </w:rPr>
        <w:t>4,57</w:t>
      </w:r>
      <w:r>
        <w:rPr>
          <w:sz w:val="28"/>
          <w:lang w:val="uk-UA"/>
        </w:rPr>
        <w:t xml:space="preserve">  (ГП</w:t>
      </w:r>
      <w:r>
        <w:rPr>
          <w:sz w:val="28"/>
          <w:vertAlign w:val="superscript"/>
          <w:lang w:val="uk-UA"/>
        </w:rPr>
        <w:t>А</w:t>
      </w:r>
      <w:r>
        <w:rPr>
          <w:sz w:val="28"/>
          <w:lang w:val="uk-UA"/>
        </w:rPr>
        <w:t xml:space="preserve"> = 13,68 / 5 = 2,736 );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>ПО</w:t>
      </w:r>
      <w:r>
        <w:rPr>
          <w:sz w:val="28"/>
          <w:vertAlign w:val="subscript"/>
          <w:lang w:val="uk-UA"/>
        </w:rPr>
        <w:t>Б</w:t>
      </w:r>
      <w:r>
        <w:rPr>
          <w:sz w:val="28"/>
          <w:lang w:val="uk-UA"/>
        </w:rPr>
        <w:t xml:space="preserve"> = 60 / 11,72 = </w:t>
      </w:r>
      <w:r>
        <w:rPr>
          <w:b/>
          <w:bCs/>
          <w:sz w:val="28"/>
          <w:lang w:val="uk-UA"/>
        </w:rPr>
        <w:t>5,12</w:t>
      </w:r>
      <w:r>
        <w:rPr>
          <w:sz w:val="28"/>
          <w:lang w:val="uk-UA"/>
        </w:rPr>
        <w:t xml:space="preserve">    (ГП</w:t>
      </w:r>
      <w:r>
        <w:rPr>
          <w:sz w:val="28"/>
          <w:vertAlign w:val="superscript"/>
          <w:lang w:val="uk-UA"/>
        </w:rPr>
        <w:t>Б</w:t>
      </w:r>
      <w:r>
        <w:rPr>
          <w:sz w:val="28"/>
          <w:lang w:val="uk-UA"/>
        </w:rPr>
        <w:t xml:space="preserve"> = 58,6 / 5 = 11,72).</w:t>
      </w:r>
    </w:p>
    <w:p w:rsidR="005119C4" w:rsidRDefault="007A0F39">
      <w:pPr>
        <w:pStyle w:val="30"/>
        <w:rPr>
          <w:sz w:val="28"/>
        </w:rPr>
      </w:pPr>
      <w:r>
        <w:rPr>
          <w:sz w:val="28"/>
          <w:lang w:val="uk-UA"/>
        </w:rPr>
        <w:t xml:space="preserve">      Окупність проекту А  менше строку реалізації  (4,57 </w:t>
      </w:r>
      <w:r>
        <w:rPr>
          <w:sz w:val="28"/>
        </w:rPr>
        <w:t>&lt; 5 ), тому буде прийнят.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</w:rPr>
        <w:t xml:space="preserve">      </w:t>
      </w:r>
      <w:r>
        <w:rPr>
          <w:sz w:val="28"/>
          <w:lang w:val="uk-UA"/>
        </w:rPr>
        <w:t>Окупність проекту  Б  більше строку реалізації, тому  він буде  відхілен.</w:t>
      </w:r>
    </w:p>
    <w:p w:rsidR="005119C4" w:rsidRDefault="005119C4">
      <w:pPr>
        <w:pStyle w:val="30"/>
        <w:rPr>
          <w:sz w:val="28"/>
          <w:lang w:val="uk-UA"/>
        </w:rPr>
      </w:pP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      Визначимо внутрішню норму доходності двох проектів. 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      а). методом  проб і помилок:</w:t>
      </w:r>
    </w:p>
    <w:p w:rsidR="005119C4" w:rsidRDefault="005119C4">
      <w:pPr>
        <w:pStyle w:val="30"/>
        <w:rPr>
          <w:sz w:val="28"/>
          <w:lang w:val="uk-UA"/>
        </w:rPr>
      </w:pPr>
    </w:p>
    <w:tbl>
      <w:tblPr>
        <w:tblW w:w="85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931"/>
        <w:gridCol w:w="959"/>
        <w:gridCol w:w="960"/>
        <w:gridCol w:w="1057"/>
        <w:gridCol w:w="932"/>
        <w:gridCol w:w="959"/>
        <w:gridCol w:w="960"/>
        <w:gridCol w:w="1022"/>
      </w:tblGrid>
      <w:tr w:rsidR="005119C4">
        <w:trPr>
          <w:trHeight w:val="51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Роки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% </w:t>
            </w:r>
            <w:r>
              <w:rPr>
                <w:rFonts w:ascii="Arial" w:hAnsi="Arial" w:hint="eastAsia"/>
                <w:sz w:val="20"/>
                <w:szCs w:val="20"/>
              </w:rPr>
              <w:t>ставка</w:t>
            </w:r>
            <w:r>
              <w:rPr>
                <w:rFonts w:ascii="Arial" w:hAnsi="Arial"/>
                <w:sz w:val="20"/>
                <w:szCs w:val="20"/>
              </w:rPr>
              <w:t xml:space="preserve"> (30%)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Майбутня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КД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Теперішня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% </w:t>
            </w:r>
            <w:r>
              <w:rPr>
                <w:rFonts w:ascii="Arial" w:hAnsi="Arial" w:hint="eastAsia"/>
                <w:sz w:val="20"/>
                <w:szCs w:val="20"/>
              </w:rPr>
              <w:t>ставка</w:t>
            </w:r>
            <w:r>
              <w:rPr>
                <w:rFonts w:ascii="Arial" w:hAnsi="Arial"/>
                <w:sz w:val="20"/>
                <w:szCs w:val="20"/>
              </w:rPr>
              <w:t xml:space="preserve"> (27%)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Майбутня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Теперішня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0,769231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3,0769231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0,787402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3,149606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0,591716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2,9585799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0,620001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3,100006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0,455166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2,2758307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0,48819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2,44095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0,350128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2,1007668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0,384402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2,306409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0,269329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1,3466454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0,302678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1,513392</w:t>
            </w:r>
          </w:p>
        </w:tc>
      </w:tr>
      <w:tr w:rsidR="005119C4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Всього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11,758746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12,51036</w:t>
            </w:r>
          </w:p>
        </w:tc>
      </w:tr>
      <w:tr w:rsidR="005119C4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ЧПД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-0,741254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0,010363</w:t>
            </w:r>
          </w:p>
        </w:tc>
      </w:tr>
    </w:tbl>
    <w:p w:rsidR="005119C4" w:rsidRDefault="005119C4">
      <w:pPr>
        <w:rPr>
          <w:lang w:val="uk-UA"/>
        </w:rPr>
      </w:pPr>
    </w:p>
    <w:p w:rsidR="005119C4" w:rsidRDefault="005119C4">
      <w:pPr>
        <w:rPr>
          <w:lang w:val="uk-UA"/>
        </w:rPr>
      </w:pPr>
    </w:p>
    <w:tbl>
      <w:tblPr>
        <w:tblW w:w="85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960"/>
        <w:gridCol w:w="960"/>
        <w:gridCol w:w="946"/>
        <w:gridCol w:w="1060"/>
        <w:gridCol w:w="960"/>
        <w:gridCol w:w="960"/>
        <w:gridCol w:w="946"/>
        <w:gridCol w:w="1022"/>
      </w:tblGrid>
      <w:tr w:rsidR="005119C4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Роки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% </w:t>
            </w:r>
            <w:r>
              <w:rPr>
                <w:rFonts w:ascii="Arial" w:hAnsi="Arial" w:hint="eastAsia"/>
                <w:sz w:val="20"/>
                <w:szCs w:val="20"/>
              </w:rPr>
              <w:t>ставка</w:t>
            </w:r>
            <w:r>
              <w:rPr>
                <w:rFonts w:ascii="Arial" w:hAnsi="Arial"/>
                <w:sz w:val="20"/>
                <w:szCs w:val="20"/>
              </w:rPr>
              <w:t xml:space="preserve"> (27,1%)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Майбутня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Теперішня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% </w:t>
            </w:r>
            <w:r>
              <w:rPr>
                <w:rFonts w:ascii="Arial" w:hAnsi="Arial" w:hint="eastAsia"/>
                <w:sz w:val="20"/>
                <w:szCs w:val="20"/>
              </w:rPr>
              <w:t>ставка</w:t>
            </w:r>
            <w:r>
              <w:rPr>
                <w:rFonts w:ascii="Arial" w:hAnsi="Arial"/>
                <w:sz w:val="20"/>
                <w:szCs w:val="20"/>
              </w:rPr>
              <w:t xml:space="preserve"> (27,039%)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Майбутня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Теперішня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0,786782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3,1471282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0,27039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0,78716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3,148639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0,619026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3,0951301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0,27039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0,619621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3,098103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0,487039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2,4351928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0,27039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0,48774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2,438702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0,383193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2,2991592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0,27039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0,38393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2,303578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0,30149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1,5074477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0,27039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0,302214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1,51107</w:t>
            </w:r>
          </w:p>
        </w:tc>
      </w:tr>
      <w:tr w:rsidR="005119C4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Всього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12,484058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12,50009</w:t>
            </w:r>
          </w:p>
        </w:tc>
      </w:tr>
      <w:tr w:rsidR="005119C4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ЧПД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-0,015942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9,36E-05</w:t>
            </w:r>
          </w:p>
        </w:tc>
      </w:tr>
    </w:tbl>
    <w:p w:rsidR="005119C4" w:rsidRDefault="005119C4">
      <w:pPr>
        <w:pStyle w:val="30"/>
        <w:rPr>
          <w:sz w:val="28"/>
          <w:lang w:val="uk-UA"/>
        </w:rPr>
      </w:pP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Дисконтна  ставка дорівнює </w:t>
      </w:r>
      <w:r>
        <w:rPr>
          <w:b/>
          <w:bCs/>
          <w:sz w:val="28"/>
          <w:lang w:val="uk-UA"/>
        </w:rPr>
        <w:t>27,039 %</w:t>
      </w:r>
      <w:r>
        <w:rPr>
          <w:sz w:val="28"/>
          <w:lang w:val="uk-UA"/>
        </w:rPr>
        <w:t xml:space="preserve">  при який ЧПД дорівнює нулю.</w:t>
      </w:r>
    </w:p>
    <w:p w:rsidR="005119C4" w:rsidRDefault="005119C4">
      <w:pPr>
        <w:pStyle w:val="30"/>
        <w:rPr>
          <w:sz w:val="28"/>
          <w:lang w:val="uk-UA"/>
        </w:rPr>
      </w:pP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      Зробимо теж саме для проекту Б:</w:t>
      </w:r>
    </w:p>
    <w:p w:rsidR="005119C4" w:rsidRDefault="005119C4">
      <w:pPr>
        <w:pStyle w:val="30"/>
        <w:rPr>
          <w:sz w:val="28"/>
          <w:lang w:val="uk-UA"/>
        </w:rPr>
      </w:pPr>
    </w:p>
    <w:tbl>
      <w:tblPr>
        <w:tblW w:w="86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878"/>
        <w:gridCol w:w="956"/>
        <w:gridCol w:w="960"/>
        <w:gridCol w:w="1048"/>
        <w:gridCol w:w="1068"/>
        <w:gridCol w:w="956"/>
        <w:gridCol w:w="960"/>
        <w:gridCol w:w="1034"/>
      </w:tblGrid>
      <w:tr w:rsidR="005119C4">
        <w:trPr>
          <w:trHeight w:val="51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Роки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% </w:t>
            </w:r>
            <w:r>
              <w:rPr>
                <w:rFonts w:ascii="Arial" w:hAnsi="Arial" w:hint="eastAsia"/>
                <w:sz w:val="20"/>
                <w:szCs w:val="20"/>
              </w:rPr>
              <w:t>ставка</w:t>
            </w:r>
            <w:r>
              <w:rPr>
                <w:rFonts w:ascii="Arial" w:hAnsi="Arial"/>
                <w:sz w:val="20"/>
                <w:szCs w:val="20"/>
              </w:rPr>
              <w:t xml:space="preserve"> (30%)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Майбутня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КД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Теперішня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% </w:t>
            </w:r>
            <w:r>
              <w:rPr>
                <w:rFonts w:ascii="Arial" w:hAnsi="Arial" w:hint="eastAsia"/>
                <w:sz w:val="20"/>
                <w:szCs w:val="20"/>
              </w:rPr>
              <w:t>ставка</w:t>
            </w:r>
            <w:r>
              <w:rPr>
                <w:rFonts w:ascii="Arial" w:hAnsi="Arial"/>
                <w:sz w:val="20"/>
                <w:szCs w:val="20"/>
              </w:rPr>
              <w:t xml:space="preserve"> (25%)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Майбутня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КД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Теперішня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0,769231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15,384615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0,591716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11,83432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12,8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0,455166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9,1033227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10,24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0,350128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7,0025559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0,4096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8,192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0,269329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5,3865815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0,32768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6,5536</w:t>
            </w:r>
          </w:p>
        </w:tc>
      </w:tr>
      <w:tr w:rsidR="005119C4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Всього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48,711395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53,7856</w:t>
            </w:r>
          </w:p>
        </w:tc>
      </w:tr>
      <w:tr w:rsidR="005119C4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ЧПД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-11,2886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-6,2144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5119C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119C4">
        <w:trPr>
          <w:trHeight w:val="7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Роки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% </w:t>
            </w:r>
            <w:r>
              <w:rPr>
                <w:rFonts w:ascii="Arial" w:hAnsi="Arial" w:hint="eastAsia"/>
                <w:sz w:val="20"/>
                <w:szCs w:val="20"/>
              </w:rPr>
              <w:t>ставка</w:t>
            </w:r>
            <w:r>
              <w:rPr>
                <w:rFonts w:ascii="Arial" w:hAnsi="Arial"/>
                <w:sz w:val="20"/>
                <w:szCs w:val="20"/>
              </w:rPr>
              <w:t xml:space="preserve"> (20%)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Майбутня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КД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Теперішня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% </w:t>
            </w:r>
            <w:r>
              <w:rPr>
                <w:rFonts w:ascii="Arial" w:hAnsi="Arial" w:hint="eastAsia"/>
                <w:sz w:val="20"/>
                <w:szCs w:val="20"/>
              </w:rPr>
              <w:t>ставка</w:t>
            </w:r>
            <w:r>
              <w:rPr>
                <w:rFonts w:ascii="Arial" w:hAnsi="Arial"/>
                <w:sz w:val="20"/>
                <w:szCs w:val="20"/>
              </w:rPr>
              <w:t xml:space="preserve"> (19,8577%)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Майбутня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КД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Теперішня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вартість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0,833333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16,666667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0,198577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0,834323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16,686454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0,694444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13,888889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0,198577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0,696094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13,921887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0,578704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11,574074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0,198577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0,580767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11,615347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0,482253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9,6450617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0,198577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0,484547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9,6909474</w:t>
            </w:r>
          </w:p>
        </w:tc>
      </w:tr>
      <w:tr w:rsidR="005119C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0,401878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8,0375514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0,198577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0,404269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8,0853774</w:t>
            </w:r>
          </w:p>
        </w:tc>
      </w:tr>
      <w:tr w:rsidR="005119C4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Всього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59,812243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60,000013</w:t>
            </w:r>
          </w:p>
        </w:tc>
      </w:tr>
      <w:tr w:rsidR="005119C4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ЧПД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-0,187757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119C4" w:rsidRDefault="007A0F3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1,295E-05</w:t>
            </w:r>
          </w:p>
        </w:tc>
      </w:tr>
    </w:tbl>
    <w:p w:rsidR="005119C4" w:rsidRDefault="005119C4">
      <w:pPr>
        <w:pStyle w:val="30"/>
        <w:rPr>
          <w:sz w:val="28"/>
          <w:lang w:val="uk-UA"/>
        </w:rPr>
      </w:pP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Дисконтна  ставка дорівнює </w:t>
      </w:r>
      <w:r>
        <w:rPr>
          <w:b/>
          <w:bCs/>
          <w:sz w:val="28"/>
          <w:lang w:val="uk-UA"/>
        </w:rPr>
        <w:t>19,8577 %</w:t>
      </w:r>
      <w:r>
        <w:rPr>
          <w:sz w:val="28"/>
          <w:lang w:val="uk-UA"/>
        </w:rPr>
        <w:t xml:space="preserve">  при який ЧПД дорівнює нулю.</w:t>
      </w:r>
    </w:p>
    <w:p w:rsidR="005119C4" w:rsidRDefault="005119C4">
      <w:pPr>
        <w:pStyle w:val="30"/>
        <w:rPr>
          <w:sz w:val="28"/>
          <w:lang w:val="uk-UA"/>
        </w:rPr>
      </w:pP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      б). зробимо підрахунок методом ітерацій  для проекту А при 23 и 30 % :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>ВНД</w:t>
      </w:r>
      <w:r>
        <w:rPr>
          <w:sz w:val="28"/>
          <w:vertAlign w:val="subscript"/>
          <w:lang w:val="uk-UA"/>
        </w:rPr>
        <w:t>А</w:t>
      </w:r>
      <w:r>
        <w:rPr>
          <w:sz w:val="28"/>
          <w:lang w:val="uk-UA"/>
        </w:rPr>
        <w:t xml:space="preserve"> = 23% + ЧПД (при 30%) / (ЧПД (при 30%) –ТВ (при 30 %)) </w:t>
      </w:r>
      <w:r>
        <w:rPr>
          <w:sz w:val="28"/>
        </w:rPr>
        <w:t>х(30-23)</w:t>
      </w:r>
      <w:r>
        <w:rPr>
          <w:sz w:val="28"/>
          <w:lang w:val="uk-UA"/>
        </w:rPr>
        <w:t xml:space="preserve"> =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>= 23 % + 7 % х 13,68  / (13,68  – 11,76  ) = 23 % + 7,125 % = 30,125 %;</w:t>
      </w:r>
    </w:p>
    <w:p w:rsidR="005119C4" w:rsidRDefault="005119C4">
      <w:pPr>
        <w:pStyle w:val="30"/>
        <w:rPr>
          <w:sz w:val="28"/>
          <w:lang w:val="uk-UA"/>
        </w:rPr>
      </w:pP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      теж саме  для  проекту Б при 21 %   и 30 % :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>ВНД</w:t>
      </w:r>
      <w:r>
        <w:rPr>
          <w:sz w:val="28"/>
          <w:vertAlign w:val="subscript"/>
          <w:lang w:val="uk-UA"/>
        </w:rPr>
        <w:t>Б</w:t>
      </w:r>
      <w:r>
        <w:rPr>
          <w:sz w:val="28"/>
          <w:lang w:val="uk-UA"/>
        </w:rPr>
        <w:t xml:space="preserve"> = 21% + (30%-21%) х 58,6 / (58,6 – 48,71) = 21,7 % .</w:t>
      </w:r>
    </w:p>
    <w:p w:rsidR="005119C4" w:rsidRDefault="005119C4">
      <w:pPr>
        <w:pStyle w:val="30"/>
        <w:rPr>
          <w:sz w:val="28"/>
          <w:lang w:val="uk-UA"/>
        </w:rPr>
      </w:pP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>в). розрахуємо графічним методом :</w:t>
      </w:r>
    </w:p>
    <w:p w:rsidR="005119C4" w:rsidRDefault="007A0F39">
      <w:pPr>
        <w:pStyle w:val="30"/>
        <w:rPr>
          <w:sz w:val="28"/>
          <w:lang w:val="uk-UA"/>
        </w:rPr>
      </w:pPr>
      <w:r>
        <w:rPr>
          <w:sz w:val="28"/>
          <w:lang w:val="uk-UA"/>
        </w:rPr>
        <w:t xml:space="preserve"> % ставка = 0%  проект А дорівнює  25-12,5 =12,5 ;  проект Б  100-60 = 40</w:t>
      </w:r>
    </w:p>
    <w:p w:rsidR="005119C4" w:rsidRDefault="005119C4">
      <w:pPr>
        <w:pStyle w:val="30"/>
        <w:rPr>
          <w:sz w:val="28"/>
          <w:lang w:val="uk-UA"/>
        </w:rPr>
      </w:pPr>
    </w:p>
    <w:p w:rsidR="005119C4" w:rsidRDefault="005119C4">
      <w:pPr>
        <w:pStyle w:val="30"/>
        <w:rPr>
          <w:sz w:val="28"/>
          <w:lang w:val="uk-UA"/>
        </w:rPr>
      </w:pPr>
    </w:p>
    <w:p w:rsidR="005119C4" w:rsidRDefault="00A737C3">
      <w:pPr>
        <w:pStyle w:val="30"/>
        <w:rPr>
          <w:sz w:val="28"/>
          <w:lang w:val="uk-U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5pt;margin-top:4.2pt;width:3in;height:189pt;z-index:251645952">
            <v:textbox>
              <w:txbxContent>
                <w:p w:rsidR="005119C4" w:rsidRDefault="005119C4">
                  <w:pPr>
                    <w:rPr>
                      <w:sz w:val="20"/>
                      <w:lang w:val="uk-UA"/>
                    </w:rPr>
                  </w:pPr>
                </w:p>
                <w:p w:rsidR="005119C4" w:rsidRDefault="005119C4">
                  <w:pPr>
                    <w:rPr>
                      <w:sz w:val="20"/>
                      <w:lang w:val="uk-UA"/>
                    </w:rPr>
                  </w:pP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  ЧПД</w:t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</w:t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-</w:t>
                  </w:r>
                  <w:r>
                    <w:rPr>
                      <w:sz w:val="20"/>
                      <w:lang w:val="uk-UA"/>
                    </w:rPr>
                    <w:sym w:font="Symbol" w:char="F0B7"/>
                  </w:r>
                  <w:r>
                    <w:rPr>
                      <w:sz w:val="20"/>
                      <w:lang w:val="uk-UA"/>
                    </w:rPr>
                    <w:t xml:space="preserve"> 40</w:t>
                  </w:r>
                </w:p>
                <w:p w:rsidR="005119C4" w:rsidRDefault="005119C4">
                  <w:pPr>
                    <w:rPr>
                      <w:sz w:val="20"/>
                      <w:lang w:val="uk-UA"/>
                    </w:rPr>
                  </w:pP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 - 30</w:t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-</w:t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 - 20</w:t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                                                 25 %             </w:t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 - 10</w:t>
                  </w:r>
                </w:p>
                <w:p w:rsidR="005119C4" w:rsidRDefault="007A0F39">
                  <w:pPr>
                    <w:rPr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     5   10    15    20   25    30   35     %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sz w:val="20"/>
                      <w:lang w:val="uk-UA"/>
                    </w:rPr>
                    <w:t>ставка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0                                          </w:t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 - -10                                  </w:t>
                  </w:r>
                  <w:r>
                    <w:rPr>
                      <w:sz w:val="20"/>
                      <w:lang w:val="uk-UA"/>
                    </w:rPr>
                    <w:sym w:font="Symbol" w:char="F0B7"/>
                  </w:r>
                  <w:r>
                    <w:rPr>
                      <w:sz w:val="20"/>
                      <w:lang w:val="uk-UA"/>
                    </w:rPr>
                    <w:t xml:space="preserve">   -11,28</w:t>
                  </w:r>
                </w:p>
                <w:p w:rsidR="005119C4" w:rsidRDefault="005119C4">
                  <w:pPr>
                    <w:rPr>
                      <w:sz w:val="20"/>
                      <w:lang w:val="uk-UA"/>
                    </w:rPr>
                  </w:pPr>
                </w:p>
                <w:p w:rsidR="005119C4" w:rsidRDefault="005119C4">
                  <w:pPr>
                    <w:rPr>
                      <w:lang w:val="uk-UA"/>
                    </w:rPr>
                  </w:pPr>
                </w:p>
                <w:p w:rsidR="005119C4" w:rsidRDefault="005119C4"/>
              </w:txbxContent>
            </v:textbox>
          </v:shape>
        </w:pict>
      </w:r>
      <w:r>
        <w:rPr>
          <w:noProof/>
          <w:sz w:val="20"/>
        </w:rPr>
        <w:pict>
          <v:shape id="_x0000_s1027" type="#_x0000_t202" style="position:absolute;left:0;text-align:left;margin-left:0;margin-top:4.2pt;width:207pt;height:189pt;z-index:251644928">
            <v:textbox>
              <w:txbxContent>
                <w:p w:rsidR="005119C4" w:rsidRDefault="005119C4">
                  <w:pPr>
                    <w:rPr>
                      <w:sz w:val="20"/>
                      <w:lang w:val="uk-UA"/>
                    </w:rPr>
                  </w:pPr>
                </w:p>
                <w:p w:rsidR="005119C4" w:rsidRDefault="005119C4">
                  <w:pPr>
                    <w:rPr>
                      <w:sz w:val="20"/>
                      <w:lang w:val="uk-UA"/>
                    </w:rPr>
                  </w:pP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  ЧПД</w:t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</w:t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 - 20</w:t>
                  </w:r>
                </w:p>
                <w:p w:rsidR="005119C4" w:rsidRDefault="005119C4">
                  <w:pPr>
                    <w:rPr>
                      <w:sz w:val="20"/>
                      <w:lang w:val="uk-UA"/>
                    </w:rPr>
                  </w:pP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 - 15</w:t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-</w:t>
                  </w:r>
                  <w:r>
                    <w:rPr>
                      <w:sz w:val="20"/>
                      <w:lang w:val="uk-UA"/>
                    </w:rPr>
                    <w:sym w:font="Symbol" w:char="F0B7"/>
                  </w:r>
                  <w:r>
                    <w:rPr>
                      <w:sz w:val="20"/>
                      <w:lang w:val="uk-UA"/>
                    </w:rPr>
                    <w:t xml:space="preserve"> 12,5</w:t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 - 10</w:t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                                                  26 %             </w:t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 - 5</w:t>
                  </w:r>
                </w:p>
                <w:p w:rsidR="005119C4" w:rsidRDefault="007A0F39">
                  <w:pPr>
                    <w:rPr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     5   10    15    20   25    30   35     %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sz w:val="20"/>
                      <w:lang w:val="uk-UA"/>
                    </w:rPr>
                    <w:t>ставка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0                                          </w:t>
                  </w:r>
                  <w:r>
                    <w:rPr>
                      <w:sz w:val="20"/>
                      <w:lang w:val="uk-UA"/>
                    </w:rPr>
                    <w:sym w:font="Symbol" w:char="F0B7"/>
                  </w:r>
                </w:p>
                <w:p w:rsidR="005119C4" w:rsidRDefault="007A0F39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   - -5                                     -0,74</w:t>
                  </w:r>
                </w:p>
                <w:p w:rsidR="005119C4" w:rsidRDefault="005119C4">
                  <w:pPr>
                    <w:rPr>
                      <w:sz w:val="20"/>
                      <w:lang w:val="uk-UA"/>
                    </w:rPr>
                  </w:pPr>
                </w:p>
                <w:p w:rsidR="005119C4" w:rsidRDefault="005119C4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p w:rsidR="005119C4" w:rsidRDefault="00A737C3">
      <w:pPr>
        <w:pStyle w:val="30"/>
        <w:rPr>
          <w:sz w:val="28"/>
          <w:lang w:val="uk-UA"/>
        </w:rPr>
      </w:pPr>
      <w:r>
        <w:rPr>
          <w:noProof/>
          <w:sz w:val="20"/>
        </w:rPr>
        <w:pict>
          <v:line id="_x0000_s1040" style="position:absolute;left:0;text-align:left;z-index:251651072" from="243pt,6.1pt" to="243pt,168.1pt">
            <v:stroke startarrow="block" endarrow="block"/>
          </v:line>
        </w:pict>
      </w:r>
      <w:r>
        <w:rPr>
          <w:noProof/>
          <w:sz w:val="20"/>
        </w:rPr>
        <w:pict>
          <v:line id="_x0000_s1029" style="position:absolute;left:0;text-align:left;z-index:251646976" from="18pt,6.1pt" to="18pt,168.1pt">
            <v:stroke startarrow="block" endarrow="block"/>
          </v:line>
        </w:pict>
      </w:r>
    </w:p>
    <w:p w:rsidR="005119C4" w:rsidRDefault="005119C4">
      <w:pPr>
        <w:pStyle w:val="30"/>
        <w:rPr>
          <w:sz w:val="28"/>
          <w:lang w:val="uk-UA"/>
        </w:rPr>
      </w:pPr>
    </w:p>
    <w:p w:rsidR="005119C4" w:rsidRDefault="00A737C3">
      <w:pPr>
        <w:pStyle w:val="30"/>
        <w:rPr>
          <w:sz w:val="28"/>
          <w:lang w:val="uk-UA"/>
        </w:rPr>
      </w:pPr>
      <w:r>
        <w:rPr>
          <w:noProof/>
          <w:sz w:val="20"/>
        </w:rPr>
        <w:pict>
          <v:line id="_x0000_s1043" style="position:absolute;left:0;text-align:left;z-index:251653120" from="243pt,9.9pt" to="351pt,117.9pt"/>
        </w:pict>
      </w:r>
    </w:p>
    <w:p w:rsidR="005119C4" w:rsidRDefault="005119C4">
      <w:pPr>
        <w:pStyle w:val="30"/>
        <w:rPr>
          <w:sz w:val="28"/>
          <w:lang w:val="uk-UA"/>
        </w:rPr>
      </w:pPr>
    </w:p>
    <w:p w:rsidR="005119C4" w:rsidRDefault="00A737C3">
      <w:pPr>
        <w:pStyle w:val="30"/>
        <w:rPr>
          <w:sz w:val="28"/>
          <w:lang w:val="uk-UA"/>
        </w:rPr>
      </w:pPr>
      <w:r>
        <w:rPr>
          <w:noProof/>
          <w:sz w:val="20"/>
        </w:rPr>
        <w:pict>
          <v:line id="_x0000_s1038" style="position:absolute;left:0;text-align:left;z-index:251649024" from="18pt,13.7pt" to="126pt,76.7pt"/>
        </w:pict>
      </w:r>
    </w:p>
    <w:p w:rsidR="005119C4" w:rsidRDefault="005119C4">
      <w:pPr>
        <w:pStyle w:val="30"/>
        <w:rPr>
          <w:sz w:val="28"/>
          <w:lang w:val="uk-UA"/>
        </w:rPr>
      </w:pPr>
    </w:p>
    <w:p w:rsidR="005119C4" w:rsidRDefault="00A737C3">
      <w:pPr>
        <w:pStyle w:val="30"/>
        <w:rPr>
          <w:sz w:val="28"/>
          <w:lang w:val="uk-UA"/>
        </w:rPr>
      </w:pPr>
      <w:r>
        <w:rPr>
          <w:noProof/>
          <w:sz w:val="20"/>
        </w:rPr>
        <w:pict>
          <v:line id="_x0000_s1045" style="position:absolute;left:0;text-align:left;z-index:251655168" from="117pt,8.5pt" to="135pt,8.5pt"/>
        </w:pict>
      </w:r>
      <w:r>
        <w:rPr>
          <w:noProof/>
          <w:sz w:val="20"/>
        </w:rPr>
        <w:pict>
          <v:line id="_x0000_s1039" style="position:absolute;left:0;text-align:left;flip:y;z-index:251650048" from="108pt,8.5pt" to="117pt,35.5pt">
            <v:stroke startarrow="block"/>
          </v:line>
        </w:pict>
      </w:r>
      <w:r>
        <w:rPr>
          <w:noProof/>
          <w:sz w:val="20"/>
        </w:rPr>
        <w:pict>
          <v:line id="_x0000_s1046" style="position:absolute;left:0;text-align:left;z-index:251656192" from="342pt,8.5pt" to="5in,8.5pt"/>
        </w:pict>
      </w:r>
      <w:r>
        <w:rPr>
          <w:noProof/>
          <w:sz w:val="20"/>
        </w:rPr>
        <w:pict>
          <v:line id="_x0000_s1044" style="position:absolute;left:0;text-align:left;flip:y;z-index:251654144" from="333pt,8.5pt" to="342pt,35.5pt">
            <v:stroke startarrow="block"/>
          </v:line>
        </w:pict>
      </w:r>
    </w:p>
    <w:p w:rsidR="005119C4" w:rsidRDefault="005119C4">
      <w:pPr>
        <w:pStyle w:val="30"/>
        <w:rPr>
          <w:sz w:val="28"/>
          <w:lang w:val="uk-UA"/>
        </w:rPr>
      </w:pPr>
    </w:p>
    <w:p w:rsidR="005119C4" w:rsidRDefault="00A737C3">
      <w:pPr>
        <w:pStyle w:val="30"/>
        <w:rPr>
          <w:sz w:val="28"/>
          <w:lang w:val="uk-UA"/>
        </w:rPr>
      </w:pPr>
      <w:r>
        <w:rPr>
          <w:noProof/>
          <w:sz w:val="20"/>
        </w:rPr>
        <w:pict>
          <v:line id="_x0000_s1041" style="position:absolute;left:0;text-align:left;z-index:251652096" from="243pt,3.3pt" to="405pt,3.3pt">
            <v:stroke endarrow="block"/>
          </v:line>
        </w:pict>
      </w:r>
      <w:r>
        <w:rPr>
          <w:noProof/>
          <w:sz w:val="20"/>
        </w:rPr>
        <w:pict>
          <v:line id="_x0000_s1030" style="position:absolute;left:0;text-align:left;z-index:251648000" from="18pt,3.3pt" to="171pt,3.3pt">
            <v:stroke endarrow="block"/>
          </v:line>
        </w:pict>
      </w:r>
    </w:p>
    <w:p w:rsidR="005119C4" w:rsidRDefault="005119C4">
      <w:pPr>
        <w:pStyle w:val="30"/>
        <w:rPr>
          <w:lang w:val="uk-UA"/>
        </w:rPr>
      </w:pPr>
    </w:p>
    <w:p w:rsidR="005119C4" w:rsidRDefault="005119C4">
      <w:pPr>
        <w:pStyle w:val="30"/>
        <w:rPr>
          <w:lang w:val="uk-UA"/>
        </w:rPr>
      </w:pPr>
    </w:p>
    <w:p w:rsidR="005119C4" w:rsidRDefault="005119C4">
      <w:pPr>
        <w:pStyle w:val="30"/>
        <w:rPr>
          <w:lang w:val="uk-UA"/>
        </w:rPr>
      </w:pP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 xml:space="preserve">      </w:t>
      </w: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 xml:space="preserve">      Не  співпадання  при графічному методі та методі проб та помилок пояснюється  тим, що залежність не  зовсім  лінійна і  треба брати  декілька допоміжних  точок. Так при 23 % для  проекту А  ЧПД = 1,18 (нижче графіка) ,   а для Б при 21%  ЧПД = -1,4 (теж нижче ).</w:t>
      </w: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 xml:space="preserve"> </w:t>
      </w:r>
    </w:p>
    <w:p w:rsidR="005119C4" w:rsidRDefault="005119C4">
      <w:pPr>
        <w:pStyle w:val="30"/>
        <w:rPr>
          <w:lang w:val="uk-UA"/>
        </w:rPr>
      </w:pPr>
    </w:p>
    <w:p w:rsidR="005119C4" w:rsidRDefault="007A0F39">
      <w:pPr>
        <w:pStyle w:val="5"/>
        <w:rPr>
          <w:sz w:val="28"/>
        </w:rPr>
      </w:pPr>
      <w:r>
        <w:rPr>
          <w:b/>
          <w:bCs/>
          <w:sz w:val="28"/>
        </w:rPr>
        <w:t>1.2.</w:t>
      </w:r>
      <w:r>
        <w:rPr>
          <w:sz w:val="28"/>
        </w:rPr>
        <w:t xml:space="preserve">  Визначити поточну  ринкову  вартість та очікувану  поточну  норму  дохідності  облігації і порівняти отримані  показники з ціною  реалізації  облігації та нормою поточної  дохідності  за  облігаціями  такого  типу  на  фондовому  ринку. Зробити  висновки щодо  доцільності  використання  облігації в якості фондового інструмента портфеля цінних паперів  наведених в табл. 2.  ( Варіант № 23 ).                                                                       </w:t>
      </w:r>
    </w:p>
    <w:p w:rsidR="005119C4" w:rsidRDefault="005119C4">
      <w:pPr>
        <w:pStyle w:val="30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1980"/>
        <w:gridCol w:w="2160"/>
      </w:tblGrid>
      <w:tr w:rsidR="005119C4">
        <w:trPr>
          <w:cantSplit/>
        </w:trPr>
        <w:tc>
          <w:tcPr>
            <w:tcW w:w="5148" w:type="dxa"/>
            <w:vMerge w:val="restart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4140" w:type="dxa"/>
            <w:gridSpan w:val="2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Значення показників за варіантами</w:t>
            </w:r>
          </w:p>
        </w:tc>
      </w:tr>
      <w:tr w:rsidR="005119C4">
        <w:trPr>
          <w:cantSplit/>
        </w:trPr>
        <w:tc>
          <w:tcPr>
            <w:tcW w:w="5148" w:type="dxa"/>
            <w:vMerge/>
          </w:tcPr>
          <w:p w:rsidR="005119C4" w:rsidRDefault="005119C4">
            <w:pPr>
              <w:pStyle w:val="30"/>
              <w:rPr>
                <w:lang w:val="uk-UA"/>
              </w:rPr>
            </w:pPr>
          </w:p>
        </w:tc>
        <w:tc>
          <w:tcPr>
            <w:tcW w:w="198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Варіант 3 ( А )</w:t>
            </w:r>
          </w:p>
        </w:tc>
        <w:tc>
          <w:tcPr>
            <w:tcW w:w="216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Варіант 2 ( Б )</w:t>
            </w:r>
          </w:p>
        </w:tc>
      </w:tr>
      <w:tr w:rsidR="005119C4">
        <w:tc>
          <w:tcPr>
            <w:tcW w:w="514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1. Номінал облігацій,  грн.</w:t>
            </w:r>
          </w:p>
        </w:tc>
        <w:tc>
          <w:tcPr>
            <w:tcW w:w="198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216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5119C4">
        <w:tc>
          <w:tcPr>
            <w:tcW w:w="514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2. Ставка відсотка, що сплачується щорічно, %</w:t>
            </w:r>
          </w:p>
        </w:tc>
        <w:tc>
          <w:tcPr>
            <w:tcW w:w="198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6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5119C4">
        <w:tc>
          <w:tcPr>
            <w:tcW w:w="5148" w:type="dxa"/>
            <w:tcBorders>
              <w:bottom w:val="double" w:sz="4" w:space="0" w:color="auto"/>
            </w:tcBorders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3. Термін, на який випущено облігацію, років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119C4">
        <w:tc>
          <w:tcPr>
            <w:tcW w:w="5148" w:type="dxa"/>
            <w:tcBorders>
              <w:top w:val="double" w:sz="4" w:space="0" w:color="auto"/>
            </w:tcBorders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4. Ціна реалізації на ринку, грн.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1100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5119C4">
        <w:tc>
          <w:tcPr>
            <w:tcW w:w="514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5. Термін, що залишається до погашення, років</w:t>
            </w:r>
          </w:p>
        </w:tc>
        <w:tc>
          <w:tcPr>
            <w:tcW w:w="198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119C4">
        <w:tc>
          <w:tcPr>
            <w:tcW w:w="5148" w:type="dxa"/>
          </w:tcPr>
          <w:p w:rsidR="005119C4" w:rsidRDefault="007A0F39">
            <w:pPr>
              <w:pStyle w:val="30"/>
              <w:rPr>
                <w:lang w:val="uk-UA"/>
              </w:rPr>
            </w:pPr>
            <w:r>
              <w:rPr>
                <w:lang w:val="uk-UA"/>
              </w:rPr>
              <w:t>6. Норма поточної дохідності облігацій даного типу на фондовому ринку, %</w:t>
            </w:r>
          </w:p>
        </w:tc>
        <w:tc>
          <w:tcPr>
            <w:tcW w:w="198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60" w:type="dxa"/>
          </w:tcPr>
          <w:p w:rsidR="005119C4" w:rsidRDefault="007A0F39">
            <w:pPr>
              <w:pStyle w:val="30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</w:tr>
    </w:tbl>
    <w:p w:rsidR="005119C4" w:rsidRDefault="007A0F39">
      <w:pPr>
        <w:pStyle w:val="30"/>
        <w:rPr>
          <w:lang w:val="uk-UA"/>
        </w:rPr>
      </w:pPr>
      <w:r>
        <w:rPr>
          <w:lang w:val="uk-UA"/>
        </w:rPr>
        <w:t xml:space="preserve"> </w:t>
      </w: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 xml:space="preserve">      Визначимо  </w:t>
      </w:r>
      <w:r>
        <w:rPr>
          <w:b/>
          <w:bCs/>
          <w:lang w:val="uk-UA"/>
        </w:rPr>
        <w:t>поточну ринкову  вартість</w:t>
      </w:r>
      <w:r>
        <w:rPr>
          <w:lang w:val="uk-UA"/>
        </w:rPr>
        <w:t xml:space="preserve"> облігацій за формулою :</w:t>
      </w:r>
    </w:p>
    <w:p w:rsidR="005119C4" w:rsidRDefault="007A0F39">
      <w:pPr>
        <w:pStyle w:val="30"/>
        <w:jc w:val="center"/>
        <w:rPr>
          <w:sz w:val="28"/>
        </w:rPr>
      </w:pPr>
      <w:r>
        <w:rPr>
          <w:sz w:val="28"/>
          <w:lang w:val="uk-UA"/>
        </w:rPr>
        <w:t xml:space="preserve">ВО = </w:t>
      </w:r>
      <w:r>
        <w:rPr>
          <w:position w:val="-30"/>
          <w:sz w:val="28"/>
          <w:lang w:val="uk-UA"/>
        </w:rPr>
        <w:object w:dxaOrig="1260" w:dyaOrig="700">
          <v:shape id="_x0000_i1026" type="#_x0000_t75" style="width:63pt;height:35.25pt" o:ole="">
            <v:imagedata r:id="rId9" o:title=""/>
          </v:shape>
          <o:OLEObject Type="Embed" ProgID="Equation.3" ShapeID="_x0000_i1026" DrawAspect="Content" ObjectID="_1468677943" r:id="rId10"/>
        </w:object>
      </w:r>
      <w:r>
        <w:rPr>
          <w:b/>
          <w:bCs/>
          <w:sz w:val="28"/>
          <w:vertAlign w:val="subscript"/>
          <w:lang w:val="en-US"/>
        </w:rPr>
        <w:t>t</w:t>
      </w:r>
      <w:r>
        <w:rPr>
          <w:sz w:val="28"/>
        </w:rPr>
        <w:t xml:space="preserve"> + </w:t>
      </w:r>
      <w:r>
        <w:rPr>
          <w:position w:val="-30"/>
          <w:sz w:val="28"/>
          <w:lang w:val="en-US"/>
        </w:rPr>
        <w:object w:dxaOrig="960" w:dyaOrig="680">
          <v:shape id="_x0000_i1027" type="#_x0000_t75" style="width:48pt;height:33.75pt" o:ole="">
            <v:imagedata r:id="rId11" o:title=""/>
          </v:shape>
          <o:OLEObject Type="Embed" ProgID="Equation.3" ShapeID="_x0000_i1027" DrawAspect="Content" ObjectID="_1468677944" r:id="rId12"/>
        </w:object>
      </w:r>
      <w:r>
        <w:rPr>
          <w:b/>
          <w:bCs/>
          <w:sz w:val="28"/>
          <w:vertAlign w:val="subscript"/>
          <w:lang w:val="en-US"/>
        </w:rPr>
        <w:t>n</w:t>
      </w:r>
      <w:r>
        <w:rPr>
          <w:sz w:val="28"/>
        </w:rPr>
        <w:t xml:space="preserve"> ;</w:t>
      </w: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 xml:space="preserve">      де ВО – поточна ринкова вартість облігацій, Во – щорічна сума відсотку по облігації, яка представляє собою добуток її номіналу на об</w:t>
      </w:r>
      <w:r>
        <w:t>’</w:t>
      </w:r>
      <w:r>
        <w:rPr>
          <w:lang w:val="uk-UA"/>
        </w:rPr>
        <w:t xml:space="preserve">явлену ставку відсотку, Но – номінал облігацій, НД – норма поточної доходності, яка використовується як дисконтна ставка в розрахунках теперішньої вартості, </w:t>
      </w:r>
      <w:r>
        <w:rPr>
          <w:lang w:val="en-US"/>
        </w:rPr>
        <w:t>n</w:t>
      </w:r>
      <w:r>
        <w:t xml:space="preserve"> -  число </w:t>
      </w:r>
      <w:r>
        <w:rPr>
          <w:lang w:val="uk-UA"/>
        </w:rPr>
        <w:t>років, які залишилися до погашення облігації.</w:t>
      </w:r>
    </w:p>
    <w:p w:rsidR="005119C4" w:rsidRDefault="005119C4">
      <w:pPr>
        <w:pStyle w:val="30"/>
        <w:rPr>
          <w:lang w:val="uk-UA"/>
        </w:rPr>
      </w:pP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>ВО(А) = 1000 х 0,3 / (1 + 0,29 )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+ 1000 х 0,3 / (1 + 0,29)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+ 1000 / ( 1 + 0,29)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= 300 / 1,29 +</w:t>
      </w: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 xml:space="preserve">+ 300 / 1,6641 + 1000 / 1,6641 = 232,6 + 180,3 + 600,9 = </w:t>
      </w:r>
      <w:r>
        <w:rPr>
          <w:b/>
          <w:bCs/>
          <w:lang w:val="uk-UA"/>
        </w:rPr>
        <w:t>1013,8 ;</w:t>
      </w:r>
    </w:p>
    <w:p w:rsidR="005119C4" w:rsidRDefault="005119C4">
      <w:pPr>
        <w:pStyle w:val="30"/>
        <w:rPr>
          <w:lang w:val="uk-UA"/>
        </w:rPr>
      </w:pP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>ВО(Б) = 1000 х 0,25 / (1 + 0,34 )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+ 1000 х 0,25 / (1 + 0,34)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+ 1000 х 0,25 / (1 + 0,34)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+</w:t>
      </w: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>+ 1000 х 0,25 / (1 + 0,34)</w:t>
      </w:r>
      <w:r>
        <w:rPr>
          <w:vertAlign w:val="superscript"/>
          <w:lang w:val="uk-UA"/>
        </w:rPr>
        <w:t>4</w:t>
      </w:r>
      <w:r>
        <w:rPr>
          <w:lang w:val="uk-UA"/>
        </w:rPr>
        <w:t xml:space="preserve">  + 1000 / ( 1 + 0,34)</w:t>
      </w:r>
      <w:r>
        <w:rPr>
          <w:vertAlign w:val="superscript"/>
          <w:lang w:val="uk-UA"/>
        </w:rPr>
        <w:t>4</w:t>
      </w:r>
      <w:r>
        <w:rPr>
          <w:lang w:val="uk-UA"/>
        </w:rPr>
        <w:t xml:space="preserve"> =  186,6 + 139,2 + 103,9 + 77,5 + 310,2 = </w:t>
      </w:r>
      <w:r>
        <w:rPr>
          <w:b/>
          <w:bCs/>
          <w:lang w:val="uk-UA"/>
        </w:rPr>
        <w:t>817,4.</w:t>
      </w: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 xml:space="preserve">      Ціна реалізації  облігацій  в  обох випадках вища за  поточну ринкову вартість облігацій, а норма поточної дохідності  нижча за  норму поточної дохідності   облігацій даного типу на фондовому ринку</w:t>
      </w:r>
    </w:p>
    <w:p w:rsidR="005119C4" w:rsidRDefault="005119C4">
      <w:pPr>
        <w:pStyle w:val="30"/>
        <w:rPr>
          <w:lang w:val="uk-UA"/>
        </w:rPr>
      </w:pP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 xml:space="preserve">      Оцінка  </w:t>
      </w:r>
      <w:r>
        <w:rPr>
          <w:b/>
          <w:bCs/>
          <w:lang w:val="uk-UA"/>
        </w:rPr>
        <w:t>поточної норми дохідності</w:t>
      </w:r>
      <w:r>
        <w:rPr>
          <w:lang w:val="uk-UA"/>
        </w:rPr>
        <w:t xml:space="preserve"> по облігаціях розраховується за формулою :</w:t>
      </w:r>
    </w:p>
    <w:p w:rsidR="005119C4" w:rsidRDefault="007A0F39">
      <w:pPr>
        <w:pStyle w:val="30"/>
        <w:spacing w:before="12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ДО = Но х СВ / Цпо ;</w:t>
      </w: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 xml:space="preserve">      </w:t>
      </w: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 xml:space="preserve">      де СВ – ставка по яких нараховується сума %, Но – номінал облігації, Цпо – ціна продажу облігацій на ринку.</w:t>
      </w:r>
    </w:p>
    <w:p w:rsidR="005119C4" w:rsidRDefault="005119C4">
      <w:pPr>
        <w:pStyle w:val="30"/>
        <w:rPr>
          <w:lang w:val="uk-UA"/>
        </w:rPr>
      </w:pP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 xml:space="preserve">ДО (А) = 1000 х 30 % / 1100 = </w:t>
      </w:r>
      <w:r>
        <w:rPr>
          <w:b/>
          <w:bCs/>
          <w:lang w:val="uk-UA"/>
        </w:rPr>
        <w:t>27,27 % ;</w:t>
      </w: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 xml:space="preserve">ДО (Б) = 1000 х 25 % / 900 = </w:t>
      </w:r>
      <w:r>
        <w:rPr>
          <w:b/>
          <w:bCs/>
          <w:lang w:val="uk-UA"/>
        </w:rPr>
        <w:t>27,77 %.</w:t>
      </w:r>
    </w:p>
    <w:p w:rsidR="005119C4" w:rsidRDefault="007A0F39">
      <w:pPr>
        <w:pStyle w:val="30"/>
        <w:rPr>
          <w:lang w:val="uk-UA"/>
        </w:rPr>
      </w:pPr>
      <w:r>
        <w:rPr>
          <w:lang w:val="uk-UA"/>
        </w:rPr>
        <w:t xml:space="preserve">      Як бачимо поточна норма дохідності по облігаціях нижча від поточної норми дохідності облігацій даного типу на фондовому ринку</w:t>
      </w:r>
      <w:r>
        <w:t xml:space="preserve">. </w:t>
      </w:r>
      <w:r>
        <w:rPr>
          <w:lang w:val="uk-UA"/>
        </w:rPr>
        <w:t xml:space="preserve">Тому </w:t>
      </w:r>
      <w:r>
        <w:t xml:space="preserve"> </w:t>
      </w:r>
      <w:r>
        <w:rPr>
          <w:lang w:val="uk-UA"/>
        </w:rPr>
        <w:t>не</w:t>
      </w:r>
      <w:r>
        <w:t xml:space="preserve"> доцільно  використання </w:t>
      </w:r>
      <w:r>
        <w:rPr>
          <w:lang w:val="uk-UA"/>
        </w:rPr>
        <w:t>даних</w:t>
      </w:r>
      <w:r>
        <w:t xml:space="preserve"> облігаці</w:t>
      </w:r>
      <w:r>
        <w:rPr>
          <w:lang w:val="uk-UA"/>
        </w:rPr>
        <w:t xml:space="preserve">й </w:t>
      </w:r>
      <w:r>
        <w:t xml:space="preserve"> в якості фондового інструмента </w:t>
      </w:r>
      <w:r>
        <w:rPr>
          <w:lang w:val="uk-UA"/>
        </w:rPr>
        <w:t xml:space="preserve"> </w:t>
      </w:r>
      <w:r>
        <w:t>портфеля</w:t>
      </w:r>
      <w:r>
        <w:rPr>
          <w:lang w:val="uk-UA"/>
        </w:rPr>
        <w:t xml:space="preserve"> </w:t>
      </w:r>
      <w:r>
        <w:t xml:space="preserve"> цінних</w:t>
      </w:r>
      <w:r>
        <w:rPr>
          <w:lang w:val="uk-UA"/>
        </w:rPr>
        <w:t xml:space="preserve"> </w:t>
      </w:r>
      <w:r>
        <w:t xml:space="preserve"> паперів</w:t>
      </w:r>
      <w:r>
        <w:rPr>
          <w:lang w:val="uk-UA"/>
        </w:rPr>
        <w:t>.</w:t>
      </w:r>
      <w:r>
        <w:t xml:space="preserve"> </w:t>
      </w:r>
      <w:r>
        <w:rPr>
          <w:lang w:val="uk-UA"/>
        </w:rPr>
        <w:t xml:space="preserve"> </w:t>
      </w:r>
    </w:p>
    <w:p w:rsidR="005119C4" w:rsidRDefault="005119C4">
      <w:pPr>
        <w:jc w:val="both"/>
        <w:rPr>
          <w:sz w:val="24"/>
          <w:lang w:val="uk-UA"/>
        </w:rPr>
      </w:pPr>
    </w:p>
    <w:p w:rsidR="005119C4" w:rsidRDefault="005119C4">
      <w:pPr>
        <w:jc w:val="both"/>
        <w:rPr>
          <w:sz w:val="24"/>
          <w:lang w:val="uk-UA"/>
        </w:rPr>
      </w:pPr>
    </w:p>
    <w:p w:rsidR="005119C4" w:rsidRDefault="007A0F39">
      <w:pPr>
        <w:jc w:val="both"/>
        <w:rPr>
          <w:lang w:val="uk-UA"/>
        </w:rPr>
      </w:pPr>
      <w:r>
        <w:rPr>
          <w:b/>
          <w:bCs/>
          <w:lang w:val="uk-UA"/>
        </w:rPr>
        <w:t>2.</w:t>
      </w:r>
      <w:r>
        <w:rPr>
          <w:lang w:val="uk-UA"/>
        </w:rPr>
        <w:t xml:space="preserve"> Характеристика інвестиційного ринку та принципи його вивчення. Критерій </w:t>
      </w:r>
      <w:r>
        <w:t>«</w:t>
      </w:r>
      <w:r>
        <w:rPr>
          <w:lang w:val="uk-UA"/>
        </w:rPr>
        <w:t>виходу</w:t>
      </w:r>
      <w:r>
        <w:t>»</w:t>
      </w:r>
      <w:r>
        <w:rPr>
          <w:lang w:val="uk-UA"/>
        </w:rPr>
        <w:t xml:space="preserve"> з інвестиційних проектів інвестиційного портфеля.                                                                    </w:t>
      </w:r>
    </w:p>
    <w:p w:rsidR="005119C4" w:rsidRDefault="005119C4">
      <w:pPr>
        <w:pStyle w:val="30"/>
        <w:rPr>
          <w:lang w:val="uk-UA"/>
        </w:rPr>
      </w:pPr>
    </w:p>
    <w:p w:rsidR="005119C4" w:rsidRDefault="007A0F39">
      <w:pPr>
        <w:ind w:firstLine="540"/>
        <w:jc w:val="both"/>
        <w:rPr>
          <w:sz w:val="24"/>
        </w:rPr>
      </w:pPr>
      <w:r>
        <w:rPr>
          <w:sz w:val="24"/>
        </w:rPr>
        <w:t>Привлечение в широких масштабах инвестиций в украинскую экономику преследует долговременные стратегические цели создания цивилизованного, социально ориентированного общества, характеризующегося высоким качеством жизни населения, в основе которого лежит экономика, предполагающая не только эффективное совместное функционирование различных форм собственности, но и интернационализацию рынка товаров, рабочей силы и капитала.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Перед экономической наукой стоит проблема поиска критериев выбора наивыгоднейших инвестиционных проектов. Решающим критерием при этом является получение максимальной прибыли. Наряду с прямой выгодой, получаемой в настоящий момент, все большее значение придается ожидаемой выгоде. Оцениваются возможности вытеснения конкурентов с рынка, рассчитываются выгоды от “вторичного эффекта”, обеспечиваемого развитием производства и последующих инвестиций, то есть, выгоды, выходящие за пределы отдельно взятого предприятия или компании. Чем крупнее корпорация, предприятие, чем больше капитал, которым они располагают, тем больше у них возможностей, наряду с инвестициями, быстро приносящих высокую прибыль, осуществлять вложения, в результате которых можно ожидать значительные прибыли в будущем.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Под инвестициями  понимают поток финансовых средств или материальных ценностей, имеющих долговременный характер (в сравнении с длительностью хозяйственного цикла предприятия), направленных на достижение долговременных экономических целей, связанных с изменением возможностей предприятия (состояния его хозяйственной инфраструктуры).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Инвестиционная деятельность - это вложение инвестиций, или инвестирование, и совокупность практических действий по реализации инвестиций.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Инвестирование в создание и воспроизводство основных фондов осуществляется в форме капитальных вложений.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Инвестиционные проекты, предлагаемые к рассмотрению и оценке, являются реальными инвестициями, направленных на расширение производства и изменение возможностей предприятия. При этом средства вкладываются в строительство. Оба проекта являются долгосрочными, т.к. срок  эксплуатации проекта =10 лет. В этом случае для получения более полной картины относительно прибыльности проектов необходимо проводить анализ различных факторов, не только на уровне предприятия и внутрифирменного планирования, но и учет макроэкономических факторов, влияющих на функционирование объекта. При оценке краткосрочных инвестиций этими факторами в какой-то мере можно пренебречь.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Обсуждаемые далее модели и методы подходят для оценки абсолютной и относительной выгодности инвестиций. При этом в основе анализа выгодности лежит только одна целевая функция. В связи с ограничением модели одной целевой функцией предполагается, что прочие целевые функции несущественны для нее.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При этом инвестиционные объекты обладают следующими характеристиками:</w:t>
      </w:r>
    </w:p>
    <w:p w:rsidR="005119C4" w:rsidRDefault="007A0F3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Существует ситуация определенности для всех данных и взаимосвязей модели;</w:t>
      </w:r>
    </w:p>
    <w:p w:rsidR="005119C4" w:rsidRDefault="007A0F3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Все существенные последствия альтернатив инвестирования изолированно отождествляются с ними и прогнозируются в форме издержек и результатов определенной величины;</w:t>
      </w:r>
    </w:p>
    <w:p w:rsidR="005119C4" w:rsidRDefault="007A0F3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Не существует взаимосвязи между инвестиционными объектами, взаимоисключающими друг друга;</w:t>
      </w:r>
    </w:p>
    <w:p w:rsidR="005119C4" w:rsidRDefault="007A0F3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Решения в других сферах деятельности предприятия, например, в сферах финансирования и производства, не принимаются одновременно с решениями в инвестиционной сфере;</w:t>
      </w:r>
    </w:p>
    <w:p w:rsidR="005119C4" w:rsidRDefault="007A0F39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Срок эксплуатации инвестиционных объектов заранее задан. </w:t>
      </w:r>
    </w:p>
    <w:p w:rsidR="005119C4" w:rsidRDefault="007A0F39">
      <w:pPr>
        <w:pStyle w:val="a3"/>
        <w:tabs>
          <w:tab w:val="clear" w:pos="4677"/>
          <w:tab w:val="clear" w:pos="9355"/>
        </w:tabs>
        <w:spacing w:before="120"/>
      </w:pPr>
      <w:r>
        <w:t xml:space="preserve">      Метод конечной стоимости имущества </w:t>
      </w:r>
    </w:p>
    <w:p w:rsidR="005119C4" w:rsidRDefault="007A0F39">
      <w:pPr>
        <w:pStyle w:val="30"/>
      </w:pPr>
      <w:r>
        <w:t xml:space="preserve">      Метод определения конечной стоимости имущества представляет собой динамический метод инвестиционных расчетов, при котором в качестве целевой функции учитывается конечная стоимость имущества. Под конечной стоимостью имущества в данном случае понимают прирост имущества в денежной форме, вызванный реализацией инвестиционного объекта в завершающий момент планового периода.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Целевой функцией при использовании данного метода является максимизация конечной стоимости проекта.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Характерным отличием для модели конечной стоимости имущества является допущение относительно величин процентных ставок. Предполагается, что существуют две процентные ставки: ставка, по которой в неограниченном размере могут привлекаться финансовые средства (ставка привлечения финансовых средств), и ставка, по которой возможно вложение финансовых средств в неограниченном размере (ставка вложения финансовых средств).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При использовании оценки с помощью данного метода используется такое понятие как стоимость капитала. Стоимость капитала - это сумма дисконтируемых и/или ревальвируемых поступлений и выплат на определенный момент времени. Стоимость капитала означает прирост денежных средств (капитала) в результате реализации проекта. Стоимость капитала рассчитывается по формуле:</w:t>
      </w:r>
    </w:p>
    <w:p w:rsidR="005119C4" w:rsidRDefault="007A0F39">
      <w:pPr>
        <w:rPr>
          <w:vertAlign w:val="subscript"/>
          <w:lang w:val="en-US"/>
        </w:rPr>
      </w:pPr>
      <w:r>
        <w:t xml:space="preserve">               </w:t>
      </w:r>
      <w:r>
        <w:rPr>
          <w:vertAlign w:val="subscript"/>
          <w:lang w:val="en-US"/>
        </w:rPr>
        <w:t>T</w:t>
      </w:r>
    </w:p>
    <w:p w:rsidR="005119C4" w:rsidRDefault="007A0F39">
      <w:pPr>
        <w:rPr>
          <w:sz w:val="32"/>
          <w:lang w:val="en-US"/>
        </w:rPr>
      </w:pPr>
      <w:r>
        <w:rPr>
          <w:sz w:val="32"/>
          <w:lang w:val="en-US"/>
        </w:rPr>
        <w:t xml:space="preserve">KW =  </w:t>
      </w:r>
      <w:r>
        <w:rPr>
          <w:sz w:val="32"/>
        </w:rPr>
        <w:sym w:font="Symbol" w:char="F0E5"/>
      </w:r>
      <w:r>
        <w:rPr>
          <w:sz w:val="32"/>
          <w:lang w:val="en-US"/>
        </w:rPr>
        <w:t xml:space="preserve"> (L</w:t>
      </w:r>
      <w:r>
        <w:rPr>
          <w:sz w:val="32"/>
          <w:vertAlign w:val="subscript"/>
          <w:lang w:val="en-US"/>
        </w:rPr>
        <w:t>t</w:t>
      </w:r>
      <w:r>
        <w:rPr>
          <w:sz w:val="32"/>
          <w:lang w:val="en-US"/>
        </w:rPr>
        <w:t xml:space="preserve"> - a</w:t>
      </w:r>
      <w:r>
        <w:rPr>
          <w:sz w:val="32"/>
          <w:vertAlign w:val="subscript"/>
          <w:lang w:val="en-US"/>
        </w:rPr>
        <w:t>t</w:t>
      </w:r>
      <w:r>
        <w:rPr>
          <w:sz w:val="32"/>
          <w:lang w:val="en-US"/>
        </w:rPr>
        <w:t>)*q</w:t>
      </w:r>
      <w:r>
        <w:rPr>
          <w:sz w:val="32"/>
          <w:vertAlign w:val="superscript"/>
          <w:lang w:val="en-US"/>
        </w:rPr>
        <w:t>-t</w:t>
      </w:r>
      <w:r>
        <w:rPr>
          <w:sz w:val="32"/>
          <w:lang w:val="en-US"/>
        </w:rPr>
        <w:tab/>
      </w:r>
    </w:p>
    <w:p w:rsidR="005119C4" w:rsidRDefault="007A0F39">
      <w:pPr>
        <w:rPr>
          <w:vertAlign w:val="superscript"/>
        </w:rPr>
      </w:pPr>
      <w:r>
        <w:rPr>
          <w:lang w:val="en-US"/>
        </w:rPr>
        <w:t xml:space="preserve">              </w:t>
      </w:r>
      <w:r>
        <w:rPr>
          <w:vertAlign w:val="superscript"/>
          <w:lang w:val="en-US"/>
        </w:rPr>
        <w:t>t</w:t>
      </w:r>
      <w:r>
        <w:rPr>
          <w:vertAlign w:val="superscript"/>
        </w:rPr>
        <w:t xml:space="preserve">=0  </w:t>
      </w:r>
    </w:p>
    <w:p w:rsidR="005119C4" w:rsidRDefault="007A0F39">
      <w:pPr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t</w:t>
      </w:r>
      <w:r>
        <w:rPr>
          <w:sz w:val="24"/>
        </w:rPr>
        <w:t xml:space="preserve"> - индекс периода времени</w:t>
      </w:r>
    </w:p>
    <w:p w:rsidR="005119C4" w:rsidRDefault="007A0F39">
      <w:pPr>
        <w:ind w:left="426"/>
        <w:rPr>
          <w:sz w:val="24"/>
        </w:rPr>
      </w:pPr>
      <w:r>
        <w:rPr>
          <w:sz w:val="24"/>
          <w:lang w:val="en-US"/>
        </w:rPr>
        <w:t>T</w:t>
      </w:r>
      <w:r>
        <w:rPr>
          <w:sz w:val="24"/>
        </w:rPr>
        <w:t xml:space="preserve"> - срок реализации проекта</w:t>
      </w:r>
    </w:p>
    <w:p w:rsidR="005119C4" w:rsidRDefault="007A0F39">
      <w:pPr>
        <w:ind w:left="426"/>
        <w:rPr>
          <w:sz w:val="24"/>
        </w:rPr>
      </w:pP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>t</w:t>
      </w:r>
      <w:r>
        <w:rPr>
          <w:sz w:val="24"/>
        </w:rPr>
        <w:t xml:space="preserve">, </w:t>
      </w:r>
      <w:r>
        <w:rPr>
          <w:sz w:val="24"/>
          <w:lang w:val="en-US"/>
        </w:rPr>
        <w:t>a</w:t>
      </w:r>
      <w:r>
        <w:rPr>
          <w:sz w:val="24"/>
          <w:vertAlign w:val="subscript"/>
          <w:lang w:val="en-US"/>
        </w:rPr>
        <w:t>t</w:t>
      </w:r>
      <w:r>
        <w:rPr>
          <w:sz w:val="24"/>
        </w:rPr>
        <w:t xml:space="preserve"> - поступления, выплаты в момент времени </w:t>
      </w:r>
      <w:r>
        <w:rPr>
          <w:sz w:val="24"/>
          <w:lang w:val="en-US"/>
        </w:rPr>
        <w:t>t</w:t>
      </w:r>
    </w:p>
    <w:p w:rsidR="005119C4" w:rsidRDefault="007A0F39">
      <w:pPr>
        <w:ind w:left="426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</w:rPr>
        <w:t xml:space="preserve">  - коэффициент дисконтирования     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 xml:space="preserve">В связи с существованием двух процентных ставок при применении метода конечной стоимости имущества необходимо выяснить вопрос, какая часть положительных нетто-платежей используется для погашения задолженности по обязательствам, и какая часть имеющихся активов идет  на финансирование отрицательных нетто-платежей. При этом выделяют два метода учета: метод определения конечной стоимости имущества с </w:t>
      </w:r>
      <w:r>
        <w:rPr>
          <w:i/>
          <w:sz w:val="24"/>
        </w:rPr>
        <w:t>запретом сальдирования</w:t>
      </w:r>
      <w:r>
        <w:rPr>
          <w:sz w:val="24"/>
        </w:rPr>
        <w:t xml:space="preserve"> и с </w:t>
      </w:r>
      <w:r>
        <w:rPr>
          <w:i/>
          <w:sz w:val="24"/>
        </w:rPr>
        <w:t>разрешением сальдирования</w:t>
      </w:r>
      <w:r>
        <w:rPr>
          <w:sz w:val="24"/>
        </w:rPr>
        <w:t xml:space="preserve">. </w:t>
      </w:r>
    </w:p>
    <w:p w:rsidR="005119C4" w:rsidRDefault="007A0F39">
      <w:pPr>
        <w:spacing w:before="120"/>
        <w:jc w:val="center"/>
      </w:pPr>
      <w:r>
        <w:t>Метод конечной стоимости имущества с запретом сальдирования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При методе запрета сальдирования предполагается, что не происходит ни погашения задолженности из положительных нетто-платежей, ни финансирования отрицательных нетто-платежей из имеющихся денежных активов. В данном случае необходимо открыть соответственно счет для положительных нетто-платежей (счет имущества) и счет для отрицательных нетто-платежей (счет обязательств). На учитываемые на имущественном счете (V+) положительные нетто-платежи (Nt+) до конца планового периода начисляются проценты по ставке вложения финансовых средств (h), а на отнесенные к счету обязательств  (V-) отрицательные нетто-платежи (Nt-) - по ставке привлечения финансовых средств (s). Ревальвирование платежа в момент t происходит соответственно в течение T-t периодов. Согласно этому, для расчета показателей конечной стоимости имущества и обязательств в конце планового периода применяются следующие формулы:</w:t>
      </w:r>
    </w:p>
    <w:p w:rsidR="005119C4" w:rsidRDefault="007A0F39">
      <w:pPr>
        <w:rPr>
          <w:vertAlign w:val="subscript"/>
          <w:lang w:val="en-US"/>
        </w:rPr>
      </w:pPr>
      <w:r>
        <w:t xml:space="preserve">             </w:t>
      </w:r>
      <w:r>
        <w:rPr>
          <w:vertAlign w:val="subscript"/>
          <w:lang w:val="en-US"/>
        </w:rPr>
        <w:t>T</w:t>
      </w:r>
    </w:p>
    <w:p w:rsidR="005119C4" w:rsidRDefault="007A0F39">
      <w:pPr>
        <w:rPr>
          <w:sz w:val="32"/>
          <w:lang w:val="en-US"/>
        </w:rPr>
      </w:pPr>
      <w:r>
        <w:rPr>
          <w:sz w:val="32"/>
          <w:lang w:val="en-US"/>
        </w:rPr>
        <w:t>V</w:t>
      </w:r>
      <w:r>
        <w:rPr>
          <w:sz w:val="32"/>
          <w:vertAlign w:val="subscript"/>
          <w:lang w:val="en-US"/>
        </w:rPr>
        <w:t xml:space="preserve">T+ </w:t>
      </w:r>
      <w:r>
        <w:rPr>
          <w:sz w:val="32"/>
          <w:lang w:val="en-US"/>
        </w:rPr>
        <w:t xml:space="preserve">=  </w:t>
      </w:r>
      <w:r>
        <w:rPr>
          <w:sz w:val="32"/>
          <w:lang w:val="en-US"/>
        </w:rPr>
        <w:sym w:font="Symbol" w:char="F0E5"/>
      </w:r>
      <w:r>
        <w:rPr>
          <w:sz w:val="32"/>
          <w:lang w:val="en-US"/>
        </w:rPr>
        <w:t xml:space="preserve"> N</w:t>
      </w:r>
      <w:r>
        <w:rPr>
          <w:sz w:val="32"/>
          <w:vertAlign w:val="subscript"/>
          <w:lang w:val="en-US"/>
        </w:rPr>
        <w:t>t+</w:t>
      </w:r>
      <w:r>
        <w:rPr>
          <w:sz w:val="32"/>
          <w:lang w:val="en-US"/>
        </w:rPr>
        <w:t xml:space="preserve"> * (1+h)</w:t>
      </w:r>
      <w:r>
        <w:rPr>
          <w:sz w:val="32"/>
          <w:vertAlign w:val="superscript"/>
          <w:lang w:val="en-US"/>
        </w:rPr>
        <w:t>T-t</w:t>
      </w:r>
    </w:p>
    <w:p w:rsidR="005119C4" w:rsidRDefault="007A0F39">
      <w:pPr>
        <w:rPr>
          <w:vertAlign w:val="superscript"/>
          <w:lang w:val="en-US"/>
        </w:rPr>
      </w:pPr>
      <w:r>
        <w:rPr>
          <w:lang w:val="en-US"/>
        </w:rPr>
        <w:t xml:space="preserve">            </w:t>
      </w:r>
      <w:r>
        <w:rPr>
          <w:vertAlign w:val="superscript"/>
          <w:lang w:val="en-US"/>
        </w:rPr>
        <w:t xml:space="preserve">t=0    </w:t>
      </w:r>
    </w:p>
    <w:p w:rsidR="005119C4" w:rsidRDefault="007A0F39">
      <w:pPr>
        <w:rPr>
          <w:vertAlign w:val="subscript"/>
          <w:lang w:val="en-US"/>
        </w:rPr>
      </w:pPr>
      <w:r>
        <w:rPr>
          <w:lang w:val="en-US"/>
        </w:rPr>
        <w:t xml:space="preserve">             </w:t>
      </w:r>
      <w:r>
        <w:rPr>
          <w:vertAlign w:val="subscript"/>
          <w:lang w:val="en-US"/>
        </w:rPr>
        <w:t>T</w:t>
      </w:r>
    </w:p>
    <w:p w:rsidR="005119C4" w:rsidRDefault="007A0F39">
      <w:pPr>
        <w:rPr>
          <w:sz w:val="32"/>
          <w:lang w:val="en-US"/>
        </w:rPr>
      </w:pPr>
      <w:r>
        <w:rPr>
          <w:sz w:val="32"/>
          <w:lang w:val="en-US"/>
        </w:rPr>
        <w:t>V</w:t>
      </w:r>
      <w:r>
        <w:rPr>
          <w:sz w:val="32"/>
          <w:vertAlign w:val="subscript"/>
          <w:lang w:val="en-US"/>
        </w:rPr>
        <w:t>T-</w:t>
      </w:r>
      <w:r>
        <w:rPr>
          <w:sz w:val="32"/>
          <w:lang w:val="en-US"/>
        </w:rPr>
        <w:t xml:space="preserve"> =  </w:t>
      </w:r>
      <w:r>
        <w:rPr>
          <w:sz w:val="32"/>
          <w:lang w:val="en-US"/>
        </w:rPr>
        <w:sym w:font="Symbol" w:char="F0E5"/>
      </w:r>
      <w:r>
        <w:rPr>
          <w:sz w:val="32"/>
          <w:lang w:val="en-US"/>
        </w:rPr>
        <w:t xml:space="preserve"> N</w:t>
      </w:r>
      <w:r>
        <w:rPr>
          <w:sz w:val="32"/>
          <w:vertAlign w:val="subscript"/>
          <w:lang w:val="en-US"/>
        </w:rPr>
        <w:t>t-</w:t>
      </w:r>
      <w:r>
        <w:rPr>
          <w:sz w:val="32"/>
          <w:lang w:val="en-US"/>
        </w:rPr>
        <w:t xml:space="preserve"> * (1+s)</w:t>
      </w:r>
      <w:r>
        <w:rPr>
          <w:sz w:val="32"/>
          <w:vertAlign w:val="superscript"/>
          <w:lang w:val="en-US"/>
        </w:rPr>
        <w:t>T-t</w:t>
      </w:r>
    </w:p>
    <w:p w:rsidR="005119C4" w:rsidRDefault="007A0F39">
      <w:pPr>
        <w:rPr>
          <w:vertAlign w:val="superscript"/>
        </w:rPr>
      </w:pPr>
      <w:r>
        <w:rPr>
          <w:lang w:val="en-US"/>
        </w:rPr>
        <w:t xml:space="preserve">            </w:t>
      </w:r>
      <w:r>
        <w:rPr>
          <w:vertAlign w:val="superscript"/>
          <w:lang w:val="en-US"/>
        </w:rPr>
        <w:t>t</w:t>
      </w:r>
      <w:r>
        <w:rPr>
          <w:vertAlign w:val="superscript"/>
        </w:rPr>
        <w:t xml:space="preserve">=0    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 xml:space="preserve">Конечная стоимость имущества (VT+) соответствует сумме положительных нетто-платежей, ревальвированных на конец планового периода по ставке вложения финансовых средств. 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 xml:space="preserve">Конечная стоимость обязательств (VT-) - это сумма ревальвированных по ставке привлечения финансовых средств отрицательных нетто-платежей. 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При этом сальдирование имущества и обязательств происходит только в конце планового периода. В данном случае конечная стоимость имущества инвестиционного проекта рассчитывается путем сложения итоговых сумм счетов имущества и обязательств:</w:t>
      </w:r>
    </w:p>
    <w:p w:rsidR="005119C4" w:rsidRDefault="007A0F39">
      <w:pPr>
        <w:spacing w:line="360" w:lineRule="auto"/>
        <w:rPr>
          <w:sz w:val="32"/>
          <w:lang w:val="en-US"/>
        </w:rPr>
      </w:pPr>
      <w:r>
        <w:rPr>
          <w:sz w:val="32"/>
          <w:lang w:val="en-US"/>
        </w:rPr>
        <w:t>VE = V</w:t>
      </w:r>
      <w:r>
        <w:rPr>
          <w:sz w:val="32"/>
          <w:vertAlign w:val="subscript"/>
          <w:lang w:val="en-US"/>
        </w:rPr>
        <w:t>T+</w:t>
      </w:r>
      <w:r>
        <w:rPr>
          <w:sz w:val="32"/>
          <w:lang w:val="en-US"/>
        </w:rPr>
        <w:t xml:space="preserve"> + V</w:t>
      </w:r>
      <w:r>
        <w:rPr>
          <w:sz w:val="32"/>
          <w:vertAlign w:val="subscript"/>
          <w:lang w:val="en-US"/>
        </w:rPr>
        <w:t>T-</w:t>
      </w:r>
    </w:p>
    <w:p w:rsidR="005119C4" w:rsidRDefault="007A0F39">
      <w:pPr>
        <w:spacing w:before="120"/>
        <w:jc w:val="center"/>
      </w:pPr>
      <w:r>
        <w:t>Метод конечной стоимости имущества с сальдированием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 xml:space="preserve">Согласно этому методу положительные нетто-платежи в полном размере идут на погашение существующей задолженности. Имеющееся имущество в случае необходимости должно в полном объеме использоваться для финансирования отрицательных нетто-платежей. На основе этого метода ведется только счет имущества </w:t>
      </w:r>
      <w:r>
        <w:rPr>
          <w:sz w:val="24"/>
          <w:lang w:val="en-US"/>
        </w:rPr>
        <w:t>V</w:t>
      </w:r>
      <w:r>
        <w:rPr>
          <w:sz w:val="24"/>
        </w:rPr>
        <w:t xml:space="preserve">. На нем учитываются как положительные, так и отрицательные нетто-платежи. Показатель имущества соответственно может иметь как положительное, так и отрицательное значение. Начисление процентов в периоде </w:t>
      </w:r>
      <w:r>
        <w:rPr>
          <w:sz w:val="24"/>
          <w:lang w:val="en-US"/>
        </w:rPr>
        <w:t>t</w:t>
      </w:r>
      <w:r>
        <w:rPr>
          <w:sz w:val="24"/>
        </w:rPr>
        <w:t xml:space="preserve"> производится в конце периода (момент </w:t>
      </w:r>
      <w:r>
        <w:rPr>
          <w:sz w:val="24"/>
          <w:lang w:val="en-US"/>
        </w:rPr>
        <w:t>t</w:t>
      </w:r>
      <w:r>
        <w:rPr>
          <w:sz w:val="24"/>
        </w:rPr>
        <w:t>) по ставке привлечения финансовых средств (</w:t>
      </w:r>
      <w:r>
        <w:rPr>
          <w:sz w:val="24"/>
          <w:lang w:val="en-US"/>
        </w:rPr>
        <w:t>s</w:t>
      </w:r>
      <w:r>
        <w:rPr>
          <w:sz w:val="24"/>
        </w:rPr>
        <w:t>), если значение стоимости имущества в начале периода (</w:t>
      </w:r>
      <w:r>
        <w:rPr>
          <w:sz w:val="24"/>
          <w:lang w:val="en-US"/>
        </w:rPr>
        <w:t>V</w:t>
      </w:r>
      <w:r>
        <w:rPr>
          <w:sz w:val="24"/>
          <w:vertAlign w:val="subscript"/>
          <w:lang w:val="en-US"/>
        </w:rPr>
        <w:t>t</w:t>
      </w:r>
      <w:r>
        <w:rPr>
          <w:sz w:val="24"/>
          <w:vertAlign w:val="subscript"/>
        </w:rPr>
        <w:t>-1</w:t>
      </w:r>
      <w:r>
        <w:rPr>
          <w:sz w:val="24"/>
        </w:rPr>
        <w:t>) отрицательно; а в случае, если показатель стоимости имущества положителен, - по ставке вложения финансовых средств (</w:t>
      </w:r>
      <w:r>
        <w:rPr>
          <w:sz w:val="24"/>
          <w:lang w:val="en-US"/>
        </w:rPr>
        <w:t>h</w:t>
      </w:r>
      <w:r>
        <w:rPr>
          <w:sz w:val="24"/>
        </w:rPr>
        <w:t xml:space="preserve">). Стоимость имущества к моменту </w:t>
      </w:r>
      <w:r>
        <w:rPr>
          <w:sz w:val="24"/>
          <w:lang w:val="en-US"/>
        </w:rPr>
        <w:t>t</w:t>
      </w:r>
      <w:r>
        <w:rPr>
          <w:sz w:val="24"/>
        </w:rPr>
        <w:t xml:space="preserve"> (</w:t>
      </w:r>
      <w:r>
        <w:rPr>
          <w:sz w:val="24"/>
          <w:lang w:val="en-US"/>
        </w:rPr>
        <w:t>V</w:t>
      </w:r>
      <w:r>
        <w:rPr>
          <w:sz w:val="24"/>
          <w:vertAlign w:val="subscript"/>
          <w:lang w:val="en-US"/>
        </w:rPr>
        <w:t>t</w:t>
      </w:r>
      <w:r>
        <w:rPr>
          <w:sz w:val="24"/>
        </w:rPr>
        <w:t xml:space="preserve">) рассчитывается по следующей формуле: </w:t>
      </w:r>
    </w:p>
    <w:p w:rsidR="005119C4" w:rsidRDefault="00A737C3">
      <w:pPr>
        <w:spacing w:line="360" w:lineRule="auto"/>
        <w:ind w:firstLine="720"/>
        <w:jc w:val="both"/>
        <w:rPr>
          <w:sz w:val="32"/>
          <w:lang w:val="en-US"/>
        </w:rPr>
      </w:pPr>
      <w:r>
        <w:rPr>
          <w:noProof/>
          <w:sz w:val="3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7" type="#_x0000_t87" style="position:absolute;left:0;text-align:left;margin-left:97.2pt;margin-top:1.65pt;width:7.2pt;height:64.8pt;z-index:251657216" o:allowincell="f"/>
        </w:pict>
      </w:r>
      <w:r w:rsidR="007A0F39">
        <w:rPr>
          <w:sz w:val="32"/>
          <w:lang w:val="en-US"/>
        </w:rPr>
        <w:t xml:space="preserve">                  V</w:t>
      </w:r>
      <w:r w:rsidR="007A0F39">
        <w:rPr>
          <w:sz w:val="32"/>
          <w:vertAlign w:val="subscript"/>
          <w:lang w:val="en-US"/>
        </w:rPr>
        <w:t xml:space="preserve">t-1 </w:t>
      </w:r>
      <w:r w:rsidR="007A0F39">
        <w:rPr>
          <w:sz w:val="32"/>
          <w:lang w:val="en-US"/>
        </w:rPr>
        <w:t>* (1+h), V</w:t>
      </w:r>
      <w:r w:rsidR="007A0F39">
        <w:rPr>
          <w:sz w:val="32"/>
          <w:vertAlign w:val="subscript"/>
          <w:lang w:val="en-US"/>
        </w:rPr>
        <w:t xml:space="preserve">t-1 </w:t>
      </w:r>
      <w:r w:rsidR="007A0F39">
        <w:rPr>
          <w:sz w:val="32"/>
          <w:lang w:val="en-US"/>
        </w:rPr>
        <w:sym w:font="Symbol" w:char="F0B3"/>
      </w:r>
      <w:r w:rsidR="007A0F39">
        <w:rPr>
          <w:sz w:val="32"/>
          <w:lang w:val="en-US"/>
        </w:rPr>
        <w:t xml:space="preserve"> 0</w:t>
      </w:r>
    </w:p>
    <w:p w:rsidR="005119C4" w:rsidRDefault="007A0F39">
      <w:pPr>
        <w:spacing w:line="360" w:lineRule="auto"/>
        <w:ind w:firstLine="720"/>
        <w:jc w:val="both"/>
        <w:rPr>
          <w:sz w:val="32"/>
          <w:lang w:val="en-US"/>
        </w:rPr>
      </w:pPr>
      <w:r>
        <w:rPr>
          <w:sz w:val="32"/>
          <w:lang w:val="en-US"/>
        </w:rPr>
        <w:t>V</w:t>
      </w:r>
      <w:r>
        <w:rPr>
          <w:sz w:val="32"/>
          <w:vertAlign w:val="subscript"/>
          <w:lang w:val="en-US"/>
        </w:rPr>
        <w:t>t</w:t>
      </w:r>
      <w:r>
        <w:rPr>
          <w:sz w:val="32"/>
          <w:lang w:val="en-US"/>
        </w:rPr>
        <w:t xml:space="preserve"> = N</w:t>
      </w:r>
      <w:r>
        <w:rPr>
          <w:sz w:val="32"/>
          <w:vertAlign w:val="subscript"/>
          <w:lang w:val="en-US"/>
        </w:rPr>
        <w:t>t</w:t>
      </w:r>
      <w:r>
        <w:rPr>
          <w:sz w:val="32"/>
          <w:lang w:val="en-US"/>
        </w:rPr>
        <w:t xml:space="preserve"> + </w:t>
      </w:r>
    </w:p>
    <w:p w:rsidR="005119C4" w:rsidRDefault="007A0F39">
      <w:pPr>
        <w:spacing w:line="360" w:lineRule="auto"/>
        <w:ind w:firstLine="720"/>
        <w:jc w:val="both"/>
        <w:rPr>
          <w:sz w:val="32"/>
          <w:lang w:val="en-US"/>
        </w:rPr>
      </w:pPr>
      <w:r>
        <w:rPr>
          <w:sz w:val="32"/>
          <w:lang w:val="en-US"/>
        </w:rPr>
        <w:t xml:space="preserve">                  V</w:t>
      </w:r>
      <w:r>
        <w:rPr>
          <w:sz w:val="32"/>
          <w:vertAlign w:val="subscript"/>
          <w:lang w:val="en-US"/>
        </w:rPr>
        <w:t xml:space="preserve">t-1 </w:t>
      </w:r>
      <w:r>
        <w:rPr>
          <w:sz w:val="32"/>
          <w:lang w:val="en-US"/>
        </w:rPr>
        <w:t>* (1+s), V</w:t>
      </w:r>
      <w:r>
        <w:rPr>
          <w:sz w:val="32"/>
          <w:vertAlign w:val="subscript"/>
          <w:lang w:val="en-US"/>
        </w:rPr>
        <w:t xml:space="preserve">t-1 </w:t>
      </w:r>
      <w:r>
        <w:rPr>
          <w:sz w:val="32"/>
          <w:lang w:val="en-US"/>
        </w:rPr>
        <w:t>&lt; 0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Согласно этой формуле, конечная стоимость имущества (</w:t>
      </w:r>
      <w:r>
        <w:rPr>
          <w:sz w:val="24"/>
          <w:lang w:val="en-US"/>
        </w:rPr>
        <w:t>VE</w:t>
      </w:r>
      <w:r>
        <w:rPr>
          <w:sz w:val="24"/>
        </w:rPr>
        <w:t>) определяется следующим образом:</w:t>
      </w:r>
    </w:p>
    <w:p w:rsidR="005119C4" w:rsidRDefault="00A737C3">
      <w:pPr>
        <w:spacing w:line="360" w:lineRule="auto"/>
        <w:ind w:firstLine="720"/>
        <w:jc w:val="both"/>
        <w:rPr>
          <w:sz w:val="32"/>
        </w:rPr>
      </w:pPr>
      <w:r>
        <w:rPr>
          <w:noProof/>
          <w:sz w:val="32"/>
        </w:rPr>
        <w:pict>
          <v:shape id="_x0000_s1048" type="#_x0000_t87" style="position:absolute;left:0;text-align:left;margin-left:104.4pt;margin-top:7.2pt;width:7.2pt;height:64.8pt;z-index:251658240" o:allowincell="f"/>
        </w:pict>
      </w:r>
      <w:r w:rsidR="007A0F39">
        <w:rPr>
          <w:sz w:val="32"/>
        </w:rPr>
        <w:t xml:space="preserve">                    </w:t>
      </w:r>
      <w:r w:rsidR="007A0F39">
        <w:rPr>
          <w:sz w:val="32"/>
          <w:lang w:val="en-US"/>
        </w:rPr>
        <w:t>V</w:t>
      </w:r>
      <w:r w:rsidR="007A0F39">
        <w:rPr>
          <w:sz w:val="32"/>
          <w:vertAlign w:val="subscript"/>
          <w:lang w:val="en-US"/>
        </w:rPr>
        <w:t>T</w:t>
      </w:r>
      <w:r w:rsidR="007A0F39">
        <w:rPr>
          <w:sz w:val="32"/>
          <w:vertAlign w:val="subscript"/>
        </w:rPr>
        <w:t xml:space="preserve">-1 </w:t>
      </w:r>
      <w:r w:rsidR="007A0F39">
        <w:rPr>
          <w:sz w:val="32"/>
        </w:rPr>
        <w:t>* (1+</w:t>
      </w:r>
      <w:r w:rsidR="007A0F39">
        <w:rPr>
          <w:sz w:val="32"/>
          <w:lang w:val="en-US"/>
        </w:rPr>
        <w:t>h</w:t>
      </w:r>
      <w:r w:rsidR="007A0F39">
        <w:rPr>
          <w:sz w:val="32"/>
        </w:rPr>
        <w:t xml:space="preserve">), для </w:t>
      </w:r>
      <w:r w:rsidR="007A0F39">
        <w:rPr>
          <w:sz w:val="32"/>
          <w:lang w:val="en-US"/>
        </w:rPr>
        <w:t>V</w:t>
      </w:r>
      <w:r w:rsidR="007A0F39">
        <w:rPr>
          <w:sz w:val="32"/>
          <w:vertAlign w:val="subscript"/>
          <w:lang w:val="en-US"/>
        </w:rPr>
        <w:t>T</w:t>
      </w:r>
      <w:r w:rsidR="007A0F39">
        <w:rPr>
          <w:sz w:val="32"/>
          <w:vertAlign w:val="subscript"/>
        </w:rPr>
        <w:t xml:space="preserve">-1 </w:t>
      </w:r>
      <w:r w:rsidR="007A0F39">
        <w:rPr>
          <w:sz w:val="32"/>
          <w:lang w:val="en-US"/>
        </w:rPr>
        <w:sym w:font="Symbol" w:char="F0B3"/>
      </w:r>
      <w:r w:rsidR="007A0F39">
        <w:rPr>
          <w:sz w:val="32"/>
        </w:rPr>
        <w:t xml:space="preserve"> 0    </w:t>
      </w:r>
    </w:p>
    <w:p w:rsidR="005119C4" w:rsidRDefault="007A0F39">
      <w:pPr>
        <w:spacing w:line="360" w:lineRule="auto"/>
        <w:ind w:firstLine="720"/>
        <w:jc w:val="both"/>
        <w:rPr>
          <w:sz w:val="32"/>
          <w:lang w:val="en-US"/>
        </w:rPr>
      </w:pPr>
      <w:r>
        <w:rPr>
          <w:sz w:val="32"/>
          <w:lang w:val="en-US"/>
        </w:rPr>
        <w:t>VE = N</w:t>
      </w:r>
      <w:r>
        <w:rPr>
          <w:sz w:val="32"/>
          <w:vertAlign w:val="subscript"/>
          <w:lang w:val="en-US"/>
        </w:rPr>
        <w:t xml:space="preserve">T </w:t>
      </w:r>
      <w:r>
        <w:rPr>
          <w:sz w:val="32"/>
          <w:lang w:val="en-US"/>
        </w:rPr>
        <w:t xml:space="preserve">+    </w:t>
      </w:r>
    </w:p>
    <w:p w:rsidR="005119C4" w:rsidRDefault="007A0F39">
      <w:pPr>
        <w:spacing w:line="360" w:lineRule="auto"/>
        <w:ind w:firstLine="720"/>
        <w:jc w:val="both"/>
        <w:rPr>
          <w:sz w:val="32"/>
          <w:lang w:val="en-US"/>
        </w:rPr>
      </w:pPr>
      <w:r>
        <w:rPr>
          <w:sz w:val="32"/>
          <w:lang w:val="en-US"/>
        </w:rPr>
        <w:t xml:space="preserve">                    V</w:t>
      </w:r>
      <w:r>
        <w:rPr>
          <w:sz w:val="32"/>
          <w:vertAlign w:val="subscript"/>
          <w:lang w:val="en-US"/>
        </w:rPr>
        <w:t xml:space="preserve">T-1 </w:t>
      </w:r>
      <w:r>
        <w:rPr>
          <w:sz w:val="32"/>
          <w:lang w:val="en-US"/>
        </w:rPr>
        <w:t xml:space="preserve">* (1+s), </w:t>
      </w:r>
      <w:r>
        <w:rPr>
          <w:sz w:val="32"/>
        </w:rPr>
        <w:t>для</w:t>
      </w:r>
      <w:r>
        <w:rPr>
          <w:sz w:val="32"/>
          <w:lang w:val="en-US"/>
        </w:rPr>
        <w:t xml:space="preserve"> V</w:t>
      </w:r>
      <w:r>
        <w:rPr>
          <w:sz w:val="32"/>
          <w:vertAlign w:val="subscript"/>
          <w:lang w:val="en-US"/>
        </w:rPr>
        <w:t xml:space="preserve">T-1 </w:t>
      </w:r>
      <w:r>
        <w:rPr>
          <w:sz w:val="32"/>
          <w:lang w:val="en-US"/>
        </w:rPr>
        <w:t>&lt; 0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В случае использования метода определения конечной стоимости имущества инвестиционный объект абсолютно выгоден, если конечная стоимость его имущества выше нуля.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 xml:space="preserve">Инвестиционный проект относительно выгоден, если конечная стоимость его имущества выше подобного показателя для альтернативного проекта. 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Допущения модели практически совпадают с допущениями метода стоимости капитала, а именно:</w:t>
      </w:r>
    </w:p>
    <w:p w:rsidR="005119C4" w:rsidRDefault="007A0F3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Все платежи подразделяются на следующие категории:</w:t>
      </w:r>
    </w:p>
    <w:p w:rsidR="005119C4" w:rsidRDefault="007A0F3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Объем производства равен объему сбыта (емкость рынка неограниченна)</w:t>
      </w:r>
    </w:p>
    <w:p w:rsidR="005119C4" w:rsidRDefault="007A0F3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Рассматривается только один вид продукции</w:t>
      </w:r>
    </w:p>
    <w:p w:rsidR="005119C4" w:rsidRDefault="007A0F3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Пренебрегаются различные налоговые и прочие обязательные платежи</w:t>
      </w:r>
    </w:p>
    <w:p w:rsidR="005119C4" w:rsidRDefault="007A0F39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Ставка процента постоянна во все периоды. 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Преимуществом метода оценки конечной стоимости имущества по сравнению с методом стоимости капитала является смягчение предположения о современном рынке капитала за счет учета двух ставок процента - на вложение и привлечение. Можно сказать, что данная модель более реальна.</w:t>
      </w:r>
    </w:p>
    <w:p w:rsidR="005119C4" w:rsidRDefault="007A0F39">
      <w:pPr>
        <w:pStyle w:val="a3"/>
        <w:tabs>
          <w:tab w:val="clear" w:pos="4677"/>
          <w:tab w:val="clear" w:pos="9355"/>
        </w:tabs>
        <w:spacing w:before="120"/>
        <w:rPr>
          <w:bCs/>
        </w:rPr>
      </w:pPr>
      <w:r>
        <w:rPr>
          <w:bCs/>
        </w:rPr>
        <w:t xml:space="preserve">          Метод анализа полезной стоимости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 xml:space="preserve">При решении многих инвестиционных проблем лица, принимающие решения, преследуют ряд целей, а не одну цель. Это справедливо прежде всего для инвестиций стратегического характера, с помощью которых создаются или изменяются сложные системы. Предметом рассмотрения данного метода являются единичные решения при нескольких целевых функциях. 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 xml:space="preserve">Анализ полезной стоимости - анализ множества сложных альтернатив действий с целью упорядочения этого множества, согласно приоритетам лица, принимающего решения, относительно многомерной системы целей. Для альтернатив рассчитываются полезные стоимости. 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При применении анализа полезной стоимости учитываются несколько целевых функций, взвешенных по их значимости для лица, принимающего решения. При этом определяют степень достижения отдельных целей с помощью отдельных альтернатив и указывают их в форме частичной полезности. Эти частичные полезности сводятся в единую полезную стоимость для каждой альтернативы путем присвоения весов критериям. При этом на основе сведения воедино частичных полезных стоимостей могут быть скомпенсированы неблагоприятные проявления отдельных целевых функций.</w:t>
      </w:r>
    </w:p>
    <w:p w:rsidR="005119C4" w:rsidRDefault="007A0F39">
      <w:pPr>
        <w:jc w:val="both"/>
        <w:rPr>
          <w:sz w:val="24"/>
        </w:rPr>
      </w:pPr>
      <w:r>
        <w:rPr>
          <w:sz w:val="24"/>
        </w:rPr>
        <w:t>Анализ полезной стоимости включает  в себя следующие этапы:</w:t>
      </w:r>
    </w:p>
    <w:p w:rsidR="005119C4" w:rsidRDefault="007A0F39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Определение целевых критериев</w:t>
      </w:r>
    </w:p>
    <w:p w:rsidR="005119C4" w:rsidRDefault="007A0F39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Взвешивание целевых критериев</w:t>
      </w:r>
    </w:p>
    <w:p w:rsidR="005119C4" w:rsidRDefault="007A0F39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Определение показателей частичной полезности</w:t>
      </w:r>
    </w:p>
    <w:p w:rsidR="005119C4" w:rsidRDefault="007A0F39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Определение полезной стоимости</w:t>
      </w:r>
    </w:p>
    <w:p w:rsidR="005119C4" w:rsidRDefault="007A0F39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Оценка выгодности</w:t>
      </w:r>
    </w:p>
    <w:p w:rsidR="005119C4" w:rsidRDefault="005119C4">
      <w:pPr>
        <w:jc w:val="both"/>
        <w:rPr>
          <w:b/>
          <w:i/>
          <w:sz w:val="24"/>
          <w:u w:val="single"/>
        </w:rPr>
      </w:pPr>
    </w:p>
    <w:p w:rsidR="005119C4" w:rsidRDefault="007A0F39">
      <w:pPr>
        <w:jc w:val="both"/>
        <w:rPr>
          <w:sz w:val="24"/>
        </w:rPr>
      </w:pPr>
      <w:r>
        <w:rPr>
          <w:b/>
          <w:i/>
          <w:sz w:val="24"/>
          <w:u w:val="single"/>
        </w:rPr>
        <w:t>1 этап</w:t>
      </w:r>
      <w:r>
        <w:rPr>
          <w:sz w:val="24"/>
        </w:rPr>
        <w:t>. Существуют следующие правила выбора критериев.</w:t>
      </w:r>
    </w:p>
    <w:p w:rsidR="005119C4" w:rsidRDefault="007A0F39">
      <w:pPr>
        <w:numPr>
          <w:ilvl w:val="0"/>
          <w:numId w:val="15"/>
        </w:numPr>
        <w:ind w:left="432"/>
        <w:jc w:val="both"/>
        <w:rPr>
          <w:sz w:val="24"/>
        </w:rPr>
      </w:pPr>
      <w:r>
        <w:rPr>
          <w:sz w:val="24"/>
        </w:rPr>
        <w:t>Критерии должны быть операционными (измеряемыми) в той или иной шкале измерения</w:t>
      </w:r>
    </w:p>
    <w:p w:rsidR="005119C4" w:rsidRDefault="007A0F39">
      <w:pPr>
        <w:numPr>
          <w:ilvl w:val="0"/>
          <w:numId w:val="15"/>
        </w:numPr>
        <w:ind w:left="432"/>
        <w:jc w:val="both"/>
        <w:rPr>
          <w:sz w:val="24"/>
        </w:rPr>
      </w:pPr>
      <w:r>
        <w:rPr>
          <w:sz w:val="24"/>
        </w:rPr>
        <w:t>Критерии должны быть по возможности независимыми, т.е. условия достижения одного критерия не должны быть связаны с условиями достижения другого. Это условие, как правило, не всегда выполняется, но к этому нужно стремиться.</w:t>
      </w:r>
    </w:p>
    <w:p w:rsidR="005119C4" w:rsidRDefault="007A0F39">
      <w:pPr>
        <w:numPr>
          <w:ilvl w:val="0"/>
          <w:numId w:val="15"/>
        </w:numPr>
        <w:ind w:left="432"/>
        <w:jc w:val="both"/>
        <w:rPr>
          <w:sz w:val="24"/>
        </w:rPr>
      </w:pPr>
      <w:r>
        <w:rPr>
          <w:sz w:val="24"/>
        </w:rPr>
        <w:t>В выборе целей часто целесообразно строить многоуровневую иерархическую систему целей. На верхних уровнях должны стоять относительно глобальные абстрактные цели, а на низшем - конкретные. В рамках такой системы целей легче конкретизировать пути их достижения.</w:t>
      </w:r>
    </w:p>
    <w:p w:rsidR="005119C4" w:rsidRDefault="007A0F39">
      <w:pPr>
        <w:ind w:left="74"/>
        <w:jc w:val="both"/>
        <w:rPr>
          <w:sz w:val="24"/>
        </w:rPr>
      </w:pPr>
      <w:r>
        <w:rPr>
          <w:b/>
          <w:i/>
          <w:sz w:val="24"/>
          <w:u w:val="single"/>
        </w:rPr>
        <w:t>2 этап.</w:t>
      </w:r>
      <w:r>
        <w:rPr>
          <w:sz w:val="24"/>
        </w:rPr>
        <w:t xml:space="preserve"> На этом этапе проводится определение значимости (весов) каждого критерия для лица, принимающего решение. Чаще всего используют прямое и косвенное методы определения весов. </w:t>
      </w:r>
    </w:p>
    <w:p w:rsidR="005119C4" w:rsidRDefault="007A0F39">
      <w:pPr>
        <w:ind w:left="74" w:firstLine="720"/>
        <w:jc w:val="both"/>
        <w:rPr>
          <w:sz w:val="24"/>
        </w:rPr>
      </w:pPr>
      <w:r>
        <w:rPr>
          <w:sz w:val="24"/>
        </w:rPr>
        <w:t xml:space="preserve">При прямом взвешивании значения целевым критериям присваивают эксперты. </w:t>
      </w:r>
    </w:p>
    <w:p w:rsidR="005119C4" w:rsidRDefault="007A0F39">
      <w:pPr>
        <w:ind w:left="72" w:firstLine="720"/>
        <w:jc w:val="both"/>
        <w:rPr>
          <w:sz w:val="24"/>
        </w:rPr>
      </w:pPr>
      <w:r>
        <w:rPr>
          <w:sz w:val="24"/>
        </w:rPr>
        <w:t xml:space="preserve">При косвенном взвешивании на шкале интервалов сначала формируется ранговый порядок целевых критериев. Согласно своему положению, в ранговом порядке каждый критерий получает ранговое значение, причем самому важному критерию присваивается значение К (К - число критериев), а самому второстепенному - значение 1. Затем происходит преобразование ранговых показателей в веса, вычисляемые с помощью шкалы интервалов. </w:t>
      </w:r>
    </w:p>
    <w:p w:rsidR="005119C4" w:rsidRDefault="007A0F39">
      <w:pPr>
        <w:ind w:left="72" w:firstLine="720"/>
        <w:jc w:val="both"/>
        <w:rPr>
          <w:sz w:val="24"/>
        </w:rPr>
      </w:pPr>
      <w:r>
        <w:rPr>
          <w:sz w:val="24"/>
        </w:rPr>
        <w:t>В простейшем случае, если критерии на шкале считать равноудаленными от соседних, то вес определяется на основании порядкового номера критерия, путем нормирования в какой-либо шкале.</w:t>
      </w:r>
    </w:p>
    <w:p w:rsidR="005119C4" w:rsidRDefault="005119C4">
      <w:pPr>
        <w:ind w:left="72"/>
        <w:jc w:val="both"/>
        <w:rPr>
          <w:b/>
          <w:i/>
          <w:sz w:val="24"/>
          <w:u w:val="single"/>
        </w:rPr>
      </w:pPr>
    </w:p>
    <w:p w:rsidR="005119C4" w:rsidRDefault="007A0F39">
      <w:pPr>
        <w:ind w:left="72"/>
        <w:jc w:val="both"/>
        <w:rPr>
          <w:sz w:val="24"/>
        </w:rPr>
      </w:pPr>
      <w:r>
        <w:rPr>
          <w:b/>
          <w:i/>
          <w:sz w:val="24"/>
          <w:u w:val="single"/>
        </w:rPr>
        <w:t>3 этап</w:t>
      </w:r>
      <w:r>
        <w:rPr>
          <w:b/>
          <w:i/>
          <w:sz w:val="24"/>
        </w:rPr>
        <w:t>.</w:t>
      </w:r>
      <w:r>
        <w:rPr>
          <w:sz w:val="24"/>
        </w:rPr>
        <w:t xml:space="preserve"> Состоит из 2-х фаз.</w:t>
      </w:r>
    </w:p>
    <w:p w:rsidR="005119C4" w:rsidRDefault="007A0F39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Определение степени достижения целей в рамках базовой шкалы измерения целевого показателя. Осуществляется для каждой цели низшего уровня иерархии.</w:t>
      </w:r>
    </w:p>
    <w:p w:rsidR="005119C4" w:rsidRDefault="007A0F39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Приведение этих показателей к сопоставимому виду относительно всех целевых показателей низшего уровня. Обычно это реализуется с помощью различных функций преобразования. Нормирование является одним из простейших вариантов. Целью реализации этого этапа является вычисление частичных полезных стоимостей в долях.</w:t>
      </w:r>
    </w:p>
    <w:p w:rsidR="005119C4" w:rsidRDefault="007A0F39">
      <w:pPr>
        <w:jc w:val="both"/>
        <w:rPr>
          <w:sz w:val="24"/>
        </w:rPr>
      </w:pPr>
      <w:r>
        <w:rPr>
          <w:b/>
          <w:i/>
          <w:sz w:val="24"/>
          <w:u w:val="single"/>
        </w:rPr>
        <w:t>4 этап.</w:t>
      </w:r>
      <w:r>
        <w:rPr>
          <w:sz w:val="24"/>
        </w:rPr>
        <w:t xml:space="preserve"> На этом этапе происходит собственно определение полезности. Полезная стоимость  </w:t>
      </w: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ni</w:t>
      </w:r>
      <w:r>
        <w:rPr>
          <w:sz w:val="24"/>
        </w:rPr>
        <w:t xml:space="preserve"> альтернативы  </w:t>
      </w:r>
      <w:r>
        <w:rPr>
          <w:sz w:val="24"/>
          <w:lang w:val="en-US"/>
        </w:rPr>
        <w:t>i</w:t>
      </w:r>
      <w:r>
        <w:rPr>
          <w:sz w:val="24"/>
        </w:rPr>
        <w:t xml:space="preserve"> представляет собой сумму взвешенных показателей частичной полезности. Этот показатель рассчитывается по следующей формуле:     </w:t>
      </w:r>
    </w:p>
    <w:p w:rsidR="005119C4" w:rsidRDefault="007A0F39">
      <w:pPr>
        <w:rPr>
          <w:vertAlign w:val="subscript"/>
          <w:lang w:val="en-US"/>
        </w:rPr>
      </w:pPr>
      <w:r>
        <w:t xml:space="preserve">             </w:t>
      </w:r>
      <w:r>
        <w:rPr>
          <w:vertAlign w:val="subscript"/>
          <w:lang w:val="en-US"/>
        </w:rPr>
        <w:t>K</w:t>
      </w:r>
    </w:p>
    <w:p w:rsidR="005119C4" w:rsidRDefault="007A0F39">
      <w:pPr>
        <w:rPr>
          <w:sz w:val="32"/>
          <w:lang w:val="en-US"/>
        </w:rPr>
      </w:pPr>
      <w:r>
        <w:rPr>
          <w:sz w:val="32"/>
          <w:lang w:val="en-US"/>
        </w:rPr>
        <w:t xml:space="preserve">Nni = </w:t>
      </w:r>
      <w:r>
        <w:rPr>
          <w:sz w:val="32"/>
          <w:lang w:val="en-US"/>
        </w:rPr>
        <w:sym w:font="Symbol" w:char="F0E5"/>
      </w:r>
      <w:r>
        <w:rPr>
          <w:sz w:val="32"/>
          <w:lang w:val="en-US"/>
        </w:rPr>
        <w:t xml:space="preserve"> n</w:t>
      </w:r>
      <w:r>
        <w:rPr>
          <w:sz w:val="32"/>
          <w:vertAlign w:val="subscript"/>
          <w:lang w:val="en-US"/>
        </w:rPr>
        <w:t>ik</w:t>
      </w:r>
      <w:r>
        <w:rPr>
          <w:sz w:val="32"/>
          <w:lang w:val="en-US"/>
        </w:rPr>
        <w:t xml:space="preserve"> * w</w:t>
      </w:r>
      <w:r>
        <w:rPr>
          <w:sz w:val="32"/>
          <w:vertAlign w:val="subscript"/>
          <w:lang w:val="en-US"/>
        </w:rPr>
        <w:t>k</w:t>
      </w:r>
    </w:p>
    <w:p w:rsidR="005119C4" w:rsidRDefault="007A0F39">
      <w:pPr>
        <w:rPr>
          <w:vertAlign w:val="superscript"/>
        </w:rPr>
      </w:pPr>
      <w:r>
        <w:rPr>
          <w:lang w:val="en-US"/>
        </w:rPr>
        <w:t xml:space="preserve">            </w:t>
      </w:r>
      <w:r>
        <w:rPr>
          <w:vertAlign w:val="superscript"/>
          <w:lang w:val="en-US"/>
        </w:rPr>
        <w:t>k</w:t>
      </w:r>
      <w:r>
        <w:rPr>
          <w:vertAlign w:val="superscript"/>
        </w:rPr>
        <w:t>=1</w:t>
      </w:r>
    </w:p>
    <w:p w:rsidR="005119C4" w:rsidRDefault="007A0F39">
      <w:pPr>
        <w:jc w:val="both"/>
        <w:rPr>
          <w:sz w:val="24"/>
        </w:rPr>
      </w:pPr>
      <w:r>
        <w:rPr>
          <w:b/>
          <w:i/>
          <w:sz w:val="24"/>
          <w:u w:val="single"/>
        </w:rPr>
        <w:t>5 этап.</w:t>
      </w:r>
      <w:r>
        <w:rPr>
          <w:sz w:val="24"/>
        </w:rPr>
        <w:t xml:space="preserve"> Инвестиционный проект абсолютно выгоден, если его показатель полезности превышает заранее заданный критический показатель полезности.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Инвестиционный проект относительно выгоден, если его показатель полезности выше показателя полезности альтернатив.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Для данного примера дерево целей будет выглядеть следующим образом:</w:t>
      </w:r>
    </w:p>
    <w:p w:rsidR="005119C4" w:rsidRDefault="005119C4"/>
    <w:p w:rsidR="005119C4" w:rsidRDefault="005119C4">
      <w:pPr>
        <w:pStyle w:val="a3"/>
        <w:tabs>
          <w:tab w:val="clear" w:pos="4677"/>
          <w:tab w:val="clear" w:pos="9355"/>
        </w:tabs>
      </w:pPr>
    </w:p>
    <w:p w:rsidR="005119C4" w:rsidRDefault="00A737C3">
      <w:r>
        <w:rPr>
          <w:noProof/>
        </w:rPr>
        <w:pict>
          <v:line id="_x0000_s1053" style="position:absolute;z-index:251663360" from="270pt,14.4pt" to="320.4pt,50.4pt" o:allowincell="f"/>
        </w:pict>
      </w:r>
      <w:r>
        <w:rPr>
          <w:noProof/>
        </w:rPr>
        <w:pict>
          <v:line id="_x0000_s1052" style="position:absolute;flip:x;z-index:251662336" from="154.8pt,14.4pt" to="176.4pt,50.4pt" o:allowincell="f"/>
        </w:pict>
      </w:r>
      <w:r>
        <w:rPr>
          <w:noProof/>
        </w:rPr>
        <w:pict>
          <v:rect id="_x0000_s1049" style="position:absolute;margin-left:133.2pt;margin-top:-14.4pt;width:187.2pt;height:28.8pt;z-index:251659264" o:allowincell="f">
            <v:textbox>
              <w:txbxContent>
                <w:p w:rsidR="005119C4" w:rsidRDefault="007A0F39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Оптимальный проект</w:t>
                  </w:r>
                </w:p>
              </w:txbxContent>
            </v:textbox>
          </v:rect>
        </w:pict>
      </w:r>
    </w:p>
    <w:p w:rsidR="005119C4" w:rsidRDefault="007A0F39">
      <w:r>
        <w:t xml:space="preserve">                                         0,5                                    0,5 </w:t>
      </w:r>
    </w:p>
    <w:p w:rsidR="005119C4" w:rsidRDefault="005119C4"/>
    <w:p w:rsidR="005119C4" w:rsidRDefault="00A737C3">
      <w:r>
        <w:rPr>
          <w:noProof/>
        </w:rPr>
        <w:pict>
          <v:rect id="_x0000_s1051" style="position:absolute;margin-left:255.6pt;margin-top:2.1pt;width:129.6pt;height:43.2pt;z-index:251661312" o:allowincell="f">
            <v:textbox>
              <w:txbxContent>
                <w:p w:rsidR="005119C4" w:rsidRDefault="007A0F39">
                  <w:pPr>
                    <w:jc w:val="center"/>
                  </w:pPr>
                  <w:r>
                    <w:t>Метод разрешения</w:t>
                  </w:r>
                  <w:r>
                    <w:rPr>
                      <w:sz w:val="32"/>
                    </w:rPr>
                    <w:t xml:space="preserve"> </w:t>
                  </w:r>
                  <w:r>
                    <w:t>сальдирования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margin-left:97.2pt;margin-top:2.1pt;width:122.4pt;height:43.2pt;z-index:251660288" o:allowincell="f">
            <v:textbox>
              <w:txbxContent>
                <w:p w:rsidR="005119C4" w:rsidRDefault="007A0F39">
                  <w:pPr>
                    <w:jc w:val="center"/>
                  </w:pPr>
                  <w:r>
                    <w:t>Метод запрета сальдирования</w:t>
                  </w:r>
                </w:p>
                <w:p w:rsidR="005119C4" w:rsidRDefault="005119C4">
                  <w:pPr>
                    <w:jc w:val="center"/>
                  </w:pPr>
                </w:p>
              </w:txbxContent>
            </v:textbox>
          </v:rect>
        </w:pict>
      </w:r>
    </w:p>
    <w:p w:rsidR="005119C4" w:rsidRDefault="005119C4"/>
    <w:p w:rsidR="005119C4" w:rsidRDefault="00A737C3">
      <w:r>
        <w:rPr>
          <w:noProof/>
        </w:rPr>
        <w:pict>
          <v:line id="_x0000_s1061" style="position:absolute;z-index:251671552" from="342pt,13.1pt" to="349.2pt,34.7pt" o:allowincell="f"/>
        </w:pict>
      </w:r>
      <w:r>
        <w:rPr>
          <w:noProof/>
        </w:rPr>
        <w:pict>
          <v:line id="_x0000_s1060" style="position:absolute;flip:x;z-index:251670528" from="298.8pt,13.1pt" to="306pt,34.7pt" o:allowincell="f"/>
        </w:pict>
      </w:r>
      <w:r>
        <w:rPr>
          <w:noProof/>
        </w:rPr>
        <w:pict>
          <v:line id="_x0000_s1059" style="position:absolute;z-index:251669504" from="183.6pt,13.1pt" to="190.8pt,34.7pt" o:allowincell="f"/>
        </w:pict>
      </w:r>
      <w:r>
        <w:rPr>
          <w:noProof/>
        </w:rPr>
        <w:pict>
          <v:line id="_x0000_s1058" style="position:absolute;flip:x;z-index:251668480" from="133.2pt,13.1pt" to="140.4pt,34.7pt" o:allowincell="f"/>
        </w:pict>
      </w:r>
    </w:p>
    <w:p w:rsidR="005119C4" w:rsidRDefault="005119C4"/>
    <w:p w:rsidR="005119C4" w:rsidRDefault="00A737C3">
      <w:r>
        <w:rPr>
          <w:noProof/>
        </w:rPr>
        <w:pict>
          <v:rect id="_x0000_s1057" style="position:absolute;margin-left:334.8pt;margin-top:2.5pt;width:28.8pt;height:36pt;z-index:251667456" o:allowincell="f">
            <v:textbox>
              <w:txbxContent>
                <w:p w:rsidR="005119C4" w:rsidRDefault="007A0F39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5" style="position:absolute;margin-left:284.4pt;margin-top:2.5pt;width:28.8pt;height:36pt;z-index:251665408" o:allowincell="f">
            <v:textbox>
              <w:txbxContent>
                <w:p w:rsidR="005119C4" w:rsidRDefault="007A0F39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6" style="position:absolute;margin-left:176.4pt;margin-top:2.5pt;width:28.8pt;height:36pt;z-index:251666432" o:allowincell="f">
            <v:textbox>
              <w:txbxContent>
                <w:p w:rsidR="005119C4" w:rsidRDefault="007A0F39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margin-left:118.8pt;margin-top:2.5pt;width:28.8pt;height:36pt;z-index:251664384" o:allowincell="f">
            <v:textbox>
              <w:txbxContent>
                <w:p w:rsidR="005119C4" w:rsidRDefault="007A0F39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А</w:t>
                  </w:r>
                </w:p>
              </w:txbxContent>
            </v:textbox>
          </v:rect>
        </w:pict>
      </w:r>
    </w:p>
    <w:p w:rsidR="005119C4" w:rsidRDefault="007A0F39">
      <w:r>
        <w:t xml:space="preserve">                               </w:t>
      </w:r>
    </w:p>
    <w:p w:rsidR="005119C4" w:rsidRDefault="005119C4">
      <w:pPr>
        <w:spacing w:line="360" w:lineRule="auto"/>
        <w:jc w:val="both"/>
      </w:pPr>
    </w:p>
    <w:p w:rsidR="005119C4" w:rsidRDefault="005119C4">
      <w:pPr>
        <w:spacing w:line="360" w:lineRule="auto"/>
        <w:jc w:val="both"/>
      </w:pPr>
    </w:p>
    <w:p w:rsidR="005119C4" w:rsidRDefault="007A0F39">
      <w:pPr>
        <w:jc w:val="both"/>
        <w:rPr>
          <w:sz w:val="24"/>
        </w:rPr>
      </w:pPr>
      <w:r>
        <w:rPr>
          <w:sz w:val="24"/>
        </w:rPr>
        <w:t>Веса подцелей рассчитывались следующим образом:</w:t>
      </w:r>
    </w:p>
    <w:p w:rsidR="005119C4" w:rsidRDefault="007A0F39">
      <w:pPr>
        <w:numPr>
          <w:ilvl w:val="0"/>
          <w:numId w:val="17"/>
        </w:numPr>
        <w:ind w:left="709" w:hanging="349"/>
        <w:jc w:val="both"/>
        <w:rPr>
          <w:sz w:val="24"/>
        </w:rPr>
      </w:pPr>
      <w:r>
        <w:rPr>
          <w:sz w:val="24"/>
        </w:rPr>
        <w:t>Экспертным методом определено, что веса конечных стоимостей при определении разными методами относятся как 0,5:0,5 соответственно.</w:t>
      </w:r>
    </w:p>
    <w:p w:rsidR="005119C4" w:rsidRDefault="007A0F39">
      <w:pPr>
        <w:numPr>
          <w:ilvl w:val="0"/>
          <w:numId w:val="17"/>
        </w:numPr>
        <w:ind w:left="709" w:hanging="349"/>
        <w:jc w:val="both"/>
        <w:rPr>
          <w:sz w:val="24"/>
        </w:rPr>
      </w:pPr>
      <w:r>
        <w:rPr>
          <w:sz w:val="24"/>
        </w:rPr>
        <w:t>Для преобразования проявлений величин альтернатив по проектам в показатели частичной полезности использовалась функция, базирующаяся на зависимости показателей частичной полезности и их проявлений.</w:t>
      </w:r>
    </w:p>
    <w:p w:rsidR="005119C4" w:rsidRDefault="005119C4">
      <w:pPr>
        <w:pStyle w:val="a3"/>
        <w:tabs>
          <w:tab w:val="clear" w:pos="4677"/>
          <w:tab w:val="clear" w:pos="9355"/>
        </w:tabs>
      </w:pPr>
    </w:p>
    <w:p w:rsidR="005119C4" w:rsidRDefault="007A0F39">
      <w:r>
        <w:t xml:space="preserve">Для обоих критериев: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977"/>
        <w:gridCol w:w="2883"/>
      </w:tblGrid>
      <w:tr w:rsidR="005119C4">
        <w:tc>
          <w:tcPr>
            <w:tcW w:w="2660" w:type="dxa"/>
          </w:tcPr>
          <w:p w:rsidR="005119C4" w:rsidRDefault="007A0F39">
            <w:pPr>
              <w:jc w:val="center"/>
            </w:pPr>
            <w:r>
              <w:t>Проявление</w:t>
            </w:r>
          </w:p>
        </w:tc>
        <w:tc>
          <w:tcPr>
            <w:tcW w:w="2977" w:type="dxa"/>
          </w:tcPr>
          <w:p w:rsidR="005119C4" w:rsidRDefault="007A0F39">
            <w:pPr>
              <w:jc w:val="center"/>
            </w:pPr>
            <w:r>
              <w:t>Диапазон проявления</w:t>
            </w:r>
          </w:p>
          <w:p w:rsidR="005119C4" w:rsidRDefault="007A0F39">
            <w:pPr>
              <w:jc w:val="center"/>
            </w:pPr>
            <w:r>
              <w:t>(тыс.грн)</w:t>
            </w:r>
          </w:p>
        </w:tc>
        <w:tc>
          <w:tcPr>
            <w:tcW w:w="2883" w:type="dxa"/>
          </w:tcPr>
          <w:p w:rsidR="005119C4" w:rsidRDefault="007A0F39">
            <w:pPr>
              <w:jc w:val="center"/>
            </w:pPr>
            <w:r>
              <w:t>Показатель частичной полезности</w:t>
            </w:r>
          </w:p>
        </w:tc>
      </w:tr>
      <w:tr w:rsidR="005119C4">
        <w:tc>
          <w:tcPr>
            <w:tcW w:w="2660" w:type="dxa"/>
          </w:tcPr>
          <w:p w:rsidR="005119C4" w:rsidRDefault="007A0F39">
            <w:r>
              <w:t>Очень низкая</w:t>
            </w:r>
          </w:p>
        </w:tc>
        <w:tc>
          <w:tcPr>
            <w:tcW w:w="2977" w:type="dxa"/>
          </w:tcPr>
          <w:p w:rsidR="005119C4" w:rsidRDefault="007A0F39">
            <w:r>
              <w:t>(0 - 10]</w:t>
            </w:r>
          </w:p>
        </w:tc>
        <w:tc>
          <w:tcPr>
            <w:tcW w:w="2883" w:type="dxa"/>
          </w:tcPr>
          <w:p w:rsidR="005119C4" w:rsidRDefault="007A0F39">
            <w:r>
              <w:t>0</w:t>
            </w:r>
          </w:p>
        </w:tc>
      </w:tr>
      <w:tr w:rsidR="005119C4">
        <w:tc>
          <w:tcPr>
            <w:tcW w:w="2660" w:type="dxa"/>
          </w:tcPr>
          <w:p w:rsidR="005119C4" w:rsidRDefault="007A0F39">
            <w:r>
              <w:t>Низкая</w:t>
            </w:r>
          </w:p>
        </w:tc>
        <w:tc>
          <w:tcPr>
            <w:tcW w:w="2977" w:type="dxa"/>
          </w:tcPr>
          <w:p w:rsidR="005119C4" w:rsidRDefault="007A0F39">
            <w:r>
              <w:t>(10 - 20]</w:t>
            </w:r>
          </w:p>
        </w:tc>
        <w:tc>
          <w:tcPr>
            <w:tcW w:w="2883" w:type="dxa"/>
          </w:tcPr>
          <w:p w:rsidR="005119C4" w:rsidRDefault="007A0F39">
            <w:r>
              <w:t>0,2</w:t>
            </w:r>
          </w:p>
        </w:tc>
      </w:tr>
      <w:tr w:rsidR="005119C4">
        <w:tc>
          <w:tcPr>
            <w:tcW w:w="2660" w:type="dxa"/>
          </w:tcPr>
          <w:p w:rsidR="005119C4" w:rsidRDefault="007A0F39">
            <w:r>
              <w:t>Ниже средней</w:t>
            </w:r>
          </w:p>
        </w:tc>
        <w:tc>
          <w:tcPr>
            <w:tcW w:w="2977" w:type="dxa"/>
          </w:tcPr>
          <w:p w:rsidR="005119C4" w:rsidRDefault="007A0F39">
            <w:r>
              <w:t>(20 - 30]</w:t>
            </w:r>
          </w:p>
        </w:tc>
        <w:tc>
          <w:tcPr>
            <w:tcW w:w="2883" w:type="dxa"/>
          </w:tcPr>
          <w:p w:rsidR="005119C4" w:rsidRDefault="007A0F39">
            <w:r>
              <w:t>0,4</w:t>
            </w:r>
          </w:p>
        </w:tc>
      </w:tr>
      <w:tr w:rsidR="005119C4">
        <w:tc>
          <w:tcPr>
            <w:tcW w:w="2660" w:type="dxa"/>
          </w:tcPr>
          <w:p w:rsidR="005119C4" w:rsidRDefault="007A0F39">
            <w:r>
              <w:t>Средняя</w:t>
            </w:r>
          </w:p>
        </w:tc>
        <w:tc>
          <w:tcPr>
            <w:tcW w:w="2977" w:type="dxa"/>
          </w:tcPr>
          <w:p w:rsidR="005119C4" w:rsidRDefault="007A0F39">
            <w:r>
              <w:t>(30 - 40]</w:t>
            </w:r>
          </w:p>
        </w:tc>
        <w:tc>
          <w:tcPr>
            <w:tcW w:w="2883" w:type="dxa"/>
          </w:tcPr>
          <w:p w:rsidR="005119C4" w:rsidRDefault="007A0F39">
            <w:r>
              <w:t>0,6</w:t>
            </w:r>
          </w:p>
        </w:tc>
      </w:tr>
      <w:tr w:rsidR="005119C4">
        <w:tc>
          <w:tcPr>
            <w:tcW w:w="2660" w:type="dxa"/>
          </w:tcPr>
          <w:p w:rsidR="005119C4" w:rsidRDefault="007A0F39">
            <w:r>
              <w:t>Высокая</w:t>
            </w:r>
          </w:p>
        </w:tc>
        <w:tc>
          <w:tcPr>
            <w:tcW w:w="2977" w:type="dxa"/>
          </w:tcPr>
          <w:p w:rsidR="005119C4" w:rsidRDefault="007A0F39">
            <w:r>
              <w:t>(40 - 50)</w:t>
            </w:r>
          </w:p>
        </w:tc>
        <w:tc>
          <w:tcPr>
            <w:tcW w:w="2883" w:type="dxa"/>
          </w:tcPr>
          <w:p w:rsidR="005119C4" w:rsidRDefault="007A0F39">
            <w:r>
              <w:t>0,8</w:t>
            </w:r>
          </w:p>
        </w:tc>
      </w:tr>
      <w:tr w:rsidR="005119C4">
        <w:tc>
          <w:tcPr>
            <w:tcW w:w="2660" w:type="dxa"/>
          </w:tcPr>
          <w:p w:rsidR="005119C4" w:rsidRDefault="007A0F39">
            <w:r>
              <w:t>Очень высокая</w:t>
            </w:r>
          </w:p>
        </w:tc>
        <w:tc>
          <w:tcPr>
            <w:tcW w:w="2977" w:type="dxa"/>
          </w:tcPr>
          <w:p w:rsidR="005119C4" w:rsidRDefault="007A0F39">
            <w:r>
              <w:t>50 и выше</w:t>
            </w:r>
          </w:p>
        </w:tc>
        <w:tc>
          <w:tcPr>
            <w:tcW w:w="2883" w:type="dxa"/>
          </w:tcPr>
          <w:p w:rsidR="005119C4" w:rsidRDefault="007A0F39">
            <w:r>
              <w:t>1</w:t>
            </w:r>
          </w:p>
        </w:tc>
      </w:tr>
    </w:tbl>
    <w:p w:rsidR="005119C4" w:rsidRDefault="007A0F39">
      <w:r>
        <w:t xml:space="preserve">   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 xml:space="preserve">Взвешенный показатель частичной полезности рассчитывается путем умножения показателя частичной полезности на веса принадлежащего критерия и подчиненной цели. 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 xml:space="preserve">Однако бывают случаи, когда по одному методу проект является относительно выгодным, а по другому нет. В этом случае полезно применять метод анализа полезной стоимости, который взвесит полезность полученных оценок и выдаст конечный результат.   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 xml:space="preserve">Анализ полезности представляет собой относительно простой способ нахождения решений при многоцелевых проблемах, проводимых с незначительными расчетами. Результаты анализа полезности можно относительно легко интерпретировать, если нормирование весов целей происходит до 1 или 100 (т.е. как доля или процент). 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Критерии целей, веса целей и функций преобразования можно получить только путем субъективных оценок, который может быть связан с относительно высоким уровнем затрат, а также неточностью оценок.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 xml:space="preserve">Оценка инвестиционных проектов с помощью динамических моделей (в частности методом оценки конечной стоимости имущества) гораздо более привлекательна и достоверна, чем оценка с помощью статических моделей. Преимущественный учет поступлений и выплат, а также исследование динамики показателей по нескольким периодам - это существенные особенности, отличающие динамические модели от статических в сторону получения более точных оценок. 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 xml:space="preserve">При оценке инвестиционных проектов методом конечной стоимости имущества выяснилось, что наиболее привлекательным является проект В.  Эта привлекательность обусловлена, главным образом, тем, что у данного проекта намного ниже постоянные издержки, к чему всегда стремятся при управлении. Это и приобретение оборудования, заработная плата АУП, прочие постоянные издержки. А также величина кредита существенно меньше. </w:t>
      </w:r>
    </w:p>
    <w:p w:rsidR="005119C4" w:rsidRDefault="007A0F39">
      <w:pPr>
        <w:ind w:firstLine="720"/>
        <w:jc w:val="both"/>
        <w:rPr>
          <w:sz w:val="24"/>
        </w:rPr>
      </w:pPr>
      <w:r>
        <w:rPr>
          <w:sz w:val="24"/>
        </w:rPr>
        <w:t>При проведении инвестиционного анализа необходимо помнить, что для потенциального инвестора кроме финансовых показателей могут быть важными также другие критерии целесообразности реализации проекта:</w:t>
      </w:r>
    </w:p>
    <w:p w:rsidR="005119C4" w:rsidRDefault="007A0F39">
      <w:pPr>
        <w:numPr>
          <w:ilvl w:val="0"/>
          <w:numId w:val="20"/>
        </w:numPr>
        <w:ind w:left="1080"/>
        <w:jc w:val="both"/>
        <w:rPr>
          <w:sz w:val="24"/>
        </w:rPr>
      </w:pPr>
      <w:r>
        <w:rPr>
          <w:sz w:val="24"/>
        </w:rPr>
        <w:t>интересы сторон, принимающих участие в проекте:</w:t>
      </w:r>
    </w:p>
    <w:p w:rsidR="005119C4" w:rsidRDefault="007A0F39">
      <w:pPr>
        <w:numPr>
          <w:ilvl w:val="0"/>
          <w:numId w:val="21"/>
        </w:numPr>
        <w:ind w:left="1080"/>
        <w:jc w:val="both"/>
        <w:rPr>
          <w:sz w:val="24"/>
        </w:rPr>
      </w:pPr>
      <w:r>
        <w:rPr>
          <w:sz w:val="24"/>
        </w:rPr>
        <w:t>системы бухгалтерского учета;</w:t>
      </w:r>
    </w:p>
    <w:p w:rsidR="005119C4" w:rsidRDefault="007A0F39">
      <w:pPr>
        <w:numPr>
          <w:ilvl w:val="0"/>
          <w:numId w:val="22"/>
        </w:numPr>
        <w:ind w:left="1080"/>
        <w:jc w:val="both"/>
        <w:rPr>
          <w:sz w:val="24"/>
        </w:rPr>
      </w:pPr>
      <w:r>
        <w:rPr>
          <w:sz w:val="24"/>
        </w:rPr>
        <w:t>ценообразование на ресурсы и готовую продукцию;</w:t>
      </w:r>
    </w:p>
    <w:p w:rsidR="005119C4" w:rsidRDefault="007A0F39">
      <w:pPr>
        <w:numPr>
          <w:ilvl w:val="0"/>
          <w:numId w:val="22"/>
        </w:numPr>
        <w:ind w:left="1080"/>
        <w:jc w:val="both"/>
        <w:rPr>
          <w:sz w:val="24"/>
        </w:rPr>
      </w:pPr>
      <w:r>
        <w:rPr>
          <w:sz w:val="24"/>
        </w:rPr>
        <w:t>срок жизни проекта;</w:t>
      </w:r>
    </w:p>
    <w:p w:rsidR="005119C4" w:rsidRDefault="007A0F39">
      <w:pPr>
        <w:numPr>
          <w:ilvl w:val="0"/>
          <w:numId w:val="22"/>
        </w:numPr>
        <w:ind w:left="1080"/>
        <w:jc w:val="both"/>
        <w:rPr>
          <w:sz w:val="24"/>
        </w:rPr>
      </w:pPr>
      <w:r>
        <w:rPr>
          <w:sz w:val="24"/>
        </w:rPr>
        <w:t>риск и неопределенность.</w:t>
      </w:r>
    </w:p>
    <w:p w:rsidR="005119C4" w:rsidRDefault="005119C4">
      <w:pPr>
        <w:pStyle w:val="30"/>
      </w:pPr>
    </w:p>
    <w:p w:rsidR="005119C4" w:rsidRDefault="005119C4">
      <w:pPr>
        <w:pStyle w:val="30"/>
        <w:rPr>
          <w:lang w:val="uk-UA"/>
        </w:rPr>
      </w:pPr>
    </w:p>
    <w:p w:rsidR="005119C4" w:rsidRDefault="005119C4">
      <w:pPr>
        <w:pStyle w:val="30"/>
        <w:rPr>
          <w:lang w:val="uk-UA"/>
        </w:rPr>
      </w:pPr>
    </w:p>
    <w:p w:rsidR="005119C4" w:rsidRDefault="005119C4">
      <w:pPr>
        <w:pStyle w:val="30"/>
        <w:rPr>
          <w:lang w:val="uk-UA"/>
        </w:rPr>
      </w:pPr>
    </w:p>
    <w:p w:rsidR="005119C4" w:rsidRDefault="005119C4">
      <w:pPr>
        <w:pStyle w:val="30"/>
        <w:rPr>
          <w:lang w:val="uk-UA"/>
        </w:rPr>
      </w:pPr>
    </w:p>
    <w:p w:rsidR="005119C4" w:rsidRDefault="005119C4">
      <w:pPr>
        <w:pStyle w:val="30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5119C4">
      <w:pPr>
        <w:jc w:val="both"/>
        <w:rPr>
          <w:lang w:val="uk-UA"/>
        </w:rPr>
      </w:pPr>
    </w:p>
    <w:p w:rsidR="005119C4" w:rsidRDefault="007A0F39">
      <w:pPr>
        <w:jc w:val="center"/>
        <w:rPr>
          <w:b/>
          <w:bCs/>
          <w:sz w:val="36"/>
          <w:lang w:val="uk-UA"/>
        </w:rPr>
      </w:pPr>
      <w:r>
        <w:rPr>
          <w:b/>
          <w:bCs/>
          <w:sz w:val="36"/>
          <w:lang w:val="uk-UA"/>
        </w:rPr>
        <w:t>Література:</w:t>
      </w:r>
    </w:p>
    <w:p w:rsidR="005119C4" w:rsidRDefault="005119C4">
      <w:pPr>
        <w:jc w:val="center"/>
        <w:rPr>
          <w:b/>
          <w:bCs/>
          <w:sz w:val="36"/>
          <w:lang w:val="uk-UA"/>
        </w:rPr>
      </w:pPr>
    </w:p>
    <w:p w:rsidR="005119C4" w:rsidRDefault="005119C4">
      <w:pPr>
        <w:jc w:val="both"/>
        <w:rPr>
          <w:b/>
          <w:bCs/>
          <w:lang w:val="uk-UA"/>
        </w:rPr>
      </w:pPr>
    </w:p>
    <w:p w:rsidR="005119C4" w:rsidRDefault="007A0F39">
      <w:pPr>
        <w:tabs>
          <w:tab w:val="left" w:pos="142"/>
        </w:tabs>
        <w:ind w:left="284"/>
        <w:rPr>
          <w:b/>
          <w:bCs/>
        </w:rPr>
      </w:pPr>
      <w:r>
        <w:rPr>
          <w:b/>
          <w:bCs/>
        </w:rPr>
        <w:t xml:space="preserve">1. Стратегической планирование инвестиционной деятельности. </w:t>
      </w:r>
    </w:p>
    <w:p w:rsidR="005119C4" w:rsidRDefault="007A0F39">
      <w:pPr>
        <w:tabs>
          <w:tab w:val="left" w:pos="142"/>
        </w:tabs>
        <w:ind w:left="284"/>
        <w:rPr>
          <w:b/>
          <w:bCs/>
        </w:rPr>
      </w:pPr>
      <w:r>
        <w:rPr>
          <w:b/>
          <w:bCs/>
        </w:rPr>
        <w:t>2. Анализ экономической эффективности.</w:t>
      </w:r>
    </w:p>
    <w:p w:rsidR="005119C4" w:rsidRDefault="007A0F39">
      <w:pPr>
        <w:tabs>
          <w:tab w:val="left" w:pos="142"/>
        </w:tabs>
        <w:ind w:left="284"/>
        <w:rPr>
          <w:b/>
          <w:bCs/>
        </w:rPr>
      </w:pPr>
      <w:r>
        <w:rPr>
          <w:b/>
          <w:bCs/>
          <w:lang w:val="uk-UA"/>
        </w:rPr>
        <w:t xml:space="preserve">3. </w:t>
      </w:r>
      <w:r>
        <w:rPr>
          <w:b/>
          <w:bCs/>
        </w:rPr>
        <w:t>Бирман Г., Шмидт С. Экономический анализ инвестиционных процессов. М.: Юнити, 1997.</w:t>
      </w:r>
    </w:p>
    <w:p w:rsidR="005119C4" w:rsidRDefault="007A0F39">
      <w:pPr>
        <w:tabs>
          <w:tab w:val="left" w:pos="142"/>
          <w:tab w:val="left" w:pos="1188"/>
        </w:tabs>
        <w:ind w:left="284"/>
        <w:rPr>
          <w:b/>
          <w:bCs/>
        </w:rPr>
      </w:pPr>
      <w:r>
        <w:rPr>
          <w:b/>
          <w:bCs/>
          <w:lang w:val="uk-UA"/>
        </w:rPr>
        <w:t xml:space="preserve">4. </w:t>
      </w:r>
      <w:r>
        <w:rPr>
          <w:b/>
          <w:bCs/>
        </w:rPr>
        <w:t>Под ред. Данилочкиной. Контроллинг как инструмент управления финансами. М.: Юнити, 1998.</w:t>
      </w:r>
    </w:p>
    <w:p w:rsidR="005119C4" w:rsidRDefault="007A0F39">
      <w:pPr>
        <w:tabs>
          <w:tab w:val="left" w:pos="142"/>
        </w:tabs>
        <w:ind w:left="284"/>
        <w:rPr>
          <w:b/>
          <w:bCs/>
        </w:rPr>
      </w:pPr>
      <w:r>
        <w:rPr>
          <w:b/>
          <w:bCs/>
          <w:lang w:val="uk-UA"/>
        </w:rPr>
        <w:t xml:space="preserve">5. </w:t>
      </w:r>
      <w:r>
        <w:rPr>
          <w:b/>
          <w:bCs/>
        </w:rPr>
        <w:t>В.В.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Ковалев. Финансовый анализ. Управление капиталом. Выбор инвестиций. Анализ отчетности. М.: Финансы и статистика, 1998.</w:t>
      </w:r>
    </w:p>
    <w:p w:rsidR="005119C4" w:rsidRDefault="007A0F39">
      <w:pPr>
        <w:tabs>
          <w:tab w:val="left" w:pos="142"/>
          <w:tab w:val="left" w:pos="1188"/>
        </w:tabs>
        <w:ind w:left="284"/>
        <w:rPr>
          <w:b/>
          <w:bCs/>
        </w:rPr>
      </w:pPr>
      <w:r>
        <w:rPr>
          <w:b/>
          <w:bCs/>
          <w:lang w:val="uk-UA"/>
        </w:rPr>
        <w:t xml:space="preserve">6. </w:t>
      </w:r>
      <w:r>
        <w:rPr>
          <w:b/>
          <w:bCs/>
        </w:rPr>
        <w:t xml:space="preserve">Под ред. Терехина В. И. Финансовое управление фирмой. М.: Экономика, 1998.     </w:t>
      </w:r>
    </w:p>
    <w:p w:rsidR="005119C4" w:rsidRDefault="007A0F39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7.</w:t>
      </w:r>
      <w:r>
        <w:rPr>
          <w:b/>
          <w:bCs/>
        </w:rPr>
        <w:t xml:space="preserve"> Норткотт Д.   Принятие инвестиционных решений. - М.: Банки и </w:t>
      </w:r>
    </w:p>
    <w:p w:rsidR="005119C4" w:rsidRDefault="007A0F39">
      <w:pPr>
        <w:rPr>
          <w:b/>
          <w:bCs/>
        </w:rPr>
      </w:pPr>
      <w:r>
        <w:rPr>
          <w:b/>
          <w:bCs/>
          <w:lang w:val="uk-UA"/>
        </w:rPr>
        <w:t xml:space="preserve">     </w:t>
      </w:r>
      <w:r>
        <w:rPr>
          <w:b/>
          <w:bCs/>
        </w:rPr>
        <w:t>биржи, ЮНИТИ,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1997. - 247 с.</w:t>
      </w:r>
    </w:p>
    <w:p w:rsidR="005119C4" w:rsidRDefault="005119C4">
      <w:pPr>
        <w:rPr>
          <w:sz w:val="25"/>
        </w:rPr>
      </w:pPr>
    </w:p>
    <w:p w:rsidR="005119C4" w:rsidRDefault="005119C4">
      <w:pPr>
        <w:jc w:val="both"/>
        <w:rPr>
          <w:b/>
          <w:bCs/>
        </w:rPr>
      </w:pPr>
      <w:bookmarkStart w:id="0" w:name="_GoBack"/>
      <w:bookmarkEnd w:id="0"/>
    </w:p>
    <w:sectPr w:rsidR="005119C4">
      <w:headerReference w:type="default" r:id="rId13"/>
      <w:pgSz w:w="11906" w:h="16838" w:code="9"/>
      <w:pgMar w:top="737" w:right="746" w:bottom="851" w:left="153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9C4" w:rsidRDefault="007A0F39">
      <w:r>
        <w:separator/>
      </w:r>
    </w:p>
  </w:endnote>
  <w:endnote w:type="continuationSeparator" w:id="0">
    <w:p w:rsidR="005119C4" w:rsidRDefault="007A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9C4" w:rsidRDefault="007A0F39">
      <w:r>
        <w:separator/>
      </w:r>
    </w:p>
  </w:footnote>
  <w:footnote w:type="continuationSeparator" w:id="0">
    <w:p w:rsidR="005119C4" w:rsidRDefault="007A0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9C4" w:rsidRDefault="007A0F39">
    <w:pPr>
      <w:pStyle w:val="a3"/>
      <w:jc w:val="right"/>
      <w:rPr>
        <w:b/>
        <w:bCs/>
        <w:sz w:val="24"/>
      </w:rPr>
    </w:pPr>
    <w:r>
      <w:tab/>
    </w:r>
    <w:r>
      <w:rPr>
        <w:b/>
        <w:bCs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  <w:sz w:val="24"/>
      </w:rPr>
      <w:instrText xml:space="preserve"> PAGE </w:instrText>
    </w:r>
    <w:r>
      <w:rPr>
        <w:b/>
        <w:bCs/>
        <w:sz w:val="24"/>
      </w:rPr>
      <w:fldChar w:fldCharType="separate"/>
    </w:r>
    <w:r>
      <w:rPr>
        <w:b/>
        <w:bCs/>
        <w:noProof/>
        <w:sz w:val="24"/>
      </w:rPr>
      <w:t>5</w:t>
    </w:r>
    <w:r>
      <w:rPr>
        <w:b/>
        <w:bCs/>
        <w:sz w:val="24"/>
      </w:rPr>
      <w:fldChar w:fldCharType="end"/>
    </w:r>
    <w:r>
      <w:rPr>
        <w:b/>
        <w:bCs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5C88"/>
    <w:multiLevelType w:val="multilevel"/>
    <w:tmpl w:val="3B8A9872"/>
    <w:lvl w:ilvl="0">
      <w:start w:val="3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92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16"/>
        </w:tabs>
        <w:ind w:left="5616" w:hanging="2160"/>
      </w:pPr>
      <w:rPr>
        <w:rFonts w:hint="default"/>
      </w:rPr>
    </w:lvl>
  </w:abstractNum>
  <w:abstractNum w:abstractNumId="1">
    <w:nsid w:val="089569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4833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5C1C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C745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F6D44A8"/>
    <w:multiLevelType w:val="singleLevel"/>
    <w:tmpl w:val="233AE4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1160E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22934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2B13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AD42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2D6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4C075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9F535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11620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15E6C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16261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77B44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B7442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D1C3FC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CA004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0D900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3362BF5"/>
    <w:multiLevelType w:val="multilevel"/>
    <w:tmpl w:val="80920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74EA19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22"/>
  </w:num>
  <w:num w:numId="5">
    <w:abstractNumId w:val="2"/>
  </w:num>
  <w:num w:numId="6">
    <w:abstractNumId w:val="17"/>
  </w:num>
  <w:num w:numId="7">
    <w:abstractNumId w:val="18"/>
  </w:num>
  <w:num w:numId="8">
    <w:abstractNumId w:val="8"/>
  </w:num>
  <w:num w:numId="9">
    <w:abstractNumId w:val="11"/>
  </w:num>
  <w:num w:numId="10">
    <w:abstractNumId w:val="19"/>
  </w:num>
  <w:num w:numId="11">
    <w:abstractNumId w:val="6"/>
  </w:num>
  <w:num w:numId="12">
    <w:abstractNumId w:val="7"/>
  </w:num>
  <w:num w:numId="13">
    <w:abstractNumId w:val="5"/>
  </w:num>
  <w:num w:numId="14">
    <w:abstractNumId w:val="13"/>
  </w:num>
  <w:num w:numId="15">
    <w:abstractNumId w:val="9"/>
  </w:num>
  <w:num w:numId="16">
    <w:abstractNumId w:val="0"/>
  </w:num>
  <w:num w:numId="17">
    <w:abstractNumId w:val="16"/>
  </w:num>
  <w:num w:numId="18">
    <w:abstractNumId w:val="21"/>
  </w:num>
  <w:num w:numId="19">
    <w:abstractNumId w:val="4"/>
  </w:num>
  <w:num w:numId="20">
    <w:abstractNumId w:val="3"/>
  </w:num>
  <w:num w:numId="21">
    <w:abstractNumId w:val="20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F39"/>
    <w:rsid w:val="005119C4"/>
    <w:rsid w:val="007A0F39"/>
    <w:rsid w:val="00A7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,"/>
  <w:listSeparator w:val=";"/>
  <w15:chartTrackingRefBased/>
  <w15:docId w15:val="{4FEF0FE5-AC61-41A3-8B32-4E4A74B8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6"/>
      <w:lang w:val="uk-UA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32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paragraph" w:styleId="a5">
    <w:name w:val="Body Text"/>
    <w:basedOn w:val="a"/>
    <w:semiHidden/>
    <w:pPr>
      <w:jc w:val="both"/>
    </w:pPr>
    <w:rPr>
      <w:b/>
      <w:bCs/>
      <w:lang w:val="uk-UA"/>
    </w:rPr>
  </w:style>
  <w:style w:type="paragraph" w:styleId="20">
    <w:name w:val="Body Text 2"/>
    <w:basedOn w:val="a"/>
    <w:semiHidden/>
    <w:pPr>
      <w:jc w:val="both"/>
    </w:pPr>
  </w:style>
  <w:style w:type="paragraph" w:styleId="a6">
    <w:name w:val="Body Text Indent"/>
    <w:basedOn w:val="a"/>
    <w:semiHidden/>
    <w:pPr>
      <w:widowControl w:val="0"/>
      <w:autoSpaceDE w:val="0"/>
      <w:autoSpaceDN w:val="0"/>
      <w:adjustRightInd w:val="0"/>
      <w:spacing w:line="220" w:lineRule="auto"/>
      <w:ind w:firstLine="220"/>
      <w:jc w:val="both"/>
    </w:pPr>
    <w:rPr>
      <w:sz w:val="24"/>
      <w:szCs w:val="18"/>
    </w:rPr>
  </w:style>
  <w:style w:type="paragraph" w:styleId="21">
    <w:name w:val="Body Text Indent 2"/>
    <w:basedOn w:val="a"/>
    <w:semiHidden/>
    <w:pPr>
      <w:ind w:left="40" w:firstLine="260"/>
      <w:jc w:val="both"/>
    </w:pPr>
    <w:rPr>
      <w:sz w:val="24"/>
    </w:rPr>
  </w:style>
  <w:style w:type="paragraph" w:styleId="30">
    <w:name w:val="Body Text 3"/>
    <w:basedOn w:val="a"/>
    <w:semiHidden/>
    <w:pPr>
      <w:jc w:val="both"/>
    </w:pPr>
    <w:rPr>
      <w:sz w:val="24"/>
    </w:rPr>
  </w:style>
  <w:style w:type="paragraph" w:styleId="31">
    <w:name w:val="Body Text Indent 3"/>
    <w:basedOn w:val="a"/>
    <w:semiHidden/>
    <w:pPr>
      <w:ind w:firstLine="24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4089</Words>
  <Characters>23310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 ОСВІТИ  І  НАУКИ  УКРАЇНИ</vt:lpstr>
    </vt:vector>
  </TitlesOfParts>
  <Company/>
  <LinksUpToDate>false</LinksUpToDate>
  <CharactersWithSpaces>27345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 ОСВІТИ  І  НАУКИ  УКРАЇНИ</dc:title>
  <dc:subject/>
  <dc:creator>Сидоркевич Дмитрий Иванович</dc:creator>
  <cp:keywords/>
  <dc:description/>
  <cp:lastModifiedBy>Irina</cp:lastModifiedBy>
  <cp:revision>2</cp:revision>
  <cp:lastPrinted>2001-01-18T06:38:00Z</cp:lastPrinted>
  <dcterms:created xsi:type="dcterms:W3CDTF">2014-08-04T14:19:00Z</dcterms:created>
  <dcterms:modified xsi:type="dcterms:W3CDTF">2014-08-04T14:19:00Z</dcterms:modified>
</cp:coreProperties>
</file>