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72" w:rsidRDefault="00DA4565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Список литературы</w:t>
      </w:r>
    </w:p>
    <w:p w:rsidR="00AE2972" w:rsidRDefault="00DA4565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AE2972" w:rsidRDefault="00DA4565">
      <w:pPr>
        <w:pStyle w:val="a3"/>
      </w:pPr>
      <w:r>
        <w:t xml:space="preserve">Максимилиан Улисс, граф фон Броун, барон де Камю и Монтани </w:t>
      </w:r>
      <w:r>
        <w:rPr>
          <w:position w:val="10"/>
        </w:rPr>
        <w:t>[1]</w:t>
      </w:r>
      <w:r>
        <w:t>(нем. </w:t>
      </w:r>
      <w:r>
        <w:rPr>
          <w:i/>
          <w:iCs/>
        </w:rPr>
        <w:t>Maximilian Ulysses, Reichsgraf von Browne, Freiherr von Camus und Mountany</w:t>
      </w:r>
      <w:r>
        <w:t>; 23 октября 1705(17051023), Базель — 26 июня 1757) — австрийский фельдмаршал ирландского происхождения, племянник российского фельдмаршала графа Броуна, участник Семилетней войны.</w:t>
      </w:r>
    </w:p>
    <w:p w:rsidR="00AE2972" w:rsidRDefault="00DA4565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AE2972" w:rsidRDefault="00DA4565">
      <w:pPr>
        <w:pStyle w:val="a3"/>
      </w:pPr>
      <w:r>
        <w:t>Сын ирландского эмигранта-католика Улисса Броуна, в 1716 году, при императоре Карле IV ставшего имперским графом, и его супруги Марии Филиппины, урождённой графини фон Мартиниц; совсем молодым поступил на службу в австрийскую армию, сумел отличиться в Войнах за польское наследство, в Италии (1734 год), Тироле (1735 год) и в войне с турками (1737—1739 годы).</w:t>
      </w:r>
    </w:p>
    <w:p w:rsidR="00AE2972" w:rsidRDefault="00DA4565">
      <w:pPr>
        <w:pStyle w:val="a3"/>
      </w:pPr>
      <w:r>
        <w:t>В 1735 году он уже генерал, в 1739 году — член гофкригсрата, фельдмаршал-лейтенант, командующий австрийскими войсками в Силезии.</w:t>
      </w:r>
    </w:p>
    <w:p w:rsidR="00AE2972" w:rsidRDefault="00DA4565">
      <w:pPr>
        <w:pStyle w:val="a3"/>
      </w:pPr>
      <w:r>
        <w:t>С началом Войны за австрийское наследство был вынужден временно отступить в Богемию, вернувшись, участвовал в битве при Мольвице, где был ранен, командовал австрийскими войсками в сражении при Хотузице в Богемии.</w:t>
      </w:r>
    </w:p>
    <w:p w:rsidR="00AE2972" w:rsidRDefault="00DA4565">
      <w:pPr>
        <w:pStyle w:val="a3"/>
      </w:pPr>
      <w:r>
        <w:t>После заключения Бреславльского мира воюет против французов в Богемии, затем — против испанцев в Италии, в 1745 году опять на Рейне, в Баварии (в этом году ему было присвоено звание генерал-фельдцейхмейстера) и в 1746—1748 годах снова в Италии, во главе 30 тысячного корпуса. Здесь он берёт Парму и Геную, участвует в сражении при Пьяченце и неудачном походе на Тулон.</w:t>
      </w:r>
    </w:p>
    <w:p w:rsidR="00AE2972" w:rsidRDefault="00DA4565">
      <w:pPr>
        <w:pStyle w:val="a3"/>
      </w:pPr>
      <w:r>
        <w:t>В 1749 году становится фельдмаршалом. До начала Семилетней войны — губернатор Семиградья, командующий австрийскими войсками в Богемии.</w:t>
      </w:r>
    </w:p>
    <w:p w:rsidR="00AE2972" w:rsidRDefault="00DA4565">
      <w:pPr>
        <w:pStyle w:val="a3"/>
      </w:pPr>
      <w:r>
        <w:t>Семилетняя война застаёт Броуна в Богемии. Возглавляет 33,5 тысячный корпус, посланный на помощь саксонской армии, окружённой пруссаками в лагере у Пирны. Этому корпусу приходится 1 октября 1756 года сражаться в первой битве войны при Лобозице. Броун отступает, сумев, однако, сохранить корпус и послать помощь саксонцам. Эта помощь запаздывает: не успев соединиться с австрийцами, саксонская армия капитулирует 16 октября 1756 года. В начале 1757 года участвует в Вене в разработке австрийского плана ведения войны, предлагая перехватить инициативу и начать наступление на Саксонию. Предложение Броуна не было принято. 6 мая 1757 года в битве при Праге тяжело ранен при отражении попытки обхода австрийских войск отрядом прусского фельдмаршала графа Шверина.</w:t>
      </w:r>
    </w:p>
    <w:p w:rsidR="00AE2972" w:rsidRDefault="00DA4565">
      <w:pPr>
        <w:pStyle w:val="a3"/>
      </w:pPr>
      <w:r>
        <w:t>Умер в Праге 26 июня от полученной раны.</w:t>
      </w:r>
    </w:p>
    <w:p w:rsidR="00AE2972" w:rsidRDefault="00DA4565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AE2972" w:rsidRDefault="00DA4565">
      <w:pPr>
        <w:pStyle w:val="a3"/>
        <w:numPr>
          <w:ilvl w:val="0"/>
          <w:numId w:val="1"/>
        </w:numPr>
        <w:tabs>
          <w:tab w:val="left" w:pos="707"/>
        </w:tabs>
        <w:rPr>
          <w:i/>
          <w:iCs/>
        </w:rPr>
      </w:pPr>
      <w:r>
        <w:t xml:space="preserve">Имя графа традиционно передаётся в России в немецкой транскрипции, но, иногда, можно встретить и английский вариант — </w:t>
      </w:r>
      <w:r>
        <w:rPr>
          <w:i/>
          <w:iCs/>
        </w:rPr>
        <w:t>граф Браун</w:t>
      </w:r>
    </w:p>
    <w:p w:rsidR="00AE2972" w:rsidRDefault="00DA4565">
      <w:pPr>
        <w:pStyle w:val="a3"/>
        <w:spacing w:after="0"/>
      </w:pPr>
      <w:r>
        <w:t>Источник: http://ru.wikipedia.org/wiki/Броун,_Максимилиан_Улисс</w:t>
      </w:r>
      <w:bookmarkStart w:id="0" w:name="_GoBack"/>
      <w:bookmarkEnd w:id="0"/>
    </w:p>
    <w:sectPr w:rsidR="00AE297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565"/>
    <w:rsid w:val="005B3FD6"/>
    <w:rsid w:val="00AE2972"/>
    <w:rsid w:val="00DA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83128-2A35-4278-8CB7-AE640295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2014-07-11T18:25:00Z</dcterms:created>
  <dcterms:modified xsi:type="dcterms:W3CDTF">2014-07-11T18:25:00Z</dcterms:modified>
</cp:coreProperties>
</file>