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08" w:rsidRDefault="00863608">
      <w:pPr>
        <w:pStyle w:val="a8"/>
        <w:jc w:val="right"/>
      </w:pPr>
      <w:r>
        <w:t>Благинин Е.Ю.</w:t>
      </w:r>
    </w:p>
    <w:p w:rsidR="00863608" w:rsidRDefault="00863608">
      <w:pPr>
        <w:pStyle w:val="a8"/>
        <w:jc w:val="right"/>
      </w:pPr>
      <w:r>
        <w:t>КЭ-22д</w:t>
      </w:r>
    </w:p>
    <w:p w:rsidR="00863608" w:rsidRDefault="00863608">
      <w:pPr>
        <w:pStyle w:val="a8"/>
      </w:pPr>
    </w:p>
    <w:p w:rsidR="00863608" w:rsidRDefault="00863608">
      <w:pPr>
        <w:pStyle w:val="a8"/>
      </w:pPr>
      <w:r>
        <w:t>Реферат по МЭО</w:t>
      </w:r>
    </w:p>
    <w:p w:rsidR="00863608" w:rsidRDefault="00863608">
      <w:pPr>
        <w:jc w:val="center"/>
        <w:rPr>
          <w:b/>
          <w:sz w:val="28"/>
          <w:lang w:val="ru-RU"/>
        </w:rPr>
      </w:pPr>
      <w:r>
        <w:rPr>
          <w:b/>
          <w:sz w:val="28"/>
          <w:lang w:val="ru-RU"/>
        </w:rPr>
        <w:t>на тему:</w:t>
      </w:r>
    </w:p>
    <w:p w:rsidR="00863608" w:rsidRDefault="00863608">
      <w:pPr>
        <w:jc w:val="center"/>
        <w:rPr>
          <w:b/>
          <w:sz w:val="28"/>
          <w:lang w:val="ru-RU"/>
        </w:rPr>
      </w:pPr>
    </w:p>
    <w:p w:rsidR="00863608" w:rsidRDefault="00863608">
      <w:pPr>
        <w:jc w:val="center"/>
        <w:rPr>
          <w:b/>
          <w:sz w:val="28"/>
          <w:lang w:val="ru-RU"/>
        </w:rPr>
      </w:pPr>
    </w:p>
    <w:p w:rsidR="00863608" w:rsidRDefault="00863608">
      <w:pPr>
        <w:jc w:val="center"/>
        <w:rPr>
          <w:b/>
          <w:sz w:val="32"/>
          <w:lang w:val="ru-RU"/>
        </w:rPr>
      </w:pPr>
      <w:r>
        <w:rPr>
          <w:b/>
          <w:sz w:val="32"/>
          <w:lang w:val="ru-RU"/>
        </w:rPr>
        <w:t>Международный Валютный Фонд.</w:t>
      </w:r>
    </w:p>
    <w:p w:rsidR="00863608" w:rsidRDefault="00863608">
      <w:pPr>
        <w:jc w:val="center"/>
        <w:rPr>
          <w:b/>
          <w:sz w:val="32"/>
          <w:lang w:val="ru-RU"/>
        </w:rPr>
      </w:pPr>
      <w:r>
        <w:rPr>
          <w:b/>
          <w:sz w:val="32"/>
          <w:lang w:val="ru-RU"/>
        </w:rPr>
        <w:t>История и роль в современном мире.</w:t>
      </w:r>
    </w:p>
    <w:p w:rsidR="00863608" w:rsidRDefault="00863608">
      <w:pPr>
        <w:ind w:firstLine="426"/>
        <w:jc w:val="both"/>
        <w:rPr>
          <w:sz w:val="32"/>
          <w:lang w:val="ru-RU"/>
        </w:rPr>
      </w:pPr>
    </w:p>
    <w:p w:rsidR="00863608" w:rsidRDefault="00863608">
      <w:pPr>
        <w:ind w:firstLine="454"/>
        <w:jc w:val="both"/>
        <w:rPr>
          <w:sz w:val="32"/>
          <w:lang w:val="ru-RU"/>
        </w:rPr>
      </w:pPr>
    </w:p>
    <w:p w:rsidR="00863608" w:rsidRDefault="00863608">
      <w:pPr>
        <w:ind w:firstLine="567"/>
        <w:jc w:val="both"/>
        <w:rPr>
          <w:rFonts w:ascii="Courier New" w:hAnsi="Courier New"/>
          <w:sz w:val="26"/>
          <w:lang w:val="ru-RU"/>
        </w:rPr>
      </w:pPr>
      <w:r>
        <w:rPr>
          <w:rFonts w:ascii="Courier New" w:hAnsi="Courier New"/>
          <w:sz w:val="26"/>
          <w:lang w:val="ru-RU"/>
        </w:rPr>
        <w:t>Международный Валютный Фонд, МВФ (International Monetary Fund, IMF) – это международная организация, предназначенная для регулирования валютно-кредитных отношений между государствами-членами и оказания им финансовой помощи при валютных затруднениях, вызываемых дефицитом платежного баланса, путем предоставления кратко- и среднесрочных кредитов в иностранной валюте. Фонд имеет статус специализированного учреждения ООН. Практически он служит институциональной основой мировой валютной системы.</w:t>
      </w:r>
    </w:p>
    <w:p w:rsidR="00863608" w:rsidRDefault="00863608">
      <w:pPr>
        <w:ind w:firstLine="567"/>
        <w:jc w:val="both"/>
        <w:rPr>
          <w:rFonts w:ascii="Courier New" w:hAnsi="Courier New"/>
          <w:sz w:val="26"/>
          <w:lang w:val="ru-RU"/>
        </w:rPr>
      </w:pPr>
      <w:r>
        <w:rPr>
          <w:rFonts w:ascii="Courier New" w:hAnsi="Courier New"/>
          <w:sz w:val="26"/>
          <w:lang w:val="ru-RU"/>
        </w:rPr>
        <w:t>МВФ был учрежден на мировой валютно-финансовой конференции ООН (1-22 июля 1944г.) в Бреттон-Вудсе (США, штат Нью-Гэмпшир). Конференция приняла статьи соглашения МВФ, которые исполняют роль его устава. Этот документ вступил в силу 27 декабря 1945г., практическую деятельность фонд начал в мае 1946г., имея в своем составе 39 стран членов, а к валютным операциям он приступил с 1 марта 1947г.</w:t>
      </w:r>
    </w:p>
    <w:p w:rsidR="00863608" w:rsidRDefault="00863608">
      <w:pPr>
        <w:ind w:firstLine="567"/>
        <w:jc w:val="both"/>
        <w:rPr>
          <w:rFonts w:ascii="Courier New" w:hAnsi="Courier New"/>
          <w:sz w:val="26"/>
          <w:lang w:val="ru-RU"/>
        </w:rPr>
      </w:pPr>
      <w:r>
        <w:rPr>
          <w:rFonts w:ascii="Courier New" w:hAnsi="Courier New"/>
          <w:sz w:val="26"/>
          <w:lang w:val="ru-RU"/>
        </w:rPr>
        <w:t>СССР принял участие в Бреттон-Вудской конференции, но, впоследствии, в связи с холодной войной он не ратифицировал статьи соглашения МВФ. По той же причине на протяжении 50-60-х годов из МВФ вышли Польша, Чехословакия и Куба. В результате глубоких социально-экономических и политических реформ, имевших целью переход от централизованно планируемой экономики к рыночной и интегрирование национальных экономик в мировое хозяйство, в начале 90-х годов бывшие социалистические страны, а также государства ранее входившие в состав СССР, вступили в Фонд (за исключением КНДР и Республики Кубы). Россия стала членом МВФ с 1 июня 1992г, а остальные страны СНГ и Балтии – на протяжении с апреля по сентябрь 1992г.</w:t>
      </w:r>
    </w:p>
    <w:p w:rsidR="00863608" w:rsidRDefault="00863608">
      <w:pPr>
        <w:ind w:firstLine="567"/>
        <w:jc w:val="both"/>
        <w:rPr>
          <w:rFonts w:ascii="Courier New" w:hAnsi="Courier New"/>
          <w:sz w:val="26"/>
          <w:lang w:val="ru-RU"/>
        </w:rPr>
      </w:pPr>
      <w:r>
        <w:rPr>
          <w:rFonts w:ascii="Courier New" w:hAnsi="Courier New"/>
          <w:sz w:val="26"/>
          <w:lang w:val="ru-RU"/>
        </w:rPr>
        <w:t>В 1999г. (по состоянию на Январь) число стран – членов МВФ составляло 182. Кроме того, после завершения всех требуемых процедур место бывшей СФРЮ может занять ФРЮ (в составе Сербии и Черногории).</w:t>
      </w:r>
    </w:p>
    <w:p w:rsidR="00863608" w:rsidRDefault="00863608">
      <w:pPr>
        <w:ind w:firstLine="567"/>
        <w:jc w:val="both"/>
        <w:rPr>
          <w:rFonts w:ascii="Courier New" w:hAnsi="Courier New"/>
          <w:sz w:val="26"/>
          <w:lang w:val="ru-RU"/>
        </w:rPr>
      </w:pPr>
      <w:r>
        <w:rPr>
          <w:rFonts w:ascii="Courier New" w:hAnsi="Courier New"/>
          <w:sz w:val="26"/>
          <w:lang w:val="ru-RU"/>
        </w:rPr>
        <w:t xml:space="preserve">Постоянное место пребывания руководящих органов Фонда – Вашингтон. Помимо того, имеются отделения в Париже, Женеве, Токио </w:t>
      </w:r>
      <w:r>
        <w:rPr>
          <w:rFonts w:ascii="Courier New" w:hAnsi="Courier New"/>
          <w:sz w:val="26"/>
          <w:lang w:val="ru-RU"/>
        </w:rPr>
        <w:softHyphen/>
        <w:t>и при ООН в Нью-Йорке.</w:t>
      </w:r>
    </w:p>
    <w:p w:rsidR="00863608" w:rsidRDefault="00863608">
      <w:pPr>
        <w:ind w:firstLine="567"/>
        <w:jc w:val="both"/>
        <w:rPr>
          <w:rFonts w:ascii="Courier New" w:hAnsi="Courier New"/>
          <w:sz w:val="26"/>
          <w:lang w:val="ru-RU"/>
        </w:rPr>
      </w:pPr>
      <w:r>
        <w:rPr>
          <w:rFonts w:ascii="Courier New" w:hAnsi="Courier New"/>
          <w:sz w:val="26"/>
          <w:lang w:val="ru-RU"/>
        </w:rPr>
        <w:t>Официальными целями МВФ являются: «способствовать международному сотрудничеству в валютно-финансовой сфере в рамках постоянно действующего учреждения»; «содействовать расширению и сбалансированному росту международной торговли», что имело бы своим следствием развитие производственных ресурсов, достижение высокого уровня занятости и реальных доходов всех государств-членов; «обеспечивать стабильность валют, поддерживать упорядоченные отношения в валютной области среди государств-членов» и не допускать «обесценения валют с целью получения конкурентных преимуществ»; оказывать помощь в создании многосторонней системы расчетов по текущим операциям между государствами-членами, а также в устранении валютных ограничений; предоставлять на временной основе государствам-членам средства в иностранной валюте, которые давали бы им возможность «исправлять нарушения равновесия в их платежных балансах».</w:t>
      </w:r>
    </w:p>
    <w:p w:rsidR="00863608" w:rsidRDefault="00863608">
      <w:pPr>
        <w:ind w:firstLine="567"/>
        <w:jc w:val="both"/>
        <w:rPr>
          <w:rFonts w:ascii="Courier New" w:hAnsi="Courier New"/>
          <w:sz w:val="26"/>
          <w:lang w:val="ru-RU"/>
        </w:rPr>
      </w:pPr>
      <w:r>
        <w:rPr>
          <w:rFonts w:ascii="Courier New" w:hAnsi="Courier New"/>
          <w:sz w:val="26"/>
          <w:lang w:val="ru-RU"/>
        </w:rPr>
        <w:t>По мере эволюции мировой валютной системы, а также трансформации деятельности МВФ статьи соглашения трижды пересматривались. Первая серия поправок была осуществлена в 1968-69гг., в связи с образованием механизма специальных прав заимствования (СДР – аббревиатура от английского SDR (Special Debt Rights)), во второй, произведенной в 1976-78гг., были определены основные принципы нового, Ямайского международного валютного устройства, сменившего Бреттон-Вудскую валютную систему. Третья поправка 1990-92гг. предусматривала введение санкций в виде приостановки права участвовать в  голосовании в отношении стран-членов, не выполнивших свои финансовые обязательства перед фондом. Кроме того, в стадии ратификации странами-членами находится принятая Советом управляющих поправка к уставу, касающаяся специального, разового выпуска СДР. Готовятся также поправки, накладывающие на страны-члены обязательства по либерализации международного движения капиталов.</w:t>
      </w:r>
    </w:p>
    <w:p w:rsidR="00863608" w:rsidRDefault="00863608">
      <w:pPr>
        <w:ind w:firstLine="567"/>
        <w:jc w:val="both"/>
        <w:rPr>
          <w:rFonts w:ascii="Courier New" w:hAnsi="Courier New"/>
          <w:sz w:val="26"/>
          <w:lang w:val="ru-RU"/>
        </w:rPr>
      </w:pPr>
      <w:r>
        <w:rPr>
          <w:rFonts w:ascii="Courier New" w:hAnsi="Courier New"/>
          <w:sz w:val="26"/>
          <w:lang w:val="ru-RU"/>
        </w:rPr>
        <w:t>Высший руководящий орган МВФ – Совет управляющих, в котором каждая страна-член представлена управляющим и его заместителем (обычно, это министры финансов или руководители центральных банков). В ведение Совета входит решение ключевых вопросов деятельности Фонда, таких, как внесение изменений в статьи Соглашения, прием и исключение стран-членов, определение и пересмотр величины их долей в капитале, выборы исполнительных директоров. Управляющие собираются на сессии обычно один раз в год, но могут проводить свои заседания, а также голосовать по почте в любое время.</w:t>
      </w:r>
    </w:p>
    <w:p w:rsidR="00863608" w:rsidRDefault="00863608">
      <w:pPr>
        <w:ind w:firstLine="567"/>
        <w:jc w:val="both"/>
        <w:rPr>
          <w:rFonts w:ascii="Courier New" w:hAnsi="Courier New"/>
          <w:sz w:val="26"/>
          <w:lang w:val="ru-RU"/>
        </w:rPr>
      </w:pPr>
      <w:r>
        <w:rPr>
          <w:rFonts w:ascii="Courier New" w:hAnsi="Courier New"/>
          <w:sz w:val="26"/>
          <w:lang w:val="ru-RU"/>
        </w:rPr>
        <w:t>В МВФ действует принцип «взвешенного» количества голосов, который предполагает, что возможность стран-членов оказывать воздействие на деятельность Фонда с помощью голосования определяется их долей в капитале МВФ. Каждое государство имеет 250 «базовых» голосов, независимо от величины его взноса в капитал, и дополнительно по одному голосу за каждые 100 тысяч СДР суммы этого взноса. Такой порядок обеспечивает решающее большинство голосов наиболее крупным государствам.</w:t>
      </w:r>
    </w:p>
    <w:p w:rsidR="00863608" w:rsidRDefault="00863608">
      <w:pPr>
        <w:ind w:firstLine="567"/>
        <w:jc w:val="both"/>
        <w:rPr>
          <w:rFonts w:ascii="Courier New" w:hAnsi="Courier New"/>
          <w:sz w:val="26"/>
          <w:lang w:val="ru-RU"/>
        </w:rPr>
      </w:pPr>
      <w:r>
        <w:rPr>
          <w:rFonts w:ascii="Courier New" w:hAnsi="Courier New"/>
          <w:sz w:val="26"/>
          <w:lang w:val="ru-RU"/>
        </w:rPr>
        <w:t>Самым большим количеством голосов (на 30 апреля 1998г.) в МВФ обладают: США – 17,78%; Германия – 5,53%; Япония – 5,53%; Великобритания – 4,98%; Франция – 4,98%; Саудовская Аравия – 3,45%; Италия – 3,09%; Россия – 2,9%;</w:t>
      </w:r>
    </w:p>
    <w:p w:rsidR="00863608" w:rsidRDefault="00863608">
      <w:pPr>
        <w:ind w:firstLine="567"/>
        <w:jc w:val="both"/>
        <w:rPr>
          <w:rFonts w:ascii="Courier New" w:hAnsi="Courier New"/>
          <w:sz w:val="26"/>
          <w:lang w:val="ru-RU"/>
        </w:rPr>
      </w:pPr>
      <w:r>
        <w:rPr>
          <w:rFonts w:ascii="Courier New" w:hAnsi="Courier New"/>
          <w:sz w:val="26"/>
          <w:lang w:val="ru-RU"/>
        </w:rPr>
        <w:t>Доля 15 стран участниц ЕС – 28,8%, 29 промышленно развитых государств (страны-члены Организации экономического сотрудничества и развития, ОЭСР) имеют в совокупности 63,4% голосов в МВФ. На долю остальных стран, составляющих свыше 84% количества членов Фонда, приходится лишь 36,6%.</w:t>
      </w:r>
    </w:p>
    <w:p w:rsidR="00863608" w:rsidRDefault="00863608">
      <w:pPr>
        <w:ind w:firstLine="567"/>
        <w:jc w:val="both"/>
        <w:rPr>
          <w:rFonts w:ascii="Courier New" w:hAnsi="Courier New"/>
          <w:sz w:val="26"/>
          <w:lang w:val="ru-RU"/>
        </w:rPr>
      </w:pPr>
      <w:r>
        <w:rPr>
          <w:rFonts w:ascii="Courier New" w:hAnsi="Courier New"/>
          <w:sz w:val="26"/>
          <w:lang w:val="ru-RU"/>
        </w:rPr>
        <w:t>Решения в Совете управляющих обычно принимаются простым большинством (не менее половины) голосов, а по наиболее важным вопросам, имеющим оперативный либо стратегический характер, - «специальным большинством» (соответственно 70% или 85% голосов стран-членов). В интересах ведущих стран Запада, в нынешнем уставе выделены 53 подобных вопроса против 9 при создании МВФ. Несмотря на некоторое сокращение в 70-е и 80-е годы удельного веса голосов США и ЕС, они по-прежнему могут налагать вето на ключевые решения Фонда, принятие которых требует максимального большинства(85%). Все это означает, что США вместе с ведущими западными государствами практически располагают возможностью осуществлять контроль над процессом принятия решений в МВФ и направлять его деятельность исходя из своих интересов. Что касается развивающихся стран, то при наличии скоординированных действий теоретически они также в состоянии не допускать принятия не устраивающих их решений. Однако достичь необходимого единства столь большому количеству стран с различными интересами чрезвычайно сложно.</w:t>
      </w:r>
    </w:p>
    <w:p w:rsidR="00863608" w:rsidRDefault="00863608">
      <w:pPr>
        <w:ind w:firstLine="567"/>
        <w:jc w:val="both"/>
        <w:rPr>
          <w:rFonts w:ascii="Courier New" w:hAnsi="Courier New"/>
          <w:sz w:val="26"/>
          <w:lang w:val="ru-RU"/>
        </w:rPr>
      </w:pPr>
      <w:r>
        <w:rPr>
          <w:rFonts w:ascii="Courier New" w:hAnsi="Courier New"/>
          <w:sz w:val="26"/>
          <w:lang w:val="ru-RU"/>
        </w:rPr>
        <w:t>Совет управляющих делегировал многие свои полномочия Исполнительному совету, т.е. директорату, который несет ответственность за ведение дел МВФ, включающих широкий круг политических, оперативных и административных вопросов, в частности, предоставление кредитов странам-членам и осуществление надзора за их политикой в отношении валютных курсов. Исполнительный совет работает на постоянной основе в Штаб-квартире Фонда в Вашингтоне и обычно проводит свои заседания три раза в неделю.</w:t>
      </w:r>
    </w:p>
    <w:p w:rsidR="00863608" w:rsidRDefault="00863608">
      <w:pPr>
        <w:ind w:firstLine="567"/>
        <w:jc w:val="both"/>
        <w:rPr>
          <w:rFonts w:ascii="Courier New" w:hAnsi="Courier New"/>
          <w:sz w:val="26"/>
          <w:lang w:val="ru-RU"/>
        </w:rPr>
      </w:pPr>
      <w:r>
        <w:rPr>
          <w:rFonts w:ascii="Courier New" w:hAnsi="Courier New"/>
          <w:sz w:val="26"/>
          <w:lang w:val="ru-RU"/>
        </w:rPr>
        <w:t>Исполнительный совет МВФ выбирает на пятилетний срок директора-распорядителя, который возглавляет штат сотрудников Фонда (на сентябрь 1998г. – 2660 чел, из 122 стран) и ведает текущими делами; он выступает в качестве председателя Исполнительного совета. Директор-распорядитель (с 1987г.) – Мишель Камдессю (Франция; в мае 1996г. переизбран на 3-й срок, начавшийся с 16 января 1997г.), его первый заместитель (с 1994г.) – Стэнли Фишер (США).</w:t>
      </w:r>
    </w:p>
    <w:p w:rsidR="00863608" w:rsidRDefault="00863608">
      <w:pPr>
        <w:ind w:firstLine="567"/>
        <w:jc w:val="both"/>
        <w:rPr>
          <w:rFonts w:ascii="Courier New" w:hAnsi="Courier New"/>
          <w:sz w:val="26"/>
          <w:lang w:val="ru-RU"/>
        </w:rPr>
      </w:pPr>
      <w:r>
        <w:rPr>
          <w:rFonts w:ascii="Courier New" w:hAnsi="Courier New"/>
          <w:sz w:val="26"/>
          <w:lang w:val="ru-RU"/>
        </w:rPr>
        <w:t>МВФ устроен по образцу акционерного предприятия. Это означает, что его капитал складывается из взносов государств-членов, производимых ими по подписке. Каждая страна имеет квоту, выраженную в СДР. Квота – ключевое звено во взаимоотношениях страны-члена с Фондом. Она определяет:</w:t>
      </w:r>
    </w:p>
    <w:p w:rsidR="00863608" w:rsidRDefault="00863608">
      <w:pPr>
        <w:ind w:firstLine="567"/>
        <w:jc w:val="both"/>
        <w:rPr>
          <w:rFonts w:ascii="Courier New" w:hAnsi="Courier New"/>
          <w:sz w:val="26"/>
          <w:lang w:val="ru-RU"/>
        </w:rPr>
      </w:pPr>
      <w:r>
        <w:rPr>
          <w:rFonts w:ascii="Courier New" w:hAnsi="Courier New"/>
          <w:sz w:val="26"/>
          <w:lang w:val="ru-RU"/>
        </w:rPr>
        <w:t>Сумму подписки на капитал МВФ;</w:t>
      </w:r>
    </w:p>
    <w:p w:rsidR="00863608" w:rsidRDefault="00863608">
      <w:pPr>
        <w:ind w:firstLine="567"/>
        <w:jc w:val="both"/>
        <w:rPr>
          <w:rFonts w:ascii="Courier New" w:hAnsi="Courier New"/>
          <w:sz w:val="26"/>
          <w:lang w:val="ru-RU"/>
        </w:rPr>
      </w:pPr>
      <w:r>
        <w:rPr>
          <w:rFonts w:ascii="Courier New" w:hAnsi="Courier New"/>
          <w:sz w:val="26"/>
          <w:lang w:val="ru-RU"/>
        </w:rPr>
        <w:t>Возможности использования ресурсов Фонда;</w:t>
      </w:r>
    </w:p>
    <w:p w:rsidR="00863608" w:rsidRDefault="00863608">
      <w:pPr>
        <w:ind w:firstLine="567"/>
        <w:jc w:val="both"/>
        <w:rPr>
          <w:rFonts w:ascii="Courier New" w:hAnsi="Courier New"/>
          <w:sz w:val="26"/>
          <w:lang w:val="ru-RU"/>
        </w:rPr>
      </w:pPr>
      <w:r>
        <w:rPr>
          <w:rFonts w:ascii="Courier New" w:hAnsi="Courier New"/>
          <w:sz w:val="26"/>
          <w:lang w:val="ru-RU"/>
        </w:rPr>
        <w:t>Сумму получаемых страной-членом СДР при их очередном распределении;</w:t>
      </w:r>
    </w:p>
    <w:p w:rsidR="00863608" w:rsidRDefault="00863608">
      <w:pPr>
        <w:ind w:firstLine="567"/>
        <w:jc w:val="both"/>
        <w:rPr>
          <w:rFonts w:ascii="Courier New" w:hAnsi="Courier New"/>
          <w:sz w:val="26"/>
          <w:lang w:val="ru-RU"/>
        </w:rPr>
      </w:pPr>
      <w:r>
        <w:rPr>
          <w:rFonts w:ascii="Courier New" w:hAnsi="Courier New"/>
          <w:sz w:val="26"/>
          <w:lang w:val="ru-RU"/>
        </w:rPr>
        <w:t>Количество голосов, которыми страна располагает в Фонде;</w:t>
      </w:r>
    </w:p>
    <w:p w:rsidR="00863608" w:rsidRDefault="00863608">
      <w:pPr>
        <w:ind w:firstLine="567"/>
        <w:jc w:val="both"/>
        <w:rPr>
          <w:rFonts w:ascii="Courier New" w:hAnsi="Courier New"/>
          <w:sz w:val="26"/>
          <w:lang w:val="ru-RU"/>
        </w:rPr>
      </w:pPr>
      <w:r>
        <w:rPr>
          <w:rFonts w:ascii="Courier New" w:hAnsi="Courier New"/>
          <w:sz w:val="26"/>
          <w:lang w:val="ru-RU"/>
        </w:rPr>
        <w:t>Размеры квот устанавливаются на основе удельного веса стран в мировой экономике и торговле. При этом принимаются в расчет следующие показатели: ВВП, объем операций по текущим статьям платежного баланса, изменчивость (вариативность) величины текущих внешних поступлений, официальный золотовалютные резервы. Поэтому квоты распределяются неравномерно. До 1978г. до 25% квот оплачивались золотом, ныне резервными активами (СДР и конвертируемыми валютами, определяемыми МВФ с согласия стран-эмитентов этих валют); 75% суммы подписки – национальной валютой. Пересмотр квот производится не реже одного раза в пять лет.</w:t>
      </w:r>
    </w:p>
    <w:p w:rsidR="00863608" w:rsidRDefault="00863608">
      <w:pPr>
        <w:ind w:firstLine="567"/>
        <w:jc w:val="both"/>
        <w:rPr>
          <w:rFonts w:ascii="Courier New" w:hAnsi="Courier New"/>
          <w:sz w:val="26"/>
          <w:lang w:val="ru-RU"/>
        </w:rPr>
      </w:pPr>
      <w:r>
        <w:rPr>
          <w:rFonts w:ascii="Courier New" w:hAnsi="Courier New"/>
          <w:sz w:val="26"/>
          <w:lang w:val="ru-RU"/>
        </w:rPr>
        <w:t>В связи с изменением удельного веса и значения отдельных стран-членов МВФ в мировой экономике увеличение квот ФРГ, Японии и некоторых других стран, а также стран-экспортеров нефти, в первую очередь Саудовской Аравии, опережала возрастание квот остальных государств. Отсюда – повышение доли квот этих государств в капитале Фонда. Однако в общем итоге увеличение ресурсов МВФ существенно отставало от роста совокупного мирового ВВП и в еще большей мере от динамики объема международных платежей по текущим операциям. Следует учесть и то, что реально для предоставления кредитов странам-членам задействуется не весь капитал в МВФ, а только сравнительно ограниченный круг валют, включаемых руководством Фонда в квартальный операционный бюджет. Это – валюта государств-членов, состояние платежных балансов и международных резервов которых признается Фондом достаточно прочным. Список используемых для кредитных сделок валют постоянно пересматривается по мере изменения ситуации в странах-эмитентах этих валют, однако основы ресурсов операционного бюджета составляют средства в валютах, которые МВФ относит к числу т.н. «свободно используемых валют» (в настоящее время: доллар США, японская иена, немецкая марка, английский фунт стерлингов и французский франк).</w:t>
      </w:r>
    </w:p>
    <w:p w:rsidR="00863608" w:rsidRDefault="00863608">
      <w:pPr>
        <w:ind w:firstLine="567"/>
        <w:jc w:val="both"/>
        <w:rPr>
          <w:rFonts w:ascii="Courier New" w:hAnsi="Courier New"/>
          <w:sz w:val="26"/>
          <w:lang w:val="ru-RU"/>
        </w:rPr>
      </w:pPr>
      <w:r>
        <w:rPr>
          <w:rFonts w:ascii="Courier New" w:hAnsi="Courier New"/>
          <w:sz w:val="26"/>
          <w:lang w:val="ru-RU"/>
        </w:rPr>
        <w:t>После последнего увеличения капитала МВФ на долю 25 промышленно развитых государств приходится 62,8% общей суммы квот, в том числе: США – 17,5%, Японии – 6,3%, Германии – 6,1%, Великобритании – 5,1%, Франции – 5,1%, Италии – 3 и Канады – 3%. 15 стран – участниц ЕС – 30,3%. Суммарная доля государств, относимых ранее к числу социалистических (страны, входившие в СЭВ: Болгария, Венгрия, Вьетнам, Монголия, Польша, Румыния, республики бывшего СССР, Словакия, Чехия, а также Албания, Китай и республики бывшей Югославии), составляет 10% и всех остальных 127 стран-членов Фонда – 27,2%. Россия по величине квоты в МВФ (5,9 млрд. СДР, или 8,3 млрд. долларов) занимает девятое место вслед за Канадой. На нее приходится 2,8% общей суммы квот стран-членов Фонда. Сумма квот всех стран СНГ и Балтии – 4,46%, что составляет 9,5% млрд. СДР (13,3 млрд. долларов).</w:t>
      </w:r>
    </w:p>
    <w:p w:rsidR="00863608" w:rsidRDefault="00863608">
      <w:pPr>
        <w:ind w:firstLine="567"/>
        <w:jc w:val="both"/>
        <w:rPr>
          <w:rFonts w:ascii="Courier New" w:hAnsi="Courier New"/>
          <w:sz w:val="26"/>
          <w:lang w:val="ru-RU"/>
        </w:rPr>
      </w:pPr>
      <w:r>
        <w:rPr>
          <w:rFonts w:ascii="Courier New" w:hAnsi="Courier New"/>
          <w:sz w:val="26"/>
          <w:lang w:val="ru-RU"/>
        </w:rPr>
        <w:t>В дополнение к собственному капиталу МВФ имеет возможность привлекать заемные средства. В соответствии с этим страны, входящие в «группу десяти», или их центральные банки (Бельгия, Великобритания, Италия, Канада, Немецкий Федеральный Банк, Нидерланды, США, Франция, Шведский Государственный Банк, Япония) заключили с Фондом Генеральные соглашения о займах, ГСЗ, вступившие в силу с 24 октября 1962г. В 1964г. к ним присоединился в качестве ассоциированного члена Швейцарский Национальный Банк (с апреля 1984г. участвует в полном объеме).</w:t>
      </w:r>
    </w:p>
    <w:p w:rsidR="00863608" w:rsidRDefault="00863608">
      <w:pPr>
        <w:ind w:firstLine="567"/>
        <w:jc w:val="both"/>
        <w:rPr>
          <w:rFonts w:ascii="Courier New" w:hAnsi="Courier New"/>
          <w:sz w:val="26"/>
          <w:lang w:val="ru-RU"/>
        </w:rPr>
      </w:pPr>
      <w:r>
        <w:rPr>
          <w:rFonts w:ascii="Courier New" w:hAnsi="Courier New"/>
          <w:sz w:val="26"/>
          <w:lang w:val="ru-RU"/>
        </w:rPr>
        <w:t>ГСЗ предусматривали открытие странами-участницами или их центральными банками кредитных линий Фонду на постоянно возобновляемой основе на сумму 6,5 млрд. СДР (8,8 млрд. долларов). Средства предоставляются в тех случаях, когда нужно «предотвратить или устранить расстройство международной валютной системы». МВФ, в свою очередь, может предоставлять соответствующие средства взаймы на 3-5 лет любым странам-участницам ГСЗ. Эти средства могут использоваться для оказания финансовой помощи и странам, не являющимся участницами ГСЗ, однако в данном случае требуется наличие ряда более строгих критериев. МВФ платит по займам, полученным им в рамках этих соглашений, проценты в соответствии с рыночными ставками и обязуется погашать кредиты в течение пяти лет.</w:t>
      </w:r>
    </w:p>
    <w:p w:rsidR="00863608" w:rsidRDefault="00863608">
      <w:pPr>
        <w:ind w:firstLine="567"/>
        <w:jc w:val="both"/>
        <w:rPr>
          <w:rFonts w:ascii="Courier New" w:hAnsi="Courier New"/>
          <w:sz w:val="26"/>
          <w:lang w:val="ru-RU"/>
        </w:rPr>
      </w:pPr>
      <w:r>
        <w:rPr>
          <w:rFonts w:ascii="Courier New" w:hAnsi="Courier New"/>
          <w:sz w:val="26"/>
          <w:lang w:val="ru-RU"/>
        </w:rPr>
        <w:t>Потребность в увеличении кредитных операций МВФ в 80-е годы обратиться с целью укрепления его финансовой базы к источникам заемных средств, привлекаемых не только в рамках многостороннего механизма, но и на двусторонней основе. Фонд получал займы у казначейств или центральных банков Бельгии, Саудовской Аравии, Швейцарии, Японии и некоторых других стран, а также у Банка международных расчетов (Базель). К заимствованиям же у частных банков МВФ еще ни разу в своей истории не прибегал, хотя устав предоставляет ему такую возможность.</w:t>
      </w:r>
    </w:p>
    <w:p w:rsidR="00863608" w:rsidRDefault="00863608">
      <w:pPr>
        <w:ind w:firstLine="567"/>
        <w:jc w:val="both"/>
        <w:rPr>
          <w:rFonts w:ascii="Courier New" w:hAnsi="Courier New"/>
          <w:sz w:val="26"/>
          <w:lang w:val="ru-RU"/>
        </w:rPr>
      </w:pPr>
      <w:r>
        <w:rPr>
          <w:rFonts w:ascii="Courier New" w:hAnsi="Courier New"/>
          <w:sz w:val="26"/>
          <w:lang w:val="ru-RU"/>
        </w:rPr>
        <w:t>МВФ предоставляет в настоящее время кредиты в иностранной валюте странам-членам для двух целей: во-первых, для покрытия дефицитов платежных балансов, т.е. практического пополнения валютных резервов государственных финансовых органов и центральных банков, и, во-вторых, для поддержания макроэкономической стабилизации и структурной перестройки экономики, а это значит – для финансирования бюджетных расходов правительств.</w:t>
      </w:r>
    </w:p>
    <w:p w:rsidR="00863608" w:rsidRDefault="00863608">
      <w:pPr>
        <w:ind w:firstLine="567"/>
        <w:jc w:val="both"/>
        <w:rPr>
          <w:rFonts w:ascii="Courier New" w:hAnsi="Courier New"/>
          <w:sz w:val="26"/>
          <w:lang w:val="ru-RU"/>
        </w:rPr>
      </w:pPr>
      <w:r>
        <w:rPr>
          <w:rFonts w:ascii="Courier New" w:hAnsi="Courier New"/>
          <w:sz w:val="26"/>
          <w:lang w:val="ru-RU"/>
        </w:rPr>
        <w:t>В уставе Фонда для идентификации его кредитной деятельности используются два понятия: сделка (предоставление валютных средств странам из его собственных ресурсов) и операция (оказание посреднических финансовых и технических услуг за счет заемных средств). Управление собственными («общими») и привлеченными средствами осуществляется раздельно. МВФ производит кредитные операции только с официальными органами – казначействами, министерствами финансов, стабилизационными фондами, центральными банками.</w:t>
      </w:r>
    </w:p>
    <w:p w:rsidR="00863608" w:rsidRDefault="00863608">
      <w:pPr>
        <w:ind w:firstLine="567"/>
        <w:jc w:val="both"/>
        <w:rPr>
          <w:rFonts w:ascii="Courier New" w:hAnsi="Courier New"/>
          <w:sz w:val="26"/>
          <w:lang w:val="ru-RU"/>
        </w:rPr>
      </w:pPr>
      <w:r>
        <w:rPr>
          <w:rFonts w:ascii="Courier New" w:hAnsi="Courier New"/>
          <w:sz w:val="26"/>
          <w:lang w:val="ru-RU"/>
        </w:rPr>
        <w:t>Страна, нуждающаяся в иностранной валюте, осуществляет покупку (purchase) или иначе заимствование (drawing), иностранной валюты либо СДР в обмен на эквивалентную сумму в своей собственной валюте, которая зачисляется на счет МВФ в центральном банке данной страны. При разработке механизма Фонда предполагалось, что страны-члены будут предъявлять более или менее равномерный спрос на различные валюты, а поэтому их национальные валюты, поступающие в МВФ, станут переходить от одной страны к другой. Таким образом, эти операции не должны были являться кредитными в строгом смысле этого слова. Отсюда – утверждение о «кооперативном характере» МВФ, представление о нем как о своего рода пуле валют, постоянно циркулирующих между странами-членами.</w:t>
      </w:r>
    </w:p>
    <w:p w:rsidR="00863608" w:rsidRDefault="00863608">
      <w:pPr>
        <w:ind w:firstLine="567"/>
        <w:jc w:val="both"/>
        <w:rPr>
          <w:rFonts w:ascii="Courier New" w:hAnsi="Courier New"/>
          <w:sz w:val="26"/>
          <w:lang w:val="ru-RU"/>
        </w:rPr>
      </w:pPr>
      <w:r>
        <w:rPr>
          <w:rFonts w:ascii="Courier New" w:hAnsi="Courier New"/>
          <w:sz w:val="26"/>
          <w:lang w:val="ru-RU"/>
        </w:rPr>
        <w:t>На практике в Фонд обращаются с просьбами о предоставлении кредитов главным образом страны с неконвертируемыми или неиспользуемыми в международных расчетах валютами. Вследствие этого МВФ, как правило, предоставляет валютные кредиты государствам-членам как бы «под залог» соответствующих сумм национальных валют. Поскольку на них нет спроса, они остаются в Фонде до их выкупа странами-эмитентами этих валют.</w:t>
      </w:r>
    </w:p>
    <w:p w:rsidR="00863608" w:rsidRDefault="00863608">
      <w:pPr>
        <w:ind w:firstLine="567"/>
        <w:jc w:val="both"/>
        <w:rPr>
          <w:rFonts w:ascii="Courier New" w:hAnsi="Courier New"/>
          <w:sz w:val="26"/>
          <w:lang w:val="ru-RU"/>
        </w:rPr>
      </w:pPr>
      <w:r>
        <w:rPr>
          <w:rFonts w:ascii="Courier New" w:hAnsi="Courier New"/>
          <w:sz w:val="26"/>
          <w:lang w:val="ru-RU"/>
        </w:rPr>
        <w:t>Ниже представлены основные (обычные) механизмы кредитования Фондом стран-членов, финансирование которых осуществляется с помощью собственных ресурсов МВФ, находящихся на Счете общих ресурсов: резервная доля, механизм кредитных долей, резервные кредиты (кредиты «стэнд-бай»), механизм расширенного кредитования.</w:t>
      </w:r>
    </w:p>
    <w:p w:rsidR="00863608" w:rsidRDefault="00863608">
      <w:pPr>
        <w:ind w:firstLine="567"/>
        <w:jc w:val="both"/>
        <w:rPr>
          <w:rFonts w:ascii="Courier New" w:hAnsi="Courier New"/>
          <w:sz w:val="26"/>
          <w:lang w:val="ru-RU"/>
        </w:rPr>
      </w:pPr>
      <w:r>
        <w:rPr>
          <w:rFonts w:ascii="Courier New" w:hAnsi="Courier New"/>
          <w:sz w:val="26"/>
          <w:lang w:val="ru-RU"/>
        </w:rPr>
        <w:t>С середины 70-х годов МВФ в целях разрешения возникших острых проблем международных валютных отношений, связанных с резким усилением неуравновешенности платежных балансов, стал периодически учреждать временные кредитные механизмы. Для их формирования привлекались заемные средства из различных внешних официальных источников по преимуществу на основе соглашений с промышленно развитыми государствами и странами-членами ОПЕК. Этими механизмами последовательно являлись:</w:t>
      </w:r>
    </w:p>
    <w:p w:rsidR="00863608" w:rsidRDefault="00863608">
      <w:pPr>
        <w:ind w:firstLine="567"/>
        <w:jc w:val="both"/>
        <w:rPr>
          <w:rFonts w:ascii="Courier New" w:hAnsi="Courier New"/>
          <w:sz w:val="26"/>
          <w:lang w:val="ru-RU"/>
        </w:rPr>
      </w:pPr>
      <w:r>
        <w:rPr>
          <w:rFonts w:ascii="Courier New" w:hAnsi="Courier New"/>
          <w:sz w:val="26"/>
          <w:lang w:val="ru-RU"/>
        </w:rPr>
        <w:t>Нефтяной фонд (кредиты странам импортерам нефти во время нефтяного кризиса);</w:t>
      </w:r>
    </w:p>
    <w:p w:rsidR="00863608" w:rsidRDefault="00863608">
      <w:pPr>
        <w:ind w:firstLine="567"/>
        <w:jc w:val="both"/>
        <w:rPr>
          <w:rFonts w:ascii="Courier New" w:hAnsi="Courier New"/>
          <w:sz w:val="26"/>
          <w:lang w:val="ru-RU"/>
        </w:rPr>
      </w:pPr>
      <w:r>
        <w:rPr>
          <w:rFonts w:ascii="Courier New" w:hAnsi="Courier New"/>
          <w:sz w:val="26"/>
          <w:lang w:val="ru-RU"/>
        </w:rPr>
        <w:t>Механизм дополнительного финансирования или «фонд Виттевеена» (предоставление за счет заемных средств дополнительных кредитов странам, испытывающим особенно резкие и затяжные кризисы платежных балансов и исчерпавшим лимиты обычных кредитов МВФ);</w:t>
      </w:r>
    </w:p>
    <w:p w:rsidR="00863608" w:rsidRDefault="00863608">
      <w:pPr>
        <w:ind w:firstLine="567"/>
        <w:jc w:val="both"/>
        <w:rPr>
          <w:rFonts w:ascii="Courier New" w:hAnsi="Courier New"/>
          <w:sz w:val="26"/>
          <w:lang w:val="ru-RU"/>
        </w:rPr>
      </w:pPr>
      <w:r>
        <w:rPr>
          <w:rFonts w:ascii="Courier New" w:hAnsi="Courier New"/>
          <w:sz w:val="26"/>
          <w:lang w:val="ru-RU"/>
        </w:rPr>
        <w:t>Политика расширенного доступа к ресурсам МВФ (цель – предоставлять дополнительные кредиты странам-членам, у которых масштабы не равновесия платежных балансов были непомерно велики по сравнению с размерами их квот).</w:t>
      </w:r>
    </w:p>
    <w:p w:rsidR="00863608" w:rsidRDefault="00863608">
      <w:pPr>
        <w:ind w:firstLine="567"/>
        <w:jc w:val="both"/>
        <w:rPr>
          <w:rFonts w:ascii="Courier New" w:hAnsi="Courier New"/>
          <w:sz w:val="26"/>
          <w:lang w:val="ru-RU"/>
        </w:rPr>
      </w:pPr>
      <w:r>
        <w:rPr>
          <w:rFonts w:ascii="Courier New" w:hAnsi="Courier New"/>
          <w:sz w:val="26"/>
          <w:lang w:val="ru-RU"/>
        </w:rPr>
        <w:t>В целях расширения масштабов и совершенствования структуры своих кредитных операций МВФ практикует создание специальных механизмов. Они различаются по целям, условиям и стоимости кредита. Получение странами-членами Фонда средств по линии специальных механизмов – это дополнение к их кредитным долям. Использование страной ресурсов специальных механизмов может увеличить находящийся в распоряжении МВФ запас ее национальной валюты сверх кумулятивных пределов, установленных для получения кредитных долей.</w:t>
      </w:r>
    </w:p>
    <w:p w:rsidR="00863608" w:rsidRDefault="00863608">
      <w:pPr>
        <w:ind w:firstLine="567"/>
        <w:jc w:val="both"/>
        <w:rPr>
          <w:rFonts w:ascii="Courier New" w:hAnsi="Courier New"/>
          <w:sz w:val="26"/>
          <w:lang w:val="ru-RU"/>
        </w:rPr>
      </w:pPr>
      <w:r>
        <w:rPr>
          <w:rFonts w:ascii="Courier New" w:hAnsi="Courier New"/>
          <w:sz w:val="26"/>
          <w:lang w:val="ru-RU"/>
        </w:rPr>
        <w:t>Специальные механизмы, в рамках которых кредитование осуществляется, как правило, за счет собственных средств МВФ, включают:</w:t>
      </w:r>
    </w:p>
    <w:p w:rsidR="00863608" w:rsidRDefault="00863608">
      <w:pPr>
        <w:ind w:firstLine="567"/>
        <w:jc w:val="both"/>
        <w:rPr>
          <w:rFonts w:ascii="Courier New" w:hAnsi="Courier New"/>
          <w:sz w:val="26"/>
          <w:lang w:val="ru-RU"/>
        </w:rPr>
      </w:pPr>
      <w:r>
        <w:rPr>
          <w:rFonts w:ascii="Courier New" w:hAnsi="Courier New"/>
          <w:sz w:val="26"/>
          <w:lang w:val="ru-RU"/>
        </w:rPr>
        <w:t>Механизм компенсационного и чрезвычайного финансирования (предназначен для кредитования стран-членов МВФ, у которых дефицит платежного баланса вызван временными и внешними, не зависящими от них причинами, в число коих входят: стихийные бедствия, непредвиденное падение мировых цен, промышленный спад, введение протекционистских ограничений в странах-импортерах, появление товаров-заменителей и пр.);</w:t>
      </w:r>
    </w:p>
    <w:p w:rsidR="00863608" w:rsidRDefault="00863608">
      <w:pPr>
        <w:ind w:firstLine="567"/>
        <w:jc w:val="both"/>
        <w:rPr>
          <w:rFonts w:ascii="Courier New" w:hAnsi="Courier New"/>
          <w:sz w:val="26"/>
          <w:lang w:val="ru-RU"/>
        </w:rPr>
      </w:pPr>
      <w:r>
        <w:rPr>
          <w:rFonts w:ascii="Courier New" w:hAnsi="Courier New"/>
          <w:sz w:val="26"/>
          <w:lang w:val="ru-RU"/>
        </w:rPr>
        <w:t>Механизм финансирования буферных (резервных) запасов (цель – оказание помощи странам, участвующим в образовании запасов сырьевых товаров в соответствии с международными товарными соглашениями, если это ухудшает их платежные балансы; этот механизм не применялся с 1984г.);</w:t>
      </w:r>
    </w:p>
    <w:p w:rsidR="00863608" w:rsidRDefault="00863608">
      <w:pPr>
        <w:ind w:firstLine="567"/>
        <w:jc w:val="both"/>
        <w:rPr>
          <w:rFonts w:ascii="Courier New" w:hAnsi="Courier New"/>
          <w:sz w:val="26"/>
          <w:lang w:val="ru-RU"/>
        </w:rPr>
      </w:pPr>
      <w:r>
        <w:rPr>
          <w:rFonts w:ascii="Courier New" w:hAnsi="Courier New"/>
          <w:sz w:val="26"/>
          <w:lang w:val="ru-RU"/>
        </w:rPr>
        <w:t>Механизм финансирования системных (структурных) преобразований (цель – оказание финансовой поддержки странам, осуществлявшим переход от централизованно планируемой экономики к рыночной посредством радикальных экономических и политических реформ);</w:t>
      </w:r>
    </w:p>
    <w:p w:rsidR="00863608" w:rsidRDefault="00863608">
      <w:pPr>
        <w:ind w:firstLine="567"/>
        <w:jc w:val="both"/>
        <w:rPr>
          <w:rFonts w:ascii="Courier New" w:hAnsi="Courier New"/>
          <w:sz w:val="26"/>
          <w:lang w:val="ru-RU"/>
        </w:rPr>
      </w:pPr>
      <w:r>
        <w:rPr>
          <w:rFonts w:ascii="Courier New" w:hAnsi="Courier New"/>
          <w:sz w:val="26"/>
          <w:lang w:val="ru-RU"/>
        </w:rPr>
        <w:t>Механизм финансирования дополнительных резервов (в рамках этого механизма предоставляются средства государствам-членам, которые испытывают «исключительные трудности» в области платежного баланса и остро нуждаются в широкомасштабном краткосрочном финансировании вследствие внезапной потери доверия к валюте со стороны рынка, что находит выражение в стремительной утечке капиталов и давлении на международные резервы страны);</w:t>
      </w:r>
    </w:p>
    <w:p w:rsidR="00863608" w:rsidRDefault="00863608">
      <w:pPr>
        <w:ind w:firstLine="567"/>
        <w:jc w:val="both"/>
        <w:rPr>
          <w:rFonts w:ascii="Courier New" w:hAnsi="Courier New"/>
          <w:sz w:val="26"/>
          <w:lang w:val="ru-RU"/>
        </w:rPr>
      </w:pPr>
      <w:r>
        <w:rPr>
          <w:rFonts w:ascii="Courier New" w:hAnsi="Courier New"/>
          <w:sz w:val="26"/>
          <w:lang w:val="ru-RU"/>
        </w:rPr>
        <w:t>Чрезвычайные кредитные линии (МВФ открывает в чрезвычайном порядке краткосрочные кредитные линии странам-членам, сталкивающимся с угрозой острого кризиса платежного баланса, «бегства» капиталов из страны вследствие возможного негативного воздействия изменения ситуации на международных рынках капиталов, т.е. факторов, находящихся преимущественно вне сферы контроля со стороны кредитуемых стран; спецификой нового механизма является его упреждающий характер: валютные средства страна сможет получить не после, а до того, как наступит кризис, - при появлении первых его признаков; условие получение кредита – проведение страной-заемщицей эффективной антикризисной экономической политики и соблюдение ею «международно-признанных стандартов»).</w:t>
      </w:r>
    </w:p>
    <w:p w:rsidR="00863608" w:rsidRDefault="00863608">
      <w:pPr>
        <w:ind w:firstLine="567"/>
        <w:jc w:val="both"/>
        <w:rPr>
          <w:rFonts w:ascii="Courier New" w:hAnsi="Courier New"/>
          <w:sz w:val="26"/>
          <w:lang w:val="ru-RU"/>
        </w:rPr>
      </w:pPr>
      <w:r>
        <w:rPr>
          <w:rFonts w:ascii="Courier New" w:hAnsi="Courier New"/>
          <w:sz w:val="26"/>
          <w:lang w:val="ru-RU"/>
        </w:rPr>
        <w:t>МВФ оказывает самым бедным развивающимся странам долгосрочную помощь для уравновешивания платежных балансов и структурной перестройки экономики в виде займов льготного характера. Эти займы финансируются не за счет общих ресурсов Фонда, а путем использования других источников – главным образом кредитов и субсидий, которые те или иные страны предоставляют самому МВФ, давая ему тем самым возможность оказывать льготную финансовую помощь другим странам, имеющим право на ее получение. Управление средствами, поступающими из таких источников, осуществляется отдельно от управления собственными ресурсами МВФ. Для льготного кредитования развивающихся стран применялись (или применяются) следующие механизмы:</w:t>
      </w:r>
    </w:p>
    <w:p w:rsidR="00863608" w:rsidRDefault="00863608">
      <w:pPr>
        <w:ind w:firstLine="567"/>
        <w:jc w:val="both"/>
        <w:rPr>
          <w:rFonts w:ascii="Courier New" w:hAnsi="Courier New"/>
          <w:sz w:val="26"/>
          <w:lang w:val="ru-RU"/>
        </w:rPr>
      </w:pPr>
      <w:r>
        <w:rPr>
          <w:rFonts w:ascii="Courier New" w:hAnsi="Courier New"/>
          <w:sz w:val="26"/>
          <w:lang w:val="ru-RU"/>
        </w:rPr>
        <w:t>Трастовый (доверительный) фонд (был создан за счет доходов от продажи на аукционах 1/6 части золотого запаса МВФ, получателями кредитов из этого фонда являлись наименее развитые страны, которые определенным установленным критериям).</w:t>
      </w:r>
    </w:p>
    <w:p w:rsidR="00863608" w:rsidRDefault="00863608">
      <w:pPr>
        <w:ind w:firstLine="567"/>
        <w:jc w:val="both"/>
        <w:rPr>
          <w:rFonts w:ascii="Courier New" w:hAnsi="Courier New"/>
          <w:sz w:val="26"/>
          <w:lang w:val="ru-RU"/>
        </w:rPr>
      </w:pPr>
      <w:r>
        <w:rPr>
          <w:rFonts w:ascii="Courier New" w:hAnsi="Courier New"/>
          <w:sz w:val="26"/>
          <w:lang w:val="ru-RU"/>
        </w:rPr>
        <w:t>Механизм финансирования структурной перестройки (источником ресурсов являются средства, получаемые в счет погашений странами-членами кредитов, полученных ими ранее из трастового фонда. Эти средства аккумулируются на Счете специальных выплат. Льготные кредиты предоставлялись развивающимся странам с низким уровнем дохода, испытывающим хронические трудности в области платежного баланса, в целях поддержки среднесрочных программ макроэкономической стабилизации и структурных реформ).</w:t>
      </w:r>
    </w:p>
    <w:p w:rsidR="00863608" w:rsidRDefault="00863608">
      <w:pPr>
        <w:ind w:firstLine="567"/>
        <w:jc w:val="both"/>
        <w:rPr>
          <w:rFonts w:ascii="Courier New" w:hAnsi="Courier New"/>
          <w:sz w:val="26"/>
          <w:lang w:val="ru-RU"/>
        </w:rPr>
      </w:pPr>
      <w:r>
        <w:rPr>
          <w:rFonts w:ascii="Courier New" w:hAnsi="Courier New"/>
          <w:sz w:val="26"/>
          <w:lang w:val="ru-RU"/>
        </w:rPr>
        <w:t>Механизм расширенного финансирования структурной перестройки (ресурсы формируются  из специальных займов и пожертвований на двусторонней основе, а также из средств остававшихся неиспользованными в рамках МФСП (к концу 1995г. они были полностью исчерпаны), страна-член имеет возможность получить по линии МРФСП кредит сроком на три года – для этого необходимо разработать при содействии экспертов МВФ и Всемирного Банка «Документ об основах экономической политики» на весь трехлетний период действия программы структурной перестройки).</w:t>
      </w:r>
    </w:p>
    <w:p w:rsidR="00863608" w:rsidRDefault="00863608">
      <w:pPr>
        <w:ind w:firstLine="567"/>
        <w:jc w:val="both"/>
        <w:rPr>
          <w:rFonts w:ascii="Courier New" w:hAnsi="Courier New"/>
          <w:sz w:val="26"/>
          <w:lang w:val="ru-RU"/>
        </w:rPr>
      </w:pPr>
      <w:r>
        <w:rPr>
          <w:rFonts w:ascii="Courier New" w:hAnsi="Courier New"/>
          <w:sz w:val="26"/>
          <w:lang w:val="ru-RU"/>
        </w:rPr>
        <w:t xml:space="preserve">МВФ претендует на исполнение «центральной роли» в урегулировании кризиса внешней задолженности развивающихся стран. В связи с развитием и углублением этого кризиса в 80-х годах он предпринял меры по выработке собственного подхода к проблеме погашения международных долговых обязательств. Фонд взял на себя оказание финансовой поддержки по сокращению объема задолженности развивающихся стран </w:t>
      </w:r>
      <w:r>
        <w:rPr>
          <w:rFonts w:ascii="Courier New" w:hAnsi="Courier New"/>
          <w:i/>
          <w:sz w:val="26"/>
          <w:lang w:val="ru-RU"/>
        </w:rPr>
        <w:t>частным коммерческим банкам</w:t>
      </w:r>
      <w:r>
        <w:rPr>
          <w:rFonts w:ascii="Courier New" w:hAnsi="Courier New"/>
          <w:sz w:val="26"/>
          <w:lang w:val="ru-RU"/>
        </w:rPr>
        <w:t>, а также выплат по ее обслуживанию. Эта поддержка постоянно увязывается Фондом с осуществлением странами-должниками глубоких структурных преобразований в экономике. В мае 1989г. МВФ принял специальное «руководство», содержавшее совокупность целевых установок и правил, которые определяли объем и форму оказываемой им финансовой поддержки этим операциям.</w:t>
      </w:r>
    </w:p>
    <w:p w:rsidR="00863608" w:rsidRDefault="00863608">
      <w:pPr>
        <w:ind w:firstLine="567"/>
        <w:jc w:val="both"/>
        <w:rPr>
          <w:rFonts w:ascii="Courier New" w:hAnsi="Courier New"/>
          <w:sz w:val="26"/>
          <w:lang w:val="ru-RU"/>
        </w:rPr>
      </w:pPr>
      <w:r>
        <w:rPr>
          <w:rFonts w:ascii="Courier New" w:hAnsi="Courier New"/>
          <w:sz w:val="26"/>
          <w:lang w:val="ru-RU"/>
        </w:rPr>
        <w:t>В январе 1994г. Исполнительный совет пересмотрел «руководство» по использованию ресурсов МВФ для поддержки операций по сокращению внешней задолженности коммерческим банкам. В результате этого количественные параметры выделяемых Фондом на эти цели средств и их сегментация по отдельным видам операций были отменены. Тем не менее, МВФ продолжает оказывать содействие операциям по уменьшению основного долга коммерческим банкам и расходов по его обслуживанию на индивидуальной основе.</w:t>
      </w:r>
    </w:p>
    <w:p w:rsidR="00863608" w:rsidRDefault="00863608">
      <w:pPr>
        <w:ind w:firstLine="567"/>
        <w:jc w:val="both"/>
        <w:rPr>
          <w:rFonts w:ascii="Courier New" w:hAnsi="Courier New"/>
          <w:sz w:val="26"/>
          <w:lang w:val="ru-RU"/>
        </w:rPr>
      </w:pPr>
      <w:r>
        <w:rPr>
          <w:rFonts w:ascii="Courier New" w:hAnsi="Courier New"/>
          <w:sz w:val="26"/>
          <w:lang w:val="ru-RU"/>
        </w:rPr>
        <w:t xml:space="preserve">Что касается </w:t>
      </w:r>
      <w:r>
        <w:rPr>
          <w:rFonts w:ascii="Courier New" w:hAnsi="Courier New"/>
          <w:i/>
          <w:sz w:val="26"/>
          <w:lang w:val="ru-RU"/>
        </w:rPr>
        <w:t>официальной задолженности</w:t>
      </w:r>
      <w:r>
        <w:rPr>
          <w:rFonts w:ascii="Courier New" w:hAnsi="Courier New"/>
          <w:sz w:val="26"/>
          <w:lang w:val="ru-RU"/>
        </w:rPr>
        <w:t xml:space="preserve"> стран-членов МВФ, образовавшейся по займам на двусторонней основе, то проблемы, связанные с ее переоформлением и сокращением, решаются в рамках Парижского клуба. Роль МВФ состоит в данном случае в том, что Парижский клуб увязывает меры по облегчению долгового бремени стран-должников с выполнением ими одобренных Фондом экономических стабилизационных программ. При выработке соглашений о пересмотре задолженностей страны-кредиторы, принадлежащие к Парижскому клубу, руководствуются аналитическими исследованиями МВФ и его оценками ситуации с задолженностью в государствах-членах.</w:t>
      </w:r>
    </w:p>
    <w:p w:rsidR="00863608" w:rsidRDefault="00863608">
      <w:pPr>
        <w:ind w:firstLine="567"/>
        <w:jc w:val="both"/>
        <w:rPr>
          <w:rFonts w:ascii="Courier New" w:hAnsi="Courier New"/>
          <w:sz w:val="26"/>
          <w:lang w:val="ru-RU"/>
        </w:rPr>
      </w:pPr>
      <w:r>
        <w:rPr>
          <w:rFonts w:ascii="Courier New" w:hAnsi="Courier New"/>
          <w:sz w:val="26"/>
          <w:lang w:val="ru-RU"/>
        </w:rPr>
        <w:t>На первых порах МВФ как кредитор играл скромную роль. Однако, начиная с 1970-х годов, произошло значительное расширение его кредитной деятельности.</w:t>
      </w:r>
    </w:p>
    <w:p w:rsidR="00863608" w:rsidRDefault="00863608">
      <w:pPr>
        <w:ind w:firstLine="567"/>
        <w:jc w:val="both"/>
        <w:rPr>
          <w:rFonts w:ascii="Courier New" w:hAnsi="Courier New"/>
          <w:sz w:val="26"/>
          <w:lang w:val="ru-RU"/>
        </w:rPr>
      </w:pPr>
      <w:r>
        <w:rPr>
          <w:rFonts w:ascii="Courier New" w:hAnsi="Courier New"/>
          <w:sz w:val="26"/>
          <w:lang w:val="ru-RU"/>
        </w:rPr>
        <w:t>Всего за период 1947-1998гг. МВФ предоставил странам-членам кредиты на общую сумму 175,5 млрд. СДР (</w:t>
      </w:r>
      <w:r>
        <w:rPr>
          <w:rFonts w:ascii="Courier New" w:hAnsi="Courier New"/>
          <w:sz w:val="26"/>
          <w:lang w:val="ru-RU"/>
        </w:rPr>
        <w:sym w:font="Symbol" w:char="F0BB"/>
      </w:r>
      <w:r>
        <w:rPr>
          <w:rFonts w:ascii="Courier New" w:hAnsi="Courier New"/>
          <w:sz w:val="26"/>
          <w:lang w:val="ru-RU"/>
        </w:rPr>
        <w:t>247 млрд. долларов по курсу доллара к СДР на конец 1998г.), а вместе с льготными займами наименее развитым странам за счет специальных фондов – 187,1 млрд. СДР, что соответствует 263 млрд. долларов.</w:t>
      </w:r>
    </w:p>
    <w:p w:rsidR="00863608" w:rsidRDefault="00863608">
      <w:pPr>
        <w:ind w:firstLine="567"/>
        <w:jc w:val="both"/>
        <w:rPr>
          <w:rFonts w:ascii="Courier New" w:hAnsi="Courier New"/>
          <w:sz w:val="26"/>
          <w:lang w:val="ru-RU"/>
        </w:rPr>
      </w:pPr>
      <w:r>
        <w:rPr>
          <w:rFonts w:ascii="Courier New" w:hAnsi="Courier New"/>
          <w:sz w:val="26"/>
          <w:lang w:val="ru-RU"/>
        </w:rPr>
        <w:t>МВФ не только непосредственно кредитует страны-члены, но и помогает им получать кредиты у правительств промышленно развитых стран, центральных банков, группы Всемирного банка, Банка международных расчетов, а также у частных коммерческих банков. Даже небольшой кредит МВФ облегчает стране доступ на частный мировой рынок ссудных капиталов. Предоставляя кредит, МВФ как бы удостоверяет платежеспособность данной страны, выступает в качестве ее гаранта. И наоборот, отказ МВФ оказать стране кредитную поддержку закрывает ей доступ к рынку капиталов.</w:t>
      </w:r>
    </w:p>
    <w:p w:rsidR="00863608" w:rsidRDefault="00863608">
      <w:pPr>
        <w:ind w:firstLine="567"/>
        <w:jc w:val="both"/>
        <w:rPr>
          <w:rFonts w:ascii="Courier New" w:hAnsi="Courier New"/>
          <w:sz w:val="26"/>
          <w:lang w:val="ru-RU"/>
        </w:rPr>
      </w:pPr>
      <w:r>
        <w:rPr>
          <w:rFonts w:ascii="Courier New" w:hAnsi="Courier New"/>
          <w:sz w:val="26"/>
          <w:lang w:val="ru-RU"/>
        </w:rPr>
        <w:t>Предоставление Фондом кредитов странам-членам связано с выполнением ими определенных политико-экономических условий. Подобный порядок получил название «обусловленности» кредитов. МВФ обосновывает эту практику необходимостью быть уверенным в том, что страны-заемщицы будут в состоянии погашать свои долги, обеспечивая бесперебойный кругооборот ресурсов Фонда. Поэтому МВФ требует, чтобы страна, покрывая за счет его валютных кредитов дефицит платежного баланса, заботилась о его ликвидации или сокращении. С расширением кредитных операций в 1980-е годы Фонд взял курс на ужесточение их обусловленности. Такая практика, по оценке западных специалистов, отводит МВФ роль «стража» мирового экономического порядка.</w:t>
      </w:r>
    </w:p>
    <w:p w:rsidR="00863608" w:rsidRDefault="00863608">
      <w:pPr>
        <w:ind w:firstLine="567"/>
        <w:jc w:val="both"/>
        <w:rPr>
          <w:rFonts w:ascii="Courier New" w:hAnsi="Courier New"/>
          <w:sz w:val="26"/>
          <w:lang w:val="ru-RU"/>
        </w:rPr>
      </w:pPr>
      <w:r>
        <w:rPr>
          <w:rFonts w:ascii="Courier New" w:hAnsi="Courier New"/>
          <w:sz w:val="26"/>
          <w:lang w:val="ru-RU"/>
        </w:rPr>
        <w:t>Принцип обусловленности кредитов находит свое выражение в согласовании со страной-заемщицей определенной программы экономической политики, реализация которой и кредитуется Фондом. Первоначально такую программу называли программой приспособления, т.е. перестройки хозяйственного механизма. С конца 1980-х годов используется также термин «программа экономической реформы». При этом МВФ требует принятия так называемых предварительных мер, т.е. внесения страной-заемщицей определенных изменений в экономическую политику, которое должно быть осуществлено еще до утверждения кредитной договоренности.</w:t>
      </w:r>
    </w:p>
    <w:p w:rsidR="00863608" w:rsidRDefault="00863608">
      <w:pPr>
        <w:ind w:firstLine="567"/>
        <w:jc w:val="both"/>
        <w:rPr>
          <w:rFonts w:ascii="Courier New" w:hAnsi="Courier New"/>
          <w:sz w:val="26"/>
          <w:lang w:val="ru-RU"/>
        </w:rPr>
      </w:pPr>
      <w:r>
        <w:rPr>
          <w:rFonts w:ascii="Courier New" w:hAnsi="Courier New"/>
          <w:sz w:val="26"/>
          <w:lang w:val="ru-RU"/>
        </w:rPr>
        <w:t>В официальных публикациях МВФ утверждается, что при разработке стабилизационных программ, выполнением которых странами-заемщицами обусловливается предоставление им кредитов, Фонд занимает «прагматические позиции», «признавая, что было бы неверно применять какую-либо универсальную модель ко всем странам». Однако на деле, формулируя свои рекомендации, МВФ традиционно руководствуется монетаристским подходом к анализу инфляции и платежного баланса. Такой подход сводит этот анализ к установлению зависимости между величиной денежной массы в стране, объемом совокупного платежеспособного спроса, с одной стороны, и динамикой цен, а также состоянием платежного баланса – с другой. Собственно основную (если не единственную) причину разбалансированности экономики, неуравновешенности международных расчетов стран-заемщиц Фонд видит в наличии избыточного совокупного платежеспособного спроса в стране, вызываемого в первую очередь дефицитом государственного бюджета и чрезмерным расширением денежной массы.</w:t>
      </w:r>
    </w:p>
    <w:p w:rsidR="00863608" w:rsidRDefault="00863608">
      <w:pPr>
        <w:ind w:firstLine="567"/>
        <w:jc w:val="both"/>
        <w:rPr>
          <w:rFonts w:ascii="Courier New" w:hAnsi="Courier New"/>
          <w:sz w:val="26"/>
          <w:lang w:val="ru-RU"/>
        </w:rPr>
      </w:pPr>
      <w:r>
        <w:rPr>
          <w:rFonts w:ascii="Courier New" w:hAnsi="Courier New"/>
          <w:sz w:val="26"/>
          <w:lang w:val="ru-RU"/>
        </w:rPr>
        <w:t>Исходя их доминирующих в МВФ теоретических воззрений, его практические стабилизационные программы носят преимущественно дефляционный характер. Обычно они включают: сокращение государственных расходов, в том числе на социальные цели; отмену или уменьшение государственных субсидий на продовольствие, товары широкого потребления и услуги, что ведет к повышению цен на эти товары; увеличение налогов на личные доходы; сдерживание роста, или «замораживание», заработной платы; повышение учетных ставок, ограничение объема кредита, в том числе потребительского назначения, либерализацию внешнеэкономических связей; девальвацию национальной валюты, за которой следует удорожание импортируемых товаров и т.п. В зависимости от конкретной ситуации, существующей в разных странах, эти меры используются в различных сочетаниях. По мнению МВФ, такие меры необходимы «для достижения устойчивого равновесия между спросом на ресурсы и их наличием», которое, в свою очередь, должно привести со временем к стабильному экономическому росту и повышению уровня занятости.</w:t>
      </w:r>
    </w:p>
    <w:p w:rsidR="00863608" w:rsidRDefault="00863608">
      <w:pPr>
        <w:ind w:firstLine="567"/>
        <w:jc w:val="both"/>
        <w:rPr>
          <w:lang w:val="ru-RU"/>
        </w:rPr>
      </w:pPr>
      <w:r>
        <w:rPr>
          <w:rFonts w:ascii="Courier New" w:hAnsi="Courier New"/>
          <w:sz w:val="26"/>
          <w:lang w:val="ru-RU"/>
        </w:rPr>
        <w:t>Имеющийся опыт свидетельствует, что дефляционные меры далеко не всегда достигают желаемой цели, особенно если нарушение равновесия платежного баланса и другие экономические неурядицы носят устойчивый, структурный характер и сопровождаются спадом производства. В то же время при определенных обстоятельствах подобные меры зачастую могут способствовать свертыванию инвестиций, торможению темпов экономического роста, а также обострению социальных проблем. Это связано с уменьшением реальной заработной платы, ростом безработицы, снижением жизненного уровня, перераспределением доходов в пользу богатых слоев за счет менее обеспеченных групп населения, ростом имущественной дифференциации. Это вынуждены признать и сами функционеры МВФ. В официальной публикации Фонда по данному поводу говорится: «… процесс перестройки может повлечь за собой краткосрочные социальные издержки для уязвимых слоев населения». Таким образом, проблема обусловленности кредитов МВФ – это проблема социальной цены за осуществление при его содействии и опеке стабилизационных макроэкономических программ.</w:t>
      </w:r>
      <w:bookmarkStart w:id="0" w:name="_GoBack"/>
      <w:bookmarkEnd w:id="0"/>
    </w:p>
    <w:sectPr w:rsidR="00863608">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08" w:rsidRDefault="00863608">
      <w:r>
        <w:separator/>
      </w:r>
    </w:p>
  </w:endnote>
  <w:endnote w:type="continuationSeparator" w:id="0">
    <w:p w:rsidR="00863608" w:rsidRDefault="0086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08" w:rsidRDefault="00863608">
      <w:r>
        <w:separator/>
      </w:r>
    </w:p>
  </w:footnote>
  <w:footnote w:type="continuationSeparator" w:id="0">
    <w:p w:rsidR="00863608" w:rsidRDefault="00863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08" w:rsidRDefault="00863608">
    <w:pPr>
      <w:pStyle w:val="a6"/>
      <w:framePr w:wrap="around" w:vAnchor="text" w:hAnchor="margin" w:xAlign="right" w:y="1"/>
      <w:rPr>
        <w:rStyle w:val="a7"/>
      </w:rPr>
    </w:pPr>
  </w:p>
  <w:p w:rsidR="00863608" w:rsidRDefault="0086360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08" w:rsidRDefault="00863608">
    <w:pPr>
      <w:pStyle w:val="a6"/>
      <w:framePr w:wrap="around" w:vAnchor="text" w:hAnchor="margin" w:xAlign="right" w:y="1"/>
      <w:rPr>
        <w:rStyle w:val="a7"/>
      </w:rPr>
    </w:pPr>
    <w:r>
      <w:rPr>
        <w:rStyle w:val="a7"/>
        <w:noProof/>
      </w:rPr>
      <w:t>13</w:t>
    </w:r>
  </w:p>
  <w:p w:rsidR="00863608" w:rsidRDefault="00863608">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1627E"/>
    <w:multiLevelType w:val="singleLevel"/>
    <w:tmpl w:val="92EA8CA2"/>
    <w:lvl w:ilvl="0">
      <w:start w:val="1"/>
      <w:numFmt w:val="decimal"/>
      <w:lvlText w:val="%1."/>
      <w:lvlJc w:val="left"/>
      <w:pPr>
        <w:tabs>
          <w:tab w:val="num" w:pos="814"/>
        </w:tabs>
        <w:ind w:left="814" w:hanging="360"/>
      </w:pPr>
      <w:rPr>
        <w:rFonts w:hint="default"/>
      </w:rPr>
    </w:lvl>
  </w:abstractNum>
  <w:abstractNum w:abstractNumId="1">
    <w:nsid w:val="3D3738DF"/>
    <w:multiLevelType w:val="singleLevel"/>
    <w:tmpl w:val="110A0F2E"/>
    <w:lvl w:ilvl="0">
      <w:start w:val="1"/>
      <w:numFmt w:val="decimal"/>
      <w:lvlText w:val="%1."/>
      <w:lvlJc w:val="left"/>
      <w:pPr>
        <w:tabs>
          <w:tab w:val="num" w:pos="785"/>
        </w:tabs>
        <w:ind w:left="785" w:hanging="360"/>
      </w:pPr>
      <w:rPr>
        <w:rFonts w:hint="default"/>
      </w:rPr>
    </w:lvl>
  </w:abstractNum>
  <w:abstractNum w:abstractNumId="2">
    <w:nsid w:val="41227F40"/>
    <w:multiLevelType w:val="multilevel"/>
    <w:tmpl w:val="F3EA01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59735641"/>
    <w:multiLevelType w:val="singleLevel"/>
    <w:tmpl w:val="9296018C"/>
    <w:lvl w:ilvl="0">
      <w:start w:val="1"/>
      <w:numFmt w:val="decimal"/>
      <w:lvlText w:val="%1."/>
      <w:lvlJc w:val="left"/>
      <w:pPr>
        <w:tabs>
          <w:tab w:val="num" w:pos="814"/>
        </w:tabs>
        <w:ind w:left="814" w:hanging="360"/>
      </w:pPr>
      <w:rPr>
        <w:rFonts w:hint="default"/>
      </w:rPr>
    </w:lvl>
  </w:abstractNum>
  <w:abstractNum w:abstractNumId="4">
    <w:nsid w:val="6E063252"/>
    <w:multiLevelType w:val="singleLevel"/>
    <w:tmpl w:val="5DE8F632"/>
    <w:lvl w:ilvl="0">
      <w:start w:val="1"/>
      <w:numFmt w:val="decimal"/>
      <w:lvlText w:val="%1."/>
      <w:lvlJc w:val="left"/>
      <w:pPr>
        <w:tabs>
          <w:tab w:val="num" w:pos="860"/>
        </w:tabs>
        <w:ind w:left="860" w:hanging="435"/>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GB"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421"/>
    <w:rsid w:val="00106421"/>
    <w:rsid w:val="00863608"/>
    <w:rsid w:val="00CE696C"/>
    <w:rsid w:val="00E17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CA8F72-69DF-4F6D-9298-F8F302EF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spacing w:before="240" w:after="60" w:line="360" w:lineRule="auto"/>
      <w:ind w:firstLine="425"/>
      <w:jc w:val="both"/>
      <w:outlineLvl w:val="0"/>
    </w:pPr>
    <w:rPr>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600" w:after="60" w:line="360" w:lineRule="auto"/>
      <w:ind w:firstLine="425"/>
      <w:jc w:val="both"/>
    </w:pPr>
    <w:rPr>
      <w:sz w:val="24"/>
      <w:lang w:val="ru-RU"/>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Title"/>
    <w:basedOn w:val="a"/>
    <w:qFormat/>
    <w:pPr>
      <w:jc w:val="center"/>
    </w:pPr>
    <w:rPr>
      <w:b/>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4152</Words>
  <Characters>23671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Международный Валютный Фонд</vt:lpstr>
    </vt:vector>
  </TitlesOfParts>
  <Company> </Company>
  <LinksUpToDate>false</LinksUpToDate>
  <CharactersWithSpaces>27768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Валютный Фонд</dc:title>
  <dc:subject/>
  <dc:creator>Caio</dc:creator>
  <cp:keywords/>
  <cp:lastModifiedBy>Irina</cp:lastModifiedBy>
  <cp:revision>2</cp:revision>
  <dcterms:created xsi:type="dcterms:W3CDTF">2014-09-05T15:14:00Z</dcterms:created>
  <dcterms:modified xsi:type="dcterms:W3CDTF">2014-09-05T15:14:00Z</dcterms:modified>
</cp:coreProperties>
</file>