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A0" w:rsidRPr="00F41A10" w:rsidRDefault="00FB41A0" w:rsidP="00FB41A0">
      <w:pPr>
        <w:spacing w:before="120"/>
        <w:jc w:val="center"/>
        <w:rPr>
          <w:b/>
          <w:sz w:val="32"/>
        </w:rPr>
      </w:pPr>
      <w:r w:rsidRPr="00F41A10">
        <w:rPr>
          <w:b/>
          <w:sz w:val="32"/>
        </w:rPr>
        <w:t xml:space="preserve">Изучение факторов, влияющих на целостность цитоплазматической мембраны растительной клетки </w:t>
      </w:r>
    </w:p>
    <w:p w:rsidR="00FB41A0" w:rsidRPr="00F41A10" w:rsidRDefault="00FB41A0" w:rsidP="00FB41A0">
      <w:pPr>
        <w:spacing w:before="120"/>
        <w:jc w:val="center"/>
        <w:rPr>
          <w:sz w:val="28"/>
        </w:rPr>
      </w:pPr>
      <w:r w:rsidRPr="00F41A10">
        <w:rPr>
          <w:sz w:val="28"/>
        </w:rPr>
        <w:t>Г.Н. Ефименко, учитель биологии Московской экономической школы.</w:t>
      </w:r>
    </w:p>
    <w:p w:rsidR="00FB41A0" w:rsidRPr="00F41A10" w:rsidRDefault="00FB41A0" w:rsidP="00FB41A0">
      <w:pPr>
        <w:spacing w:before="120"/>
        <w:jc w:val="center"/>
        <w:rPr>
          <w:b/>
          <w:sz w:val="28"/>
        </w:rPr>
      </w:pPr>
      <w:r w:rsidRPr="00F41A10">
        <w:rPr>
          <w:b/>
          <w:sz w:val="28"/>
        </w:rPr>
        <w:t>Лабораторное исследование в 11-м классе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Дорогие коллеги! В погоне за повышением уровня теоретических знаний</w:t>
      </w:r>
      <w:r>
        <w:t xml:space="preserve">, </w:t>
      </w:r>
      <w:r w:rsidRPr="00F41A10">
        <w:t>стремясь «вложить» в наших учеников как можно больше фактов</w:t>
      </w:r>
      <w:r>
        <w:t xml:space="preserve">, </w:t>
      </w:r>
      <w:r w:rsidRPr="00F41A10">
        <w:t>законов и теорий</w:t>
      </w:r>
      <w:r>
        <w:t xml:space="preserve">, </w:t>
      </w:r>
      <w:r w:rsidRPr="00F41A10">
        <w:t>мы порой не успеваем раскрыть детям самое прекрасное и волнительное в нашей науке – возможность познавать новое через эксперимент. Мы все прекрасно понимаем</w:t>
      </w:r>
      <w:r>
        <w:t xml:space="preserve">, </w:t>
      </w:r>
      <w:r w:rsidRPr="00F41A10">
        <w:t>как трудно научить ребенка думать</w:t>
      </w:r>
      <w:r>
        <w:t xml:space="preserve">, </w:t>
      </w:r>
      <w:r w:rsidRPr="00F41A10">
        <w:t>не бояться пробовать и ошибаться</w:t>
      </w:r>
      <w:r>
        <w:t xml:space="preserve">, </w:t>
      </w:r>
      <w:r w:rsidRPr="00F41A10">
        <w:t>как важно научить его искать</w:t>
      </w:r>
      <w:r>
        <w:t xml:space="preserve">, </w:t>
      </w:r>
      <w:r w:rsidRPr="00F41A10">
        <w:t>добывать знания самостоятельно. Но не в этом ли состоит главная задача нашей работы? Стимулировать ребенка к поиску</w:t>
      </w:r>
      <w:r>
        <w:t xml:space="preserve">, </w:t>
      </w:r>
      <w:r w:rsidRPr="00F41A10">
        <w:t>размышлениям</w:t>
      </w:r>
      <w:r>
        <w:t xml:space="preserve">, </w:t>
      </w:r>
      <w:r w:rsidRPr="00F41A10">
        <w:t>экспериментированию помогают лабораторные работы</w:t>
      </w:r>
      <w:r>
        <w:t xml:space="preserve">, </w:t>
      </w:r>
      <w:r w:rsidRPr="00F41A10">
        <w:t>проводимые в виде небольших исследований</w:t>
      </w:r>
      <w:r>
        <w:t xml:space="preserve">, </w:t>
      </w:r>
      <w:r w:rsidRPr="00F41A10">
        <w:t xml:space="preserve">результаты которых не известны ученикам заранее. Такие работы позволяют без особых усилий повысить мотивацию школьников к изучению биологии.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Существует два препятствия для организации мини-исследований на уроках: бедная материальная база в большинстве школ и ограниченное количество учебного времени. Первое препятствие можно обойти</w:t>
      </w:r>
      <w:r>
        <w:t xml:space="preserve">, </w:t>
      </w:r>
      <w:r w:rsidRPr="00F41A10">
        <w:t>подобрав работы</w:t>
      </w:r>
      <w:r>
        <w:t xml:space="preserve">, </w:t>
      </w:r>
      <w:r w:rsidRPr="00F41A10">
        <w:t>не требующие больших затрат и сложных приборов. Вопрос со временем можно решить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за счет часов</w:t>
      </w:r>
      <w:r>
        <w:t xml:space="preserve">, </w:t>
      </w:r>
      <w:r w:rsidRPr="00F41A10">
        <w:t xml:space="preserve">отведенных на школьный биологический кружок.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Вашему вниманию предлагается небольшое исследование по изучению свойств цитоплазматической мембраны растительной клетки. Оно называется «Изучение факторов</w:t>
      </w:r>
      <w:r>
        <w:t xml:space="preserve">, </w:t>
      </w:r>
      <w:r w:rsidRPr="00F41A10">
        <w:t xml:space="preserve">влияющих на целостность цитоплазматической мембраны растительной клетки». </w:t>
      </w:r>
    </w:p>
    <w:p w:rsidR="00FB41A0" w:rsidRPr="00F41A10" w:rsidRDefault="00FB41A0" w:rsidP="00FB41A0">
      <w:pPr>
        <w:spacing w:before="120"/>
        <w:jc w:val="center"/>
        <w:rPr>
          <w:b/>
          <w:sz w:val="28"/>
        </w:rPr>
      </w:pPr>
      <w:r w:rsidRPr="00F41A10">
        <w:rPr>
          <w:b/>
          <w:sz w:val="28"/>
        </w:rPr>
        <w:t>Комментарии для учителя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данном исследовании используется краснокочанная капуста. В вакуолях ее клеток содержится водорастворимый пигмент антоциан</w:t>
      </w:r>
      <w:r>
        <w:t xml:space="preserve">, </w:t>
      </w:r>
      <w:r w:rsidRPr="00F41A10">
        <w:t>придающий ее листьям характерную окраску. При разрушении клеточной стенки</w:t>
      </w:r>
      <w:r>
        <w:t xml:space="preserve">, </w:t>
      </w:r>
      <w:r w:rsidRPr="00F41A10">
        <w:t>цитоплазматической и вакуолярной мембран клетки антоциан выходит наружу и окрашивает раствор в пробирке в синий цвет. Для чистоты эксперимента нужно пользоваться одинаковыми пробирками</w:t>
      </w:r>
      <w:r>
        <w:t xml:space="preserve">, </w:t>
      </w:r>
      <w:r w:rsidRPr="00F41A10">
        <w:t>одинаковыми кусочками капусты (одинаковой толщины и площади)</w:t>
      </w:r>
      <w:r>
        <w:t xml:space="preserve">, </w:t>
      </w:r>
      <w:r w:rsidRPr="00F41A10">
        <w:t>добавлять одинаковое количество всех химических веществ.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первой части работы учащимся предлагается разрушить оболочку и мембраны клеток механически – при помощи скальпеля. Разрезая листья капусты на кусочки</w:t>
      </w:r>
      <w:r>
        <w:t xml:space="preserve">, </w:t>
      </w:r>
      <w:r w:rsidRPr="00F41A10">
        <w:t>ученик разрушает клетки</w:t>
      </w:r>
      <w:r>
        <w:t xml:space="preserve">, </w:t>
      </w:r>
      <w:r w:rsidRPr="00F41A10">
        <w:t>и антоциан выходит наружу. Пигмент окрашивает воду</w:t>
      </w:r>
      <w:r>
        <w:t xml:space="preserve">, </w:t>
      </w:r>
      <w:r w:rsidRPr="00F41A10">
        <w:t>в которую помещаются кусочки листьев</w:t>
      </w:r>
      <w:r>
        <w:t xml:space="preserve">, </w:t>
      </w:r>
      <w:r w:rsidRPr="00F41A10">
        <w:t>в синий цвет. В дальнейшем ученику предлагается пользоваться только отмытыми от пигмента кусочками. Чтобы полностью удалить антоциан из разрушенных клеток</w:t>
      </w:r>
      <w:r>
        <w:t xml:space="preserve">, </w:t>
      </w:r>
      <w:r w:rsidRPr="00F41A10">
        <w:t>учителю необходимо заранее нарезать достаточное количество кусочков капусты и вымочить их в водопроводной воде в течение 3</w:t>
      </w:r>
      <w:r>
        <w:t xml:space="preserve"> </w:t>
      </w:r>
      <w:r w:rsidRPr="00F41A10">
        <w:t>ч</w:t>
      </w:r>
      <w:r>
        <w:t xml:space="preserve">, </w:t>
      </w:r>
      <w:r w:rsidRPr="00F41A10">
        <w:t>меняя воду несколько раз.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Во второй части работы учащимся предлагается выяснить влияние различных химических веществ на клеточную мембрану. В сухие</w:t>
      </w:r>
      <w:r>
        <w:t xml:space="preserve"> </w:t>
      </w:r>
      <w:r w:rsidRPr="00F41A10">
        <w:t>(!) пробирки помещаются одинаковые кусочки капусты</w:t>
      </w:r>
      <w:r>
        <w:t xml:space="preserve">, </w:t>
      </w:r>
      <w:r w:rsidRPr="00F41A10">
        <w:t>обсушенные фильтровальной бумагой. В каждую пробирку добавляется одно из предложенных веществ (см.</w:t>
      </w:r>
      <w:r>
        <w:t xml:space="preserve"> </w:t>
      </w:r>
      <w:r w:rsidRPr="00F41A10">
        <w:t>«Инструкцию для учащегося»). Выбор веществ не случаен: этанол – полярное соединение</w:t>
      </w:r>
      <w:r>
        <w:t xml:space="preserve">, </w:t>
      </w:r>
      <w:r w:rsidRPr="00F41A10">
        <w:t>соляная кислота и гидроксид натрия – электролиты. Они взаимодействуют</w:t>
      </w:r>
      <w:r>
        <w:t xml:space="preserve">, </w:t>
      </w:r>
      <w:r w:rsidRPr="00F41A10">
        <w:t>в основном с полярными (гидрофильными) составляющими мембраны (белками</w:t>
      </w:r>
      <w:r>
        <w:t xml:space="preserve">, </w:t>
      </w:r>
      <w:r w:rsidRPr="00F41A10">
        <w:t>гликопротеидами</w:t>
      </w:r>
      <w:r>
        <w:t xml:space="preserve">, </w:t>
      </w:r>
      <w:r w:rsidRPr="00F41A10">
        <w:t>полярными головками молекул фосфолипидов) и вызывают денатурацию белков и их частичную экстракцию из мембран. (Этанол</w:t>
      </w:r>
      <w:r>
        <w:t xml:space="preserve">, </w:t>
      </w:r>
      <w:r w:rsidRPr="00F41A10">
        <w:t>благодаря наличию метиловой группы способен взаимодействовать и с фосфолипидами</w:t>
      </w:r>
      <w:r>
        <w:t xml:space="preserve">, </w:t>
      </w:r>
      <w:r w:rsidRPr="00F41A10">
        <w:t>но этим взаимодействием в условиях опыта можно пренебречь.) Все это приводит к нарушению целостности клеточных мембран и выходу пигмента в раствор. Соляная кислота и щелочь вступают в химическую реакцию с антоцианом</w:t>
      </w:r>
      <w:r>
        <w:t xml:space="preserve">, </w:t>
      </w:r>
      <w:r w:rsidRPr="00F41A10">
        <w:t xml:space="preserve">придавая раствору красную и желтую окраску соответственно. По этой причине антоциан может быть использован как природный индикатор для обнаружения анионов гидроксила и катионов водорода в водном растворе.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Бензин и ацетон – неполярные растворители</w:t>
      </w:r>
      <w:r>
        <w:t xml:space="preserve">, </w:t>
      </w:r>
      <w:r w:rsidRPr="00F41A10">
        <w:t>взаимодействующие в основном с неполярными (гидрофобными) составляющими мембраны (хвостами молекул фосфолипидов</w:t>
      </w:r>
      <w:r>
        <w:t xml:space="preserve">, </w:t>
      </w:r>
      <w:r w:rsidRPr="00F41A10">
        <w:t>внутримембранными группами белков). Кроме того</w:t>
      </w:r>
      <w:r>
        <w:t xml:space="preserve">, </w:t>
      </w:r>
      <w:r w:rsidRPr="00F41A10">
        <w:t>ацетон</w:t>
      </w:r>
      <w:r>
        <w:t xml:space="preserve">, </w:t>
      </w:r>
      <w:r w:rsidRPr="00F41A10">
        <w:t>как и этанол</w:t>
      </w:r>
      <w:r>
        <w:t xml:space="preserve">, </w:t>
      </w:r>
      <w:r w:rsidRPr="00F41A10">
        <w:t>вызывает денатурацию белков. Антоциан в бензине не растворяется (но растворяется в ацетоне)</w:t>
      </w:r>
      <w:r>
        <w:t xml:space="preserve">, </w:t>
      </w:r>
      <w:r w:rsidRPr="00F41A10">
        <w:t>поэтому в опыте окраска бензина не изменяется. В этом опыте нужно особенно тщательно обсушить кусочки капусты фильтровальной бумагой и пользоваться только сухой посудой. При добавлении к бензину воды антоциан переходит в водный слой и окрашивает его в синий цвет</w:t>
      </w:r>
      <w:r>
        <w:t xml:space="preserve">, </w:t>
      </w:r>
      <w:r w:rsidRPr="00F41A10">
        <w:t xml:space="preserve">бензиновый слой сохраняет свою желтоватую окраску.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Бытовое моющее средство обычно содержит несколько детергентов – амфифильных (т.е. проявляющих и гидрофобные</w:t>
      </w:r>
      <w:r>
        <w:t xml:space="preserve">, </w:t>
      </w:r>
      <w:r w:rsidRPr="00F41A10">
        <w:t>и гидрофильные свойства) соединений</w:t>
      </w:r>
      <w:r>
        <w:t xml:space="preserve">, </w:t>
      </w:r>
      <w:r w:rsidRPr="00F41A10">
        <w:t>которые воздействуют на различные компоненты мембран</w:t>
      </w:r>
      <w:r>
        <w:t xml:space="preserve">, </w:t>
      </w:r>
      <w:r w:rsidRPr="00F41A10">
        <w:t>но главным образом на гидрофобные. В опыте с бытовым моющим средством содержимое пробирки окрашивается в слабый желтый цвет</w:t>
      </w:r>
      <w:r>
        <w:t xml:space="preserve">, </w:t>
      </w:r>
      <w:r w:rsidRPr="00F41A10">
        <w:t>что позволяет сделать вывод о наличии в нем щелочи. Для опыта нужно брать бесцветное моющее средство.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Поваренная соль – полярное соединение</w:t>
      </w:r>
      <w:r>
        <w:t xml:space="preserve">, </w:t>
      </w:r>
      <w:r w:rsidRPr="00F41A10">
        <w:t>но в условиях опыта она не разрушает клеточные мембраны</w:t>
      </w:r>
      <w:r>
        <w:t xml:space="preserve">, </w:t>
      </w:r>
      <w:r w:rsidRPr="00F41A10">
        <w:t>поэтому раствор в пробирке остается бесцветным. Ученик может заметить изменение тургора клеток капусты</w:t>
      </w:r>
      <w:r>
        <w:t xml:space="preserve">, </w:t>
      </w:r>
      <w:r w:rsidRPr="00F41A10">
        <w:t>но в данной работе это необязательно.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третьей части работы учащимся предлагается выяснить воздействие температуры на целостность цитоплазматической мембраны. Одна пробирка помещается в баню при температуре не выше 40</w:t>
      </w:r>
      <w:r>
        <w:t xml:space="preserve"> </w:t>
      </w:r>
      <w:r w:rsidRPr="00F41A10">
        <w:t>°С</w:t>
      </w:r>
      <w:r>
        <w:t xml:space="preserve">, </w:t>
      </w:r>
      <w:r w:rsidRPr="00F41A10">
        <w:t>другая – при температуре не ниже 60</w:t>
      </w:r>
      <w:r>
        <w:t xml:space="preserve"> </w:t>
      </w:r>
      <w:r w:rsidRPr="00F41A10">
        <w:t>°С</w:t>
      </w:r>
      <w:r>
        <w:t xml:space="preserve">, </w:t>
      </w:r>
      <w:r w:rsidRPr="00F41A10">
        <w:t>третья пробирка кипятится в течение нескольких минут. При температуре выше 40</w:t>
      </w:r>
      <w:r>
        <w:t xml:space="preserve"> </w:t>
      </w:r>
      <w:r w:rsidRPr="00F41A10">
        <w:t>°С белки денатурируют</w:t>
      </w:r>
      <w:r>
        <w:t xml:space="preserve">, </w:t>
      </w:r>
      <w:r w:rsidRPr="00F41A10">
        <w:t>целостность мембран нарушается</w:t>
      </w:r>
      <w:r>
        <w:t xml:space="preserve">, </w:t>
      </w:r>
      <w:r w:rsidRPr="00F41A10">
        <w:t>и антоциан выходит в воду</w:t>
      </w:r>
      <w:r>
        <w:t xml:space="preserve">, </w:t>
      </w:r>
      <w:r w:rsidRPr="00F41A10">
        <w:t>придавая ей синюю окраску. При кипячении кусочков краснокочанной капусты попавший в воду антоциан подвергается термическому разложению и становится бледно-зеленым.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Во всех опытах необходимо отмечать не только окраску раствора</w:t>
      </w:r>
      <w:r>
        <w:t xml:space="preserve">, </w:t>
      </w:r>
      <w:r w:rsidRPr="00F41A10">
        <w:t>но и цвет кусочков капусты. Кусочки могут обесцветиться полностью или только по краю – в зависимости от количества разрушенных клеток. В опытах с соляной кислотой и гидроксидом натрия кусочки окрашиваются в тот же цвет</w:t>
      </w:r>
      <w:r>
        <w:t xml:space="preserve">, </w:t>
      </w:r>
      <w:r w:rsidRPr="00F41A10">
        <w:t>что и раствор. Это</w:t>
      </w:r>
      <w:r>
        <w:t xml:space="preserve">, </w:t>
      </w:r>
      <w:r w:rsidRPr="00F41A10">
        <w:t>возможно</w:t>
      </w:r>
      <w:r>
        <w:t xml:space="preserve">, </w:t>
      </w:r>
      <w:r w:rsidRPr="00F41A10">
        <w:t>говорит о том</w:t>
      </w:r>
      <w:r>
        <w:t xml:space="preserve">, </w:t>
      </w:r>
      <w:r w:rsidRPr="00F41A10">
        <w:t>что ионы водорода и гидроксила проникают внутрь клеток и там взаимодействуют с антоцианом.</w:t>
      </w:r>
    </w:p>
    <w:p w:rsidR="00FB41A0" w:rsidRPr="00F41A10" w:rsidRDefault="00FB41A0" w:rsidP="00FB41A0">
      <w:pPr>
        <w:spacing w:before="120"/>
        <w:jc w:val="center"/>
        <w:rPr>
          <w:b/>
          <w:sz w:val="28"/>
        </w:rPr>
      </w:pPr>
      <w:r w:rsidRPr="00F41A10">
        <w:rPr>
          <w:b/>
          <w:sz w:val="28"/>
        </w:rPr>
        <w:t>Инструкция для учащегося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Тема работы: «Изучение факторов</w:t>
      </w:r>
      <w:r>
        <w:t xml:space="preserve">, </w:t>
      </w:r>
      <w:r w:rsidRPr="00F41A10">
        <w:t>влияющих на целостность цитоплазматической мембраны растительной клетки».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Цель работы: выяснить условия разрушения цитоплазматической мембраны клеток листа краснокочанной капусты.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Приборы и материалы: листья краснокочанной капусты; скальпель; линейка; пинцет; 13 пробирок с пробками; лабораторный штатив для пробирок; водяная баня; термометр; мерный цилиндр; кусочки листьев краснокочанной капусты</w:t>
      </w:r>
      <w:r>
        <w:t xml:space="preserve">, </w:t>
      </w:r>
      <w:r w:rsidRPr="00F41A10">
        <w:t>предварительно вымоченные в воде в течение 3</w:t>
      </w:r>
      <w:r>
        <w:t xml:space="preserve"> </w:t>
      </w:r>
      <w:r w:rsidRPr="00F41A10">
        <w:t>ч; фильтровальная бумага; лист белой бумаги; вода; этанол (96%); ацетон; бензин; растворы соляной кислоты</w:t>
      </w:r>
      <w:r>
        <w:t xml:space="preserve"> </w:t>
      </w:r>
      <w:r w:rsidRPr="00F41A10">
        <w:t>(</w:t>
      </w:r>
      <w:smartTag w:uri="urn:schemas-microsoft-com:office:smarttags" w:element="metricconverter">
        <w:smartTagPr>
          <w:attr w:name="ProductID" w:val="1 М"/>
        </w:smartTagPr>
        <w:r w:rsidRPr="00F41A10">
          <w:t>1</w:t>
        </w:r>
        <w:r>
          <w:t xml:space="preserve"> </w:t>
        </w:r>
        <w:r w:rsidRPr="00F41A10">
          <w:t>М</w:t>
        </w:r>
      </w:smartTag>
      <w:r w:rsidRPr="00F41A10">
        <w:t>)</w:t>
      </w:r>
      <w:r>
        <w:t xml:space="preserve">, </w:t>
      </w:r>
      <w:r w:rsidRPr="00F41A10">
        <w:t>гидроксида натрия</w:t>
      </w:r>
      <w:r>
        <w:t xml:space="preserve"> </w:t>
      </w:r>
      <w:r w:rsidRPr="00F41A10">
        <w:t>(</w:t>
      </w:r>
      <w:smartTag w:uri="urn:schemas-microsoft-com:office:smarttags" w:element="metricconverter">
        <w:smartTagPr>
          <w:attr w:name="ProductID" w:val="1 М"/>
        </w:smartTagPr>
        <w:r w:rsidRPr="00F41A10">
          <w:t>1</w:t>
        </w:r>
        <w:r>
          <w:t xml:space="preserve"> </w:t>
        </w:r>
        <w:r w:rsidRPr="00F41A10">
          <w:t>М</w:t>
        </w:r>
      </w:smartTag>
      <w:r w:rsidRPr="00F41A10">
        <w:t>) и хлорида натрия</w:t>
      </w:r>
      <w:r>
        <w:t xml:space="preserve"> </w:t>
      </w:r>
      <w:r w:rsidRPr="00F41A10">
        <w:t>(10%); смесь воды и средства для мытья посуды</w:t>
      </w:r>
      <w:r>
        <w:t xml:space="preserve"> </w:t>
      </w:r>
      <w:r w:rsidRPr="00F41A10">
        <w:t>(10:1).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Безопасность и чистота эксперимента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1. Прочтите всю инструкцию до конца</w:t>
      </w:r>
      <w:r>
        <w:t xml:space="preserve">, </w:t>
      </w:r>
      <w:r w:rsidRPr="00F41A10">
        <w:t>ПРЕЖДЕ чем начнете выполнять работу.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2. Пользуйтесь только СУХИМИ пробирками.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3. Промывайте мензурку и пинцет в воде ПЕРЕД КАЖДЫМ ОПЫТОМ.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4. Для опыта с бензином возьмите сухую мензурку.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5. Работая с ацетоном и бензином</w:t>
      </w:r>
      <w:r>
        <w:t xml:space="preserve">, </w:t>
      </w:r>
      <w:r w:rsidRPr="00F41A10">
        <w:t>быстро закрывайте пробирки пробками и ставьте пробирки ПОД ТЯГУ.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ХОД РАБОТЫ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Часть</w:t>
      </w:r>
      <w:r>
        <w:t xml:space="preserve"> </w:t>
      </w:r>
      <w:r w:rsidRPr="00F41A10">
        <w:t>1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1. Вырежьте 3</w:t>
      </w:r>
      <w:r>
        <w:t xml:space="preserve"> </w:t>
      </w:r>
      <w:r w:rsidRPr="00F41A10">
        <w:t>квадратных кусочка из листьев краснокочанной капусты. Следите</w:t>
      </w:r>
      <w:r>
        <w:t xml:space="preserve">, </w:t>
      </w:r>
      <w:r w:rsidRPr="00F41A10">
        <w:t>чтобы кусочки были одинаковыми.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2. Поместите кусочки капусты в пробирку и добавьте 5</w:t>
      </w:r>
      <w:r>
        <w:t xml:space="preserve"> </w:t>
      </w:r>
      <w:r w:rsidRPr="00F41A10">
        <w:t>мл воды. Пронумеруйте эту пробирку</w:t>
      </w:r>
      <w:r>
        <w:t xml:space="preserve"> </w:t>
      </w:r>
      <w:r w:rsidRPr="00F41A10">
        <w:t>№1.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3. Поставьте пробирку в штатив.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4. Отмечайте изменения окраски содержимого пробирки. Определение окраски раствора удобно проводить на фоне листа белой бумаги.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Часть</w:t>
      </w:r>
      <w:r>
        <w:t xml:space="preserve"> </w:t>
      </w:r>
      <w:r w:rsidRPr="00F41A10">
        <w:t>2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5. Возьмите другую пробирку и повторите пункты 2 и</w:t>
      </w:r>
      <w:r>
        <w:t xml:space="preserve"> </w:t>
      </w:r>
      <w:r w:rsidRPr="00F41A10">
        <w:t>3</w:t>
      </w:r>
      <w:r>
        <w:t xml:space="preserve">, </w:t>
      </w:r>
      <w:r w:rsidRPr="00F41A10">
        <w:t>используя кусочки капусты</w:t>
      </w:r>
      <w:r>
        <w:t xml:space="preserve">, </w:t>
      </w:r>
      <w:r w:rsidRPr="00F41A10">
        <w:t>предварительно вымоченные в воде. Пронумеруйте эту пробирку</w:t>
      </w:r>
      <w:r>
        <w:t xml:space="preserve"> </w:t>
      </w:r>
      <w:r w:rsidRPr="00F41A10">
        <w:t>№2.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6. Пронумеруйте 8 пробирок: №3</w:t>
      </w:r>
      <w:r>
        <w:t xml:space="preserve">, </w:t>
      </w:r>
      <w:r w:rsidRPr="00F41A10">
        <w:t>№4</w:t>
      </w:r>
      <w:r>
        <w:t xml:space="preserve">, </w:t>
      </w:r>
      <w:r w:rsidRPr="00F41A10">
        <w:t>№5</w:t>
      </w:r>
      <w:r>
        <w:t xml:space="preserve">, </w:t>
      </w:r>
      <w:r w:rsidRPr="00F41A10">
        <w:t>№6</w:t>
      </w:r>
      <w:r>
        <w:t xml:space="preserve">, </w:t>
      </w:r>
      <w:r w:rsidRPr="00F41A10">
        <w:t>№7</w:t>
      </w:r>
      <w:r>
        <w:t xml:space="preserve">, </w:t>
      </w:r>
      <w:r w:rsidRPr="00F41A10">
        <w:t>№8</w:t>
      </w:r>
      <w:r>
        <w:t xml:space="preserve">, </w:t>
      </w:r>
      <w:r w:rsidRPr="00F41A10">
        <w:t>№9 и</w:t>
      </w:r>
      <w:r>
        <w:t xml:space="preserve"> </w:t>
      </w:r>
      <w:r w:rsidRPr="00F41A10">
        <w:t>№10.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7. Положите промытые кусочки капусты на фильтровальную бумагу и тщательно промокните их. Поместите высушенные кусочки в пробирки и добавьте вместо воды по 5 мл следующих жидкостей: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пробирку №3 – этанол (96%);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пробирку №4 – ацетон;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пробирку №5 – соляную кислоту</w:t>
      </w:r>
      <w:r>
        <w:t xml:space="preserve"> </w:t>
      </w:r>
      <w:r w:rsidRPr="00F41A10">
        <w:t>(</w:t>
      </w:r>
      <w:smartTag w:uri="urn:schemas-microsoft-com:office:smarttags" w:element="metricconverter">
        <w:smartTagPr>
          <w:attr w:name="ProductID" w:val="1 М"/>
        </w:smartTagPr>
        <w:r w:rsidRPr="00F41A10">
          <w:t>1</w:t>
        </w:r>
        <w:r>
          <w:t xml:space="preserve"> </w:t>
        </w:r>
        <w:r w:rsidRPr="00F41A10">
          <w:t>М</w:t>
        </w:r>
      </w:smartTag>
      <w:r w:rsidRPr="00F41A10">
        <w:t>) ;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пробирку №6 – гидроксид натрия</w:t>
      </w:r>
      <w:r>
        <w:t xml:space="preserve"> </w:t>
      </w:r>
      <w:r w:rsidRPr="00F41A10">
        <w:t>(</w:t>
      </w:r>
      <w:smartTag w:uri="urn:schemas-microsoft-com:office:smarttags" w:element="metricconverter">
        <w:smartTagPr>
          <w:attr w:name="ProductID" w:val="1 М"/>
        </w:smartTagPr>
        <w:r w:rsidRPr="00F41A10">
          <w:t>1</w:t>
        </w:r>
        <w:r>
          <w:t xml:space="preserve"> </w:t>
        </w:r>
        <w:r w:rsidRPr="00F41A10">
          <w:t>М</w:t>
        </w:r>
      </w:smartTag>
      <w:r w:rsidRPr="00F41A10">
        <w:t>);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пробирку №7 – раствор хлорида натрия</w:t>
      </w:r>
      <w:r>
        <w:t xml:space="preserve"> </w:t>
      </w:r>
      <w:r w:rsidRPr="00F41A10">
        <w:t>(10%);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пробирку №8 – бензин;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пробирку №9 – смесь бензина и воды</w:t>
      </w:r>
      <w:r>
        <w:t xml:space="preserve"> </w:t>
      </w:r>
      <w:r w:rsidRPr="00F41A10">
        <w:t>(1:1);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 пробирку №10 – смесь воды и средства для мытья посуды</w:t>
      </w:r>
      <w:r>
        <w:t xml:space="preserve"> </w:t>
      </w:r>
      <w:r w:rsidRPr="00F41A10">
        <w:t>(10:1).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8. Отметьте окраску содержимого всех пробирок (используйте лист белой бумаги в качестве фона).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Часть</w:t>
      </w:r>
      <w:r>
        <w:t xml:space="preserve"> </w:t>
      </w:r>
      <w:r w:rsidRPr="00F41A10">
        <w:t>3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9. Пронумеруйте еще 3 пробирки №11</w:t>
      </w:r>
      <w:r>
        <w:t xml:space="preserve">, </w:t>
      </w:r>
      <w:r w:rsidRPr="00F41A10">
        <w:t>№12 и №13.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10. Поместите в пробирки №11</w:t>
      </w:r>
      <w:r>
        <w:t xml:space="preserve">, </w:t>
      </w:r>
      <w:r w:rsidRPr="00F41A10">
        <w:t xml:space="preserve">№12 и №13 по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5 кусочков капусты и добавьте в каждую по 5</w:t>
      </w:r>
      <w:r>
        <w:t xml:space="preserve"> </w:t>
      </w:r>
      <w:r w:rsidRPr="00F41A10">
        <w:t>мл воды.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11. Поместите пробирку №11 в водяную баню при t</w:t>
      </w:r>
      <w:r>
        <w:t xml:space="preserve"> </w:t>
      </w:r>
      <w:r w:rsidRPr="00F41A10">
        <w:t>=</w:t>
      </w:r>
      <w:r>
        <w:t xml:space="preserve"> </w:t>
      </w:r>
      <w:r w:rsidRPr="00F41A10">
        <w:t>40</w:t>
      </w:r>
      <w:r>
        <w:t xml:space="preserve"> </w:t>
      </w:r>
      <w:r w:rsidRPr="00F41A10">
        <w:t>°С.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12. Поместите пробирку №12 в водяную баню при t</w:t>
      </w:r>
      <w:r>
        <w:t xml:space="preserve"> </w:t>
      </w:r>
      <w:r w:rsidRPr="00F41A10">
        <w:t>=</w:t>
      </w:r>
      <w:r>
        <w:t xml:space="preserve"> </w:t>
      </w:r>
      <w:r w:rsidRPr="00F41A10">
        <w:t>60</w:t>
      </w:r>
      <w:r>
        <w:t xml:space="preserve"> </w:t>
      </w:r>
      <w:r w:rsidRPr="00F41A10">
        <w:t>°С.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13. Поместите пробирку №13 в водяную баню при t</w:t>
      </w:r>
      <w:r>
        <w:t xml:space="preserve"> </w:t>
      </w:r>
      <w:r w:rsidRPr="00F41A10">
        <w:t>=</w:t>
      </w:r>
      <w:r>
        <w:t xml:space="preserve"> </w:t>
      </w:r>
      <w:r w:rsidRPr="00F41A10">
        <w:t>100</w:t>
      </w:r>
      <w:r>
        <w:t xml:space="preserve"> </w:t>
      </w:r>
      <w:r w:rsidRPr="00F41A10">
        <w:t>°С.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14. Отметьте изменения окраски во всех пробирках (используйте лист белой бумаги в качестве фона).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15. Оформите результаты в виде таблицы: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98"/>
        <w:gridCol w:w="2928"/>
        <w:gridCol w:w="2297"/>
        <w:gridCol w:w="2295"/>
      </w:tblGrid>
      <w:tr w:rsidR="00FB41A0" w:rsidRPr="00F41A10" w:rsidTr="00631B8B">
        <w:trPr>
          <w:tblCellSpacing w:w="0" w:type="dxa"/>
          <w:jc w:val="center"/>
        </w:trPr>
        <w:tc>
          <w:tcPr>
            <w:tcW w:w="117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 w:rsidRPr="00F41A10">
              <w:t>Номер пробирки</w:t>
            </w:r>
          </w:p>
        </w:tc>
        <w:tc>
          <w:tcPr>
            <w:tcW w:w="1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 w:rsidRPr="00F41A10">
              <w:t>Содержимое пробирки и температура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 w:rsidRPr="00F41A10">
              <w:t>Окраска жидкого содержимого пробирки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B41A0" w:rsidRPr="00F41A10" w:rsidRDefault="00FB41A0" w:rsidP="00631B8B">
            <w:r w:rsidRPr="00F41A10">
              <w:t>Окраска кусочков капусты</w:t>
            </w:r>
          </w:p>
        </w:tc>
      </w:tr>
      <w:tr w:rsidR="00FB41A0" w:rsidRPr="00F41A10" w:rsidTr="00631B8B">
        <w:trPr>
          <w:tblCellSpacing w:w="0" w:type="dxa"/>
          <w:jc w:val="center"/>
        </w:trPr>
        <w:tc>
          <w:tcPr>
            <w:tcW w:w="117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 w:rsidRPr="00F41A10">
              <w:t>1</w:t>
            </w:r>
          </w:p>
        </w:tc>
        <w:tc>
          <w:tcPr>
            <w:tcW w:w="1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B41A0" w:rsidRPr="00F41A10" w:rsidRDefault="00FB41A0" w:rsidP="00631B8B">
            <w:r>
              <w:t xml:space="preserve"> </w:t>
            </w:r>
          </w:p>
        </w:tc>
      </w:tr>
      <w:tr w:rsidR="00FB41A0" w:rsidRPr="00F41A10" w:rsidTr="00631B8B">
        <w:trPr>
          <w:tblCellSpacing w:w="0" w:type="dxa"/>
          <w:jc w:val="center"/>
        </w:trPr>
        <w:tc>
          <w:tcPr>
            <w:tcW w:w="117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 w:rsidRPr="00F41A10">
              <w:t>2</w:t>
            </w:r>
          </w:p>
        </w:tc>
        <w:tc>
          <w:tcPr>
            <w:tcW w:w="1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B41A0" w:rsidRPr="00F41A10" w:rsidRDefault="00FB41A0" w:rsidP="00631B8B">
            <w:r>
              <w:t xml:space="preserve"> </w:t>
            </w:r>
          </w:p>
        </w:tc>
      </w:tr>
      <w:tr w:rsidR="00FB41A0" w:rsidRPr="00F41A10" w:rsidTr="00631B8B">
        <w:trPr>
          <w:tblCellSpacing w:w="0" w:type="dxa"/>
          <w:jc w:val="center"/>
        </w:trPr>
        <w:tc>
          <w:tcPr>
            <w:tcW w:w="117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 w:rsidRPr="00F41A10">
              <w:t>3</w:t>
            </w:r>
          </w:p>
        </w:tc>
        <w:tc>
          <w:tcPr>
            <w:tcW w:w="1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41A0" w:rsidRPr="00F41A10" w:rsidRDefault="00FB41A0" w:rsidP="00631B8B">
            <w: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B41A0" w:rsidRPr="00F41A10" w:rsidRDefault="00FB41A0" w:rsidP="00631B8B">
            <w:r>
              <w:t xml:space="preserve"> </w:t>
            </w:r>
          </w:p>
        </w:tc>
      </w:tr>
    </w:tbl>
    <w:p w:rsidR="00FB41A0" w:rsidRPr="00F41A10" w:rsidRDefault="00FB41A0" w:rsidP="00FB41A0">
      <w:pPr>
        <w:spacing w:before="120"/>
        <w:ind w:firstLine="567"/>
        <w:jc w:val="both"/>
      </w:pPr>
      <w:r w:rsidRPr="00F41A10">
        <w:t>16. Объясните результаты работы и запишите вывод.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Вспомогательные вопросы (эти вопросы являются опорными пунктами при объяснении полученных результатов)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1. В какой части живой капустной клетки находится пигмент антоциан?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2. Где был обнаружен антоциан во время эксперимента?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3. С какой целью в эксперименте использовались кусочки капусты</w:t>
      </w:r>
      <w:r>
        <w:t xml:space="preserve">, </w:t>
      </w:r>
      <w:r w:rsidRPr="00F41A10">
        <w:t>вымоченные некоторое время в воде?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4. Из чего состоит цитоплазматическая мембрана?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5. Какие из веществ</w:t>
      </w:r>
      <w:r>
        <w:t xml:space="preserve">, </w:t>
      </w:r>
      <w:r w:rsidRPr="00F41A10">
        <w:t>составляющих мембрану</w:t>
      </w:r>
      <w:r>
        <w:t xml:space="preserve">, </w:t>
      </w:r>
      <w:r w:rsidRPr="00F41A10">
        <w:t>гидрофильны</w:t>
      </w:r>
      <w:r>
        <w:t xml:space="preserve">, </w:t>
      </w:r>
      <w:r w:rsidRPr="00F41A10">
        <w:t>а какие – гидрофобны? Какие из веществ</w:t>
      </w:r>
      <w:r>
        <w:t xml:space="preserve">, </w:t>
      </w:r>
      <w:r w:rsidRPr="00F41A10">
        <w:t>добавленных в пробирки</w:t>
      </w:r>
      <w:r>
        <w:t xml:space="preserve">, </w:t>
      </w:r>
      <w:r w:rsidRPr="00F41A10">
        <w:t>являются полярными</w:t>
      </w:r>
      <w:r>
        <w:t xml:space="preserve">, </w:t>
      </w:r>
      <w:r w:rsidRPr="00F41A10">
        <w:t>а какие – неполярными?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6. Почему в опыте с чистым бензином окраска содержимого пробирки не изменилась? С какой целью проводился опыт со смесью бензина и воды?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7. Почему жидкие моющие средства могут вредно действовать на кожу?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8. Как можно использовать антоциан в химической лаборатории?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Комментарии для учителя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Как видите</w:t>
      </w:r>
      <w:r>
        <w:t xml:space="preserve">, </w:t>
      </w:r>
      <w:r w:rsidRPr="00F41A10">
        <w:t>уважаемые коллеги</w:t>
      </w:r>
      <w:r>
        <w:t xml:space="preserve">, </w:t>
      </w:r>
      <w:r w:rsidRPr="00F41A10">
        <w:t>данная работа представляет собой довольно сложное исследование и требует от учащихся не только определенных навыков обращения с лабораторным оборудованием. Успех работы в большей степени зависит от умения учащихся мыслить</w:t>
      </w:r>
      <w:r>
        <w:t xml:space="preserve">, </w:t>
      </w:r>
      <w:r w:rsidRPr="00F41A10">
        <w:t>применять свои теоретические знания на практике</w:t>
      </w:r>
      <w:r>
        <w:t xml:space="preserve">, </w:t>
      </w:r>
      <w:r w:rsidRPr="00F41A10">
        <w:t>проходить путь от экспериментальных результатов к теоретическим выводам. К сожалению</w:t>
      </w:r>
      <w:r>
        <w:t xml:space="preserve">, </w:t>
      </w:r>
      <w:r w:rsidRPr="00F41A10">
        <w:t>этими умениями могут похвастаться не многие из наших учеников</w:t>
      </w:r>
      <w:r>
        <w:t xml:space="preserve">, </w:t>
      </w:r>
      <w:r w:rsidRPr="00F41A10">
        <w:t>поэтому учебная цель данной работы – показать детям</w:t>
      </w:r>
      <w:r>
        <w:t xml:space="preserve">, </w:t>
      </w:r>
      <w:r w:rsidRPr="00F41A10">
        <w:t xml:space="preserve">как можно получить теоретические знания с помощью эксперимента.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Конечно</w:t>
      </w:r>
      <w:r>
        <w:t xml:space="preserve">, </w:t>
      </w:r>
      <w:r w:rsidRPr="00F41A10">
        <w:t>учащиеся не смогут получить все сведения о строении цитоплазматической мембраны из результатов этой исследовательской работы. Однако у учащихся</w:t>
      </w:r>
      <w:r>
        <w:t xml:space="preserve">, </w:t>
      </w:r>
      <w:r w:rsidRPr="00F41A10">
        <w:t>почувствовавших себя исследователями</w:t>
      </w:r>
      <w:r>
        <w:t xml:space="preserve">, </w:t>
      </w:r>
      <w:r w:rsidRPr="00F41A10">
        <w:t>возникает дополнительная мотивация для работы с книгой и самостоятельного усвоения теоретических знаний. Поэтому исследование лучше проводить до изучения строения цитоплазматической мембраны. Ничего</w:t>
      </w:r>
      <w:r>
        <w:t xml:space="preserve">, </w:t>
      </w:r>
      <w:r w:rsidRPr="00F41A10">
        <w:t>что учащиеся будут находиться в полном недоумении относительно причин наблюдаемых явлений – они потом выяснятся. Кроме того</w:t>
      </w:r>
      <w:r>
        <w:t xml:space="preserve">, </w:t>
      </w:r>
      <w:r w:rsidRPr="00F41A10">
        <w:t xml:space="preserve">в ходе работы решается промежуточная задача – обучение правильной записи результатов наблюдений.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Обсуждение результатов нужно проводить с опорой на вспомогательные вопросы</w:t>
      </w:r>
      <w:r>
        <w:t xml:space="preserve">, </w:t>
      </w:r>
      <w:r w:rsidRPr="00F41A10">
        <w:t>данные в конце «Инструкции для учащегося». Вопросы 4 и</w:t>
      </w:r>
      <w:r>
        <w:t xml:space="preserve"> </w:t>
      </w:r>
      <w:r w:rsidRPr="00F41A10">
        <w:t>5 лучше дать учащимся для самостоятельного изучения</w:t>
      </w:r>
      <w:r>
        <w:t xml:space="preserve">, </w:t>
      </w:r>
      <w:r w:rsidRPr="00F41A10">
        <w:t>ответы на вопросы 1</w:t>
      </w:r>
      <w:r>
        <w:t xml:space="preserve">, </w:t>
      </w:r>
      <w:r w:rsidRPr="00F41A10">
        <w:t>2 и</w:t>
      </w:r>
      <w:r>
        <w:t xml:space="preserve"> </w:t>
      </w:r>
      <w:r w:rsidRPr="00F41A10">
        <w:t>3 может дать учитель</w:t>
      </w:r>
      <w:r>
        <w:t xml:space="preserve">, </w:t>
      </w:r>
      <w:r w:rsidRPr="00F41A10">
        <w:t>ответы на остальные вопросы могут быть получены в результате коллективного обсуждения. К вопросам 1 и</w:t>
      </w:r>
      <w:r>
        <w:t xml:space="preserve"> </w:t>
      </w:r>
      <w:r w:rsidRPr="00F41A10">
        <w:t>4 в лабораторном отчете должны быть сделаны рисунки с подписями.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Перед началом работы нужно обязательно обсудить инструкцию</w:t>
      </w:r>
      <w:r>
        <w:t xml:space="preserve">, </w:t>
      </w:r>
      <w:r w:rsidRPr="00F41A10">
        <w:t>обратив внимание на технику безопасности и требования к чистоте выполнения эксперимента (см.</w:t>
      </w:r>
      <w:r>
        <w:t xml:space="preserve"> </w:t>
      </w:r>
      <w:r w:rsidRPr="00F41A10">
        <w:t>«Инструкцию для учащегося»). Если большинство учеников в классе не умеют действовать по инструкции</w:t>
      </w:r>
      <w:r>
        <w:t xml:space="preserve">, </w:t>
      </w:r>
      <w:r w:rsidRPr="00F41A10">
        <w:t>нужно проговаривать каждый эксперимент перед его выполнением. Если есть необходимость</w:t>
      </w:r>
      <w:r>
        <w:t xml:space="preserve">, </w:t>
      </w:r>
      <w:r w:rsidRPr="00F41A10">
        <w:t>нужно проговаривать (но ни в коем случае не диктовать!) результаты</w:t>
      </w:r>
      <w:r>
        <w:t xml:space="preserve">, </w:t>
      </w:r>
      <w:r w:rsidRPr="00F41A10">
        <w:t xml:space="preserve">вносимые в таблицу.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Работа рассчитана на два урока при условии</w:t>
      </w:r>
      <w:r>
        <w:t xml:space="preserve">, </w:t>
      </w:r>
      <w:r w:rsidRPr="00F41A10">
        <w:t>что каждый учащийся выполняет ее от начала до конца. Если объединить учащихся по двое (или трое) и поручить каждой паре (или тройке) один или два опыта</w:t>
      </w:r>
      <w:r>
        <w:t xml:space="preserve">, </w:t>
      </w:r>
      <w:r w:rsidRPr="00F41A10">
        <w:t>работа займет один урок. Чтобы уложиться в это время</w:t>
      </w:r>
      <w:r>
        <w:t xml:space="preserve">, </w:t>
      </w:r>
      <w:r w:rsidRPr="00F41A10">
        <w:t>на прочтение инструкции и выполнение одного опыта должно затрачиваться не больше 15</w:t>
      </w:r>
      <w:r>
        <w:t xml:space="preserve"> </w:t>
      </w:r>
      <w:r w:rsidRPr="00F41A10">
        <w:t>мин. Оставшаяся часть урока уходит на отчет каждой пары (или тройки) о своих результатах и оформление сводной таблицы. В лабораторном отчете каждого учащегося должны присутствовать записи о результатах всех опытов</w:t>
      </w:r>
      <w:r>
        <w:t xml:space="preserve">, </w:t>
      </w:r>
      <w:r w:rsidRPr="00F41A10">
        <w:t xml:space="preserve">включенных в данное исследование.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Трудности</w:t>
      </w:r>
      <w:r>
        <w:t xml:space="preserve">, </w:t>
      </w:r>
      <w:r w:rsidRPr="00F41A10">
        <w:t>связанные с техническим обеспечением школы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1. Если школа испытывает трудности с лабораторной посудой</w:t>
      </w:r>
      <w:r>
        <w:t xml:space="preserve">, </w:t>
      </w:r>
      <w:r w:rsidRPr="00F41A10">
        <w:t>можно вместо пробирок взять пенициллиновые пузырьки. Пенициллиновый пузырек имеет крышечку</w:t>
      </w:r>
      <w:r>
        <w:t xml:space="preserve">, </w:t>
      </w:r>
      <w:r w:rsidRPr="00F41A10">
        <w:t>и его не нужно ставить в штатив.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2. Вместо мензурок можно использовать пластиковые шприцы на 5</w:t>
      </w:r>
      <w:r>
        <w:t xml:space="preserve"> </w:t>
      </w:r>
      <w:r w:rsidRPr="00F41A10">
        <w:t xml:space="preserve">мл. При использовании шприца практически невозможно пролить реактив.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3. Фильтровальную бумагу можно заменить промокашкой.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4. Этанол можно заменить водкой. Окрашивание будет заметно</w:t>
      </w:r>
      <w:r>
        <w:t xml:space="preserve">, </w:t>
      </w:r>
      <w:r w:rsidRPr="00F41A10">
        <w:t>хотя и не так ярко</w:t>
      </w:r>
      <w:r>
        <w:t xml:space="preserve">, </w:t>
      </w:r>
      <w:r w:rsidRPr="00F41A10">
        <w:t>как в опыте с 96%-ным</w:t>
      </w:r>
      <w:r>
        <w:t xml:space="preserve"> </w:t>
      </w:r>
      <w:r w:rsidRPr="00F41A10">
        <w:t>спиртом.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 xml:space="preserve">5. Ацетон можно заменить бесцветной жидкостью для снятия лака с ногтей. 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6. Если нет водяной бани со встроенным термометром</w:t>
      </w:r>
      <w:r>
        <w:t xml:space="preserve">, </w:t>
      </w:r>
      <w:r w:rsidRPr="00F41A10">
        <w:t>можно воспользоваться электрической плиткой</w:t>
      </w:r>
      <w:r>
        <w:t xml:space="preserve">, </w:t>
      </w:r>
      <w:r w:rsidRPr="00F41A10">
        <w:t>на которую установлен лабораторный стакан или кастрюля с водой. Недопустимо заменять электрическую плитку горелками с открытым пламенем</w:t>
      </w:r>
      <w:r>
        <w:t xml:space="preserve">, </w:t>
      </w:r>
      <w:r w:rsidRPr="00F41A10">
        <w:t>так как в работе используются бензин и ацетон.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7. При отсутствии термометров температуру можно определять «на глазок»: вода</w:t>
      </w:r>
      <w:r>
        <w:t xml:space="preserve">, </w:t>
      </w:r>
      <w:r w:rsidRPr="00F41A10">
        <w:t>имеющая температуру около 40</w:t>
      </w:r>
      <w:r>
        <w:t xml:space="preserve"> </w:t>
      </w:r>
      <w:r w:rsidRPr="00F41A10">
        <w:t>°С</w:t>
      </w:r>
      <w:r>
        <w:t xml:space="preserve">, </w:t>
      </w:r>
      <w:r w:rsidRPr="00F41A10">
        <w:t>– теплая на ощупь</w:t>
      </w:r>
      <w:r>
        <w:t xml:space="preserve">, </w:t>
      </w:r>
      <w:r w:rsidRPr="00F41A10">
        <w:t>60</w:t>
      </w:r>
      <w:r>
        <w:t xml:space="preserve"> </w:t>
      </w:r>
      <w:r w:rsidRPr="00F41A10">
        <w:t>°С – горячая</w:t>
      </w:r>
      <w:r>
        <w:t xml:space="preserve">, </w:t>
      </w:r>
      <w:r w:rsidRPr="00F41A10">
        <w:t>температура кипящей воды – около 100</w:t>
      </w:r>
      <w:r>
        <w:t xml:space="preserve"> </w:t>
      </w:r>
      <w:r w:rsidRPr="00F41A10">
        <w:t>°С. Однако лучше все же раздобыть несколько термометров.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8. Нумеровать пробирки можно с помощью спиртового маркера или стеклографа. Если нет ни того</w:t>
      </w:r>
      <w:r>
        <w:t xml:space="preserve">, </w:t>
      </w:r>
      <w:r w:rsidRPr="00F41A10">
        <w:t>ни другого</w:t>
      </w:r>
      <w:r>
        <w:t xml:space="preserve">, </w:t>
      </w:r>
      <w:r w:rsidRPr="00F41A10">
        <w:t>можно написать номер пробирки на бумажке</w:t>
      </w:r>
      <w:r>
        <w:t xml:space="preserve">, </w:t>
      </w:r>
      <w:r w:rsidRPr="00F41A10">
        <w:t>свернуть бумажку в трубочку и вставить ее в пробирку. Можно также использовать кусочки лейкопластыря или липкой бумажной ленты – их наклеивают на пробирки и делают надписи карандашом или шариковой ручкой.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Возможные ошибки в выполнении опытов и объяснении результатов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1. Ученик пользуется загрязненной мензуркой</w:t>
      </w:r>
      <w:r>
        <w:t xml:space="preserve">, </w:t>
      </w:r>
      <w:r w:rsidRPr="00F41A10">
        <w:t>скальпелем или пинцетом. В результате попадания посторонних веществ в пробирку ученик получает неверную окраску и затрудняется дать ей объяснение. Это особенно важно в опытах с соляной кислотой</w:t>
      </w:r>
      <w:r>
        <w:t xml:space="preserve">, </w:t>
      </w:r>
      <w:r w:rsidRPr="00F41A10">
        <w:t>гидроксидом натрия и раствором поваренной соли.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2. Ученик выполняет опыт с бензином в мокрой пробирке или забывает высушить кусочки капусты фильтровальной бумагой. Антоциан растворяется в воде и частично окрашивает содержимое пробирки.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3. Ученик не соблюдает температурный режим в третьей части работы и получает окрашивание при 40</w:t>
      </w:r>
      <w:r>
        <w:t xml:space="preserve"> </w:t>
      </w:r>
      <w:r w:rsidRPr="00F41A10">
        <w:t>°С в пробирке №</w:t>
      </w:r>
      <w:r>
        <w:t xml:space="preserve"> </w:t>
      </w:r>
      <w:r w:rsidRPr="00F41A10">
        <w:t>11.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4. Ученик объясняет окрашивание содержимого пробирки в первом опыте разрушающим воздействием воды на мембрану</w:t>
      </w:r>
      <w:r>
        <w:t xml:space="preserve">, </w:t>
      </w:r>
      <w:r w:rsidRPr="00F41A10">
        <w:t>поэтому ему не понятно</w:t>
      </w:r>
      <w:r>
        <w:t xml:space="preserve">, </w:t>
      </w:r>
      <w:r w:rsidRPr="00F41A10">
        <w:t>почему в остальных опытах нужно пользоваться только промытыми кусочками капусты.</w:t>
      </w:r>
    </w:p>
    <w:p w:rsidR="00FB41A0" w:rsidRPr="00F41A10" w:rsidRDefault="00FB41A0" w:rsidP="00FB41A0">
      <w:pPr>
        <w:spacing w:before="120"/>
        <w:ind w:firstLine="567"/>
        <w:jc w:val="both"/>
      </w:pPr>
      <w:r w:rsidRPr="00F41A10">
        <w:t>5. Ученик не знает понятий «гидрофильный» и «гидрофобный»</w:t>
      </w:r>
      <w:r>
        <w:t xml:space="preserve">, </w:t>
      </w:r>
      <w:r w:rsidRPr="00F41A10">
        <w:t>не может разделить реактивы на полярные и неполярные и поэтому не может объяснить результаты второй части работы.</w:t>
      </w:r>
    </w:p>
    <w:p w:rsidR="00FB41A0" w:rsidRDefault="00FB41A0" w:rsidP="00FB41A0">
      <w:pPr>
        <w:spacing w:before="120"/>
        <w:ind w:firstLine="567"/>
        <w:jc w:val="both"/>
      </w:pPr>
      <w:r w:rsidRPr="00F41A10">
        <w:t>По материалам международной конференции учителей биологии в Варшаве (</w:t>
      </w:r>
      <w:smartTag w:uri="urn:schemas-microsoft-com:office:smarttags" w:element="metricconverter">
        <w:smartTagPr>
          <w:attr w:name="ProductID" w:val="1996 г"/>
        </w:smartTagPr>
        <w:r w:rsidRPr="00F41A10">
          <w:t>1996</w:t>
        </w:r>
        <w:r>
          <w:t xml:space="preserve"> </w:t>
        </w:r>
        <w:r w:rsidRPr="00F41A10">
          <w:t>г</w:t>
        </w:r>
      </w:smartTag>
      <w:r w:rsidRPr="00F41A10">
        <w:t>.)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1A0"/>
    <w:rsid w:val="001A35F6"/>
    <w:rsid w:val="001D4FDB"/>
    <w:rsid w:val="00631B8B"/>
    <w:rsid w:val="006A3818"/>
    <w:rsid w:val="00811DD4"/>
    <w:rsid w:val="009F2CE0"/>
    <w:rsid w:val="00A8095B"/>
    <w:rsid w:val="00AA63A7"/>
    <w:rsid w:val="00B35AC1"/>
    <w:rsid w:val="00F34F62"/>
    <w:rsid w:val="00F41A10"/>
    <w:rsid w:val="00FB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4521C2-46EA-4597-9337-B4784573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1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41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Изучение факторов, влияющих на целостность цитоплазматической мембраны растительной клетки </vt:lpstr>
    </vt:vector>
  </TitlesOfParts>
  <Company>Home</Company>
  <LinksUpToDate>false</LinksUpToDate>
  <CharactersWithSpaces>14969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факторов, влияющих на целостность цитоплазматической мембраны растительной клетки </dc:title>
  <dc:subject/>
  <dc:creator>User</dc:creator>
  <cp:keywords/>
  <dc:description/>
  <cp:lastModifiedBy>admin</cp:lastModifiedBy>
  <cp:revision>2</cp:revision>
  <dcterms:created xsi:type="dcterms:W3CDTF">2014-03-22T06:42:00Z</dcterms:created>
  <dcterms:modified xsi:type="dcterms:W3CDTF">2014-03-22T06:42:00Z</dcterms:modified>
</cp:coreProperties>
</file>