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761" w:rsidRDefault="006F3761">
      <w:pPr>
        <w:widowControl w:val="0"/>
        <w:spacing w:before="120"/>
        <w:jc w:val="center"/>
        <w:rPr>
          <w:b/>
          <w:bCs/>
          <w:color w:val="000000"/>
          <w:sz w:val="32"/>
          <w:szCs w:val="32"/>
          <w:lang w:val="uk-UA"/>
        </w:rPr>
      </w:pPr>
      <w:r>
        <w:rPr>
          <w:b/>
          <w:bCs/>
          <w:color w:val="000000"/>
          <w:sz w:val="32"/>
          <w:szCs w:val="32"/>
          <w:lang w:val="uk-UA"/>
        </w:rPr>
        <w:t>Економічні</w:t>
      </w:r>
      <w:r>
        <w:rPr>
          <w:b/>
          <w:bCs/>
          <w:color w:val="000000"/>
          <w:sz w:val="32"/>
          <w:szCs w:val="32"/>
        </w:rPr>
        <w:t xml:space="preserve"> аспекти взаємодії суспільства і природи</w:t>
      </w:r>
      <w:r>
        <w:rPr>
          <w:b/>
          <w:bCs/>
          <w:color w:val="000000"/>
          <w:sz w:val="32"/>
          <w:szCs w:val="32"/>
          <w:lang w:val="uk-UA"/>
        </w:rPr>
        <w:t>.</w:t>
      </w:r>
    </w:p>
    <w:p w:rsidR="006F3761" w:rsidRDefault="006F3761">
      <w:pPr>
        <w:widowControl w:val="0"/>
        <w:spacing w:before="120"/>
        <w:jc w:val="center"/>
        <w:rPr>
          <w:color w:val="000000"/>
          <w:sz w:val="28"/>
          <w:szCs w:val="28"/>
          <w:lang w:val="uk-UA"/>
        </w:rPr>
      </w:pPr>
      <w:r>
        <w:rPr>
          <w:color w:val="000000"/>
          <w:sz w:val="28"/>
          <w:szCs w:val="28"/>
        </w:rPr>
        <w:t>Реферат в</w:t>
      </w:r>
      <w:r>
        <w:rPr>
          <w:color w:val="000000"/>
          <w:sz w:val="28"/>
          <w:szCs w:val="28"/>
          <w:lang w:val="uk-UA"/>
        </w:rPr>
        <w:t>иконав: студент гр.407 ФАО Коцюба Костянтин Григорович</w:t>
      </w:r>
    </w:p>
    <w:p w:rsidR="006F3761" w:rsidRDefault="006F3761">
      <w:pPr>
        <w:widowControl w:val="0"/>
        <w:spacing w:before="120"/>
        <w:jc w:val="center"/>
        <w:rPr>
          <w:color w:val="000000"/>
          <w:sz w:val="28"/>
          <w:szCs w:val="28"/>
        </w:rPr>
      </w:pPr>
      <w:r>
        <w:rPr>
          <w:color w:val="000000"/>
          <w:sz w:val="28"/>
          <w:szCs w:val="28"/>
        </w:rPr>
        <w:t>Київський міжнародний університет цівільної авіації</w:t>
      </w:r>
    </w:p>
    <w:p w:rsidR="006F3761" w:rsidRDefault="006F3761">
      <w:pPr>
        <w:widowControl w:val="0"/>
        <w:spacing w:before="120"/>
        <w:jc w:val="center"/>
        <w:rPr>
          <w:color w:val="000000"/>
          <w:sz w:val="28"/>
          <w:szCs w:val="28"/>
        </w:rPr>
      </w:pPr>
      <w:r>
        <w:rPr>
          <w:color w:val="000000"/>
          <w:sz w:val="28"/>
          <w:szCs w:val="28"/>
        </w:rPr>
        <w:t>Кафедра екології</w:t>
      </w:r>
    </w:p>
    <w:p w:rsidR="006F3761" w:rsidRDefault="006F3761">
      <w:pPr>
        <w:widowControl w:val="0"/>
        <w:spacing w:before="120"/>
        <w:jc w:val="center"/>
        <w:rPr>
          <w:color w:val="000000"/>
          <w:sz w:val="28"/>
          <w:szCs w:val="28"/>
        </w:rPr>
      </w:pPr>
      <w:r>
        <w:rPr>
          <w:color w:val="000000"/>
          <w:sz w:val="28"/>
          <w:szCs w:val="28"/>
        </w:rPr>
        <w:t>Київ 1997</w:t>
      </w:r>
    </w:p>
    <w:p w:rsidR="006F3761" w:rsidRDefault="006F3761">
      <w:pPr>
        <w:widowControl w:val="0"/>
        <w:spacing w:before="120"/>
        <w:ind w:firstLine="567"/>
        <w:jc w:val="both"/>
        <w:rPr>
          <w:color w:val="000000"/>
          <w:sz w:val="24"/>
          <w:szCs w:val="24"/>
          <w:lang w:val="uk-UA"/>
        </w:rPr>
      </w:pPr>
      <w:r>
        <w:rPr>
          <w:color w:val="000000"/>
          <w:sz w:val="24"/>
          <w:szCs w:val="24"/>
          <w:lang w:val="uk-UA"/>
        </w:rPr>
        <w:t>Економічна ефектівність нової технології, процесу, устаткування визначалася тим, наскільки сумарні витрати на додатково вироблену продукцію (ВД) менше витрат на таку продукцію, вироблену іншими засобами  (ВІ). Чим більше різниця (ВІ  - ВД)</w:t>
      </w:r>
      <w:r>
        <w:rPr>
          <w:color w:val="000000"/>
          <w:sz w:val="24"/>
          <w:szCs w:val="24"/>
        </w:rPr>
        <w:t xml:space="preserve"> &gt;0</w:t>
      </w:r>
      <w:r>
        <w:rPr>
          <w:color w:val="000000"/>
          <w:sz w:val="24"/>
          <w:szCs w:val="24"/>
          <w:lang w:val="uk-UA"/>
        </w:rPr>
        <w:t>, тим ефективнішимивважалися обрані технології, процеси, засоби.</w:t>
      </w:r>
    </w:p>
    <w:p w:rsidR="006F3761" w:rsidRDefault="006F3761">
      <w:pPr>
        <w:widowControl w:val="0"/>
        <w:spacing w:before="120"/>
        <w:ind w:firstLine="567"/>
        <w:jc w:val="both"/>
        <w:rPr>
          <w:color w:val="000000"/>
          <w:sz w:val="24"/>
          <w:szCs w:val="24"/>
          <w:lang w:val="uk-UA"/>
        </w:rPr>
      </w:pPr>
      <w:r>
        <w:rPr>
          <w:color w:val="000000"/>
          <w:sz w:val="24"/>
          <w:szCs w:val="24"/>
          <w:lang w:val="uk-UA"/>
        </w:rPr>
        <w:t>Яскравим прикладом зловживання економічним принципом природокористування може служити наша країна. В умовах планування в колишньому СРСР централізованої командно - адміністративної системи економіка України десятиріччами формувалась без урахування об`єктивних потреб та інтересів її народу, оцінки екологічних можливостей окремих регіонів. Панував принцип мінімум витрат, максімум прибутку.</w:t>
      </w:r>
      <w:r>
        <w:rPr>
          <w:color w:val="000000"/>
          <w:sz w:val="24"/>
          <w:szCs w:val="24"/>
          <w:lang w:val="uk-UA"/>
        </w:rPr>
        <w:tab/>
        <w:t>Фінансування природоохоронних заходів здійснювалось по залишковому принципу. В результаті склалась одна з екологічно «найбрудніших» економік - перенасичення хімічними, металургійними, гірнорудними виробництвами із застарілими технологіями. В процесі суспільного виробництва  щорічно залучається приблизно 1,5 млрд. тон природніх речовин. В розрахунку на душу населення це складає 30 т. Такі великі обсяги первинного ресурсовикористання зумовлені екстенсивним характером експлуатації природноресурсного потенціалу. Обсяг накопичених відходів добувної, енергетичної, металургійної та інших галузей промисловості досягає 15 млрд. т. і продовжує щорічно збільшуватись більш як на міл`ярд тон. Виснажуються невідновлювані мінеральносировинні ресурси, інтенсивно забруднюються грунти і водойми,  все більшою кількістю шкідливих хімічних речовин насичується повітряний басейн. Надмірне нарощування галузей з високою питомою вагою водоспоживання привело до того, що всі доступні водні ресурси опинилися на межі вичерпання.</w:t>
      </w:r>
    </w:p>
    <w:p w:rsidR="006F3761" w:rsidRDefault="006F3761">
      <w:pPr>
        <w:widowControl w:val="0"/>
        <w:spacing w:before="120"/>
        <w:ind w:firstLine="567"/>
        <w:jc w:val="both"/>
        <w:rPr>
          <w:color w:val="000000"/>
          <w:sz w:val="24"/>
          <w:szCs w:val="24"/>
          <w:lang w:val="uk-UA"/>
        </w:rPr>
      </w:pPr>
      <w:r>
        <w:rPr>
          <w:color w:val="000000"/>
          <w:sz w:val="24"/>
          <w:szCs w:val="24"/>
          <w:lang w:val="uk-UA"/>
        </w:rPr>
        <w:t xml:space="preserve">Інтенсифікація  землеробства, збільшення техногенного навантаження на земельні ресурси, безконтрольне застосування засобів хімізації в умовах низької технологічної культури призводить до прискореної деградації грунтів, їх родючості. </w:t>
      </w:r>
    </w:p>
    <w:p w:rsidR="006F3761" w:rsidRDefault="006F3761">
      <w:pPr>
        <w:widowControl w:val="0"/>
        <w:spacing w:before="120"/>
        <w:ind w:firstLine="567"/>
        <w:jc w:val="both"/>
        <w:rPr>
          <w:color w:val="000000"/>
          <w:sz w:val="24"/>
          <w:szCs w:val="24"/>
          <w:lang w:val="uk-UA"/>
        </w:rPr>
      </w:pPr>
      <w:r>
        <w:rPr>
          <w:color w:val="000000"/>
          <w:sz w:val="24"/>
          <w:szCs w:val="24"/>
          <w:lang w:val="uk-UA"/>
        </w:rPr>
        <w:t>На території України практично не залишилось водоносних підземних горизонтів питного призначення, де б не були виявлені пестециди, нітрати.</w:t>
      </w:r>
    </w:p>
    <w:p w:rsidR="006F3761" w:rsidRDefault="006F3761">
      <w:pPr>
        <w:widowControl w:val="0"/>
        <w:spacing w:before="120"/>
        <w:ind w:firstLine="567"/>
        <w:jc w:val="both"/>
        <w:rPr>
          <w:color w:val="000000"/>
          <w:sz w:val="24"/>
          <w:szCs w:val="24"/>
          <w:lang w:val="uk-UA"/>
        </w:rPr>
      </w:pPr>
      <w:r>
        <w:rPr>
          <w:color w:val="000000"/>
          <w:sz w:val="24"/>
          <w:szCs w:val="24"/>
          <w:lang w:val="uk-UA"/>
        </w:rPr>
        <w:t>Ведучим принципом природокористування стає еколого - економічний принцип, який передбачає отримання максимального прибутку при мінімальних витратах і мінімальних порушеннях природного середовища.</w:t>
      </w:r>
    </w:p>
    <w:p w:rsidR="006F3761" w:rsidRDefault="006F3761">
      <w:pPr>
        <w:widowControl w:val="0"/>
        <w:spacing w:before="120"/>
        <w:ind w:firstLine="567"/>
        <w:jc w:val="both"/>
        <w:rPr>
          <w:color w:val="000000"/>
          <w:sz w:val="24"/>
          <w:szCs w:val="24"/>
          <w:lang w:val="uk-UA"/>
        </w:rPr>
      </w:pPr>
      <w:r>
        <w:rPr>
          <w:color w:val="000000"/>
          <w:sz w:val="24"/>
          <w:szCs w:val="24"/>
          <w:lang w:val="uk-UA"/>
        </w:rPr>
        <w:t xml:space="preserve">При еколого - економічному підході головною умовою розрахунків є включення показника збитку, заподіяного забруднення навколишнього середовища </w:t>
      </w:r>
      <w:r>
        <w:rPr>
          <w:color w:val="000000"/>
          <w:sz w:val="24"/>
          <w:szCs w:val="24"/>
          <w:lang w:val="uk-UA"/>
        </w:rPr>
        <w:sym w:font="Symbol" w:char="F044"/>
      </w:r>
      <w:r>
        <w:rPr>
          <w:color w:val="000000"/>
          <w:sz w:val="24"/>
          <w:szCs w:val="24"/>
          <w:lang w:val="en-US"/>
        </w:rPr>
        <w:t>W</w:t>
      </w:r>
      <w:r>
        <w:rPr>
          <w:color w:val="000000"/>
          <w:sz w:val="24"/>
          <w:szCs w:val="24"/>
          <w:lang w:val="uk-UA"/>
        </w:rPr>
        <w:t xml:space="preserve">. Тепер нерівність прийме вигляд (ВІ  + </w:t>
      </w:r>
      <w:r>
        <w:rPr>
          <w:color w:val="000000"/>
          <w:sz w:val="24"/>
          <w:szCs w:val="24"/>
          <w:lang w:val="uk-UA"/>
        </w:rPr>
        <w:sym w:font="Symbol" w:char="F044"/>
      </w:r>
      <w:r>
        <w:rPr>
          <w:color w:val="000000"/>
          <w:sz w:val="24"/>
          <w:szCs w:val="24"/>
          <w:lang w:val="en-US"/>
        </w:rPr>
        <w:t>W</w:t>
      </w:r>
      <w:r>
        <w:rPr>
          <w:color w:val="000000"/>
          <w:sz w:val="24"/>
          <w:szCs w:val="24"/>
          <w:lang w:val="uk-UA"/>
        </w:rPr>
        <w:t xml:space="preserve"> - ВД) &gt; 0. В цьому випадку дуже дорога маловідкідна технологія може стати вигіднішою технології, що забруднює природу.</w:t>
      </w:r>
    </w:p>
    <w:p w:rsidR="006F3761" w:rsidRDefault="006F3761">
      <w:pPr>
        <w:widowControl w:val="0"/>
        <w:spacing w:before="120"/>
        <w:ind w:firstLine="567"/>
        <w:jc w:val="both"/>
        <w:rPr>
          <w:color w:val="000000"/>
          <w:sz w:val="24"/>
          <w:szCs w:val="24"/>
          <w:lang w:val="uk-UA"/>
        </w:rPr>
      </w:pPr>
      <w:r>
        <w:rPr>
          <w:color w:val="000000"/>
          <w:sz w:val="24"/>
          <w:szCs w:val="24"/>
          <w:lang w:val="uk-UA"/>
        </w:rPr>
        <w:t>Висока якість навколишнього середовища визначає стан добробуту суспільства, як і матеріальні блага, отримані шляхом виробництва.  По шкалі цінностей природні блага по відношенню до матеріальних виходять на перший план. Тому суспільство повинне миритися із закономірним підвищенням вартості промислової продукції, зумовленої високими платежами за природні ресурси. Компенсацією за це має стати підвищення якості повітря, води, грунту та інших компонентів соціоекосистеми.</w:t>
      </w:r>
    </w:p>
    <w:p w:rsidR="006F3761" w:rsidRDefault="006F3761">
      <w:pPr>
        <w:widowControl w:val="0"/>
        <w:spacing w:before="120"/>
        <w:ind w:firstLine="567"/>
        <w:jc w:val="both"/>
        <w:rPr>
          <w:color w:val="000000"/>
          <w:sz w:val="24"/>
          <w:szCs w:val="24"/>
        </w:rPr>
      </w:pPr>
      <w:r>
        <w:rPr>
          <w:color w:val="000000"/>
          <w:sz w:val="24"/>
          <w:szCs w:val="24"/>
          <w:lang w:val="uk-UA"/>
        </w:rPr>
        <w:t>В геоекосистемах із антропогеним навантаженням, близьким до граничного, вводять коефіціенти геоекологічної небезпеки, якими регулюються в залежності від показника антропогенні впливи на довкілля. Збільшення коефіцієнта захищає геоекосистему від остаточного руйнування. Вводять коефіціенти і для захисту геоекосистем, які мають рекреаційне значення чи цінні в науковому відношенні.</w:t>
      </w:r>
      <w:bookmarkStart w:id="0" w:name="_GoBack"/>
      <w:bookmarkEnd w:id="0"/>
    </w:p>
    <w:sectPr w:rsidR="006F3761">
      <w:pgSz w:w="11907" w:h="16840"/>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28F"/>
    <w:rsid w:val="0026328F"/>
    <w:rsid w:val="00652A54"/>
    <w:rsid w:val="006F3761"/>
    <w:rsid w:val="008B49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1EA5C6-6493-4914-9A3C-EC885D42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2315</Words>
  <Characters>1321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Київський міжнародний університет</vt:lpstr>
    </vt:vector>
  </TitlesOfParts>
  <Manager>отрабатывающий свои прогулы</Manager>
  <Company>КМУГА</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міжнародний університет</dc:title>
  <dc:subject>Економічні аспекти взаємодії суспільства і природи</dc:subject>
  <dc:creator>Коцюба Константин</dc:creator>
  <cp:keywords>Науменко - пидар</cp:keywords>
  <dc:description>реферат по экологии</dc:description>
  <cp:lastModifiedBy>admin</cp:lastModifiedBy>
  <cp:revision>2</cp:revision>
  <dcterms:created xsi:type="dcterms:W3CDTF">2014-01-26T21:21:00Z</dcterms:created>
  <dcterms:modified xsi:type="dcterms:W3CDTF">2014-01-26T21:21:00Z</dcterms:modified>
  <cp:category>ФАО гр. 407</cp:category>
</cp:coreProperties>
</file>