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5E4" w:rsidRPr="00D201BD" w:rsidRDefault="00C325E4" w:rsidP="00D201BD">
      <w:pPr>
        <w:pStyle w:val="1"/>
        <w:widowControl w:val="0"/>
        <w:spacing w:before="0" w:after="0" w:line="360" w:lineRule="auto"/>
        <w:ind w:firstLine="709"/>
        <w:jc w:val="center"/>
        <w:rPr>
          <w:rFonts w:ascii="Times New Roman" w:hAnsi="Times New Roman"/>
          <w:b w:val="0"/>
          <w:caps/>
          <w:sz w:val="28"/>
          <w:szCs w:val="24"/>
        </w:rPr>
      </w:pPr>
      <w:r w:rsidRPr="00D201BD">
        <w:rPr>
          <w:rFonts w:ascii="Times New Roman" w:hAnsi="Times New Roman"/>
          <w:b w:val="0"/>
          <w:caps/>
          <w:sz w:val="28"/>
          <w:szCs w:val="24"/>
        </w:rPr>
        <w:t>Кафедра</w:t>
      </w:r>
      <w:r w:rsidR="00D201BD">
        <w:rPr>
          <w:rFonts w:ascii="Times New Roman" w:hAnsi="Times New Roman"/>
          <w:b w:val="0"/>
          <w:caps/>
          <w:sz w:val="28"/>
          <w:szCs w:val="24"/>
        </w:rPr>
        <w:t xml:space="preserve"> </w:t>
      </w:r>
      <w:r w:rsidRPr="00D201BD">
        <w:rPr>
          <w:rFonts w:ascii="Times New Roman" w:hAnsi="Times New Roman"/>
          <w:b w:val="0"/>
          <w:caps/>
          <w:sz w:val="28"/>
          <w:szCs w:val="24"/>
        </w:rPr>
        <w:t>міжнародної</w:t>
      </w:r>
      <w:r w:rsidR="00D201BD">
        <w:rPr>
          <w:rFonts w:ascii="Times New Roman" w:hAnsi="Times New Roman"/>
          <w:b w:val="0"/>
          <w:caps/>
          <w:sz w:val="28"/>
          <w:szCs w:val="24"/>
        </w:rPr>
        <w:t xml:space="preserve"> </w:t>
      </w:r>
      <w:r w:rsidRPr="00D201BD">
        <w:rPr>
          <w:rFonts w:ascii="Times New Roman" w:hAnsi="Times New Roman"/>
          <w:b w:val="0"/>
          <w:caps/>
          <w:sz w:val="28"/>
          <w:szCs w:val="24"/>
        </w:rPr>
        <w:t>економіки</w:t>
      </w:r>
    </w:p>
    <w:p w:rsidR="00C325E4" w:rsidRPr="00D201BD" w:rsidRDefault="00C325E4" w:rsidP="00D201BD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C325E4" w:rsidRPr="00D201BD" w:rsidRDefault="00C325E4" w:rsidP="00D201BD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C325E4" w:rsidRPr="00D201BD" w:rsidRDefault="00C325E4" w:rsidP="00D201BD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C325E4" w:rsidRPr="00D201BD" w:rsidRDefault="00C325E4" w:rsidP="00D201BD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C325E4" w:rsidRPr="00D201BD" w:rsidRDefault="00C325E4" w:rsidP="00D201BD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C325E4" w:rsidRPr="00D201BD" w:rsidRDefault="00C325E4" w:rsidP="00D201BD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C325E4" w:rsidRPr="00D201BD" w:rsidRDefault="00C325E4" w:rsidP="00D201BD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C325E4" w:rsidRPr="00D201BD" w:rsidRDefault="00C325E4" w:rsidP="00D201BD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C325E4" w:rsidRPr="00D201BD" w:rsidRDefault="00C325E4" w:rsidP="00D201BD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C325E4" w:rsidRPr="00D201BD" w:rsidRDefault="00C325E4" w:rsidP="00D201BD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C325E4" w:rsidRPr="00D201BD" w:rsidRDefault="00C325E4" w:rsidP="00D201BD">
      <w:pPr>
        <w:pStyle w:val="2"/>
        <w:widowControl w:val="0"/>
        <w:spacing w:before="0" w:after="0" w:line="360" w:lineRule="auto"/>
        <w:ind w:firstLine="709"/>
        <w:jc w:val="center"/>
        <w:rPr>
          <w:rFonts w:ascii="Times New Roman" w:hAnsi="Times New Roman"/>
          <w:i w:val="0"/>
          <w:szCs w:val="52"/>
        </w:rPr>
      </w:pPr>
      <w:r w:rsidRPr="00D201BD">
        <w:rPr>
          <w:rFonts w:ascii="Times New Roman" w:hAnsi="Times New Roman"/>
          <w:i w:val="0"/>
          <w:szCs w:val="52"/>
        </w:rPr>
        <w:t>Контрольна</w:t>
      </w:r>
      <w:r w:rsidR="00D201BD">
        <w:rPr>
          <w:rFonts w:ascii="Times New Roman" w:hAnsi="Times New Roman"/>
          <w:i w:val="0"/>
          <w:szCs w:val="52"/>
        </w:rPr>
        <w:t xml:space="preserve"> </w:t>
      </w:r>
      <w:r w:rsidRPr="00D201BD">
        <w:rPr>
          <w:rFonts w:ascii="Times New Roman" w:hAnsi="Times New Roman"/>
          <w:i w:val="0"/>
          <w:szCs w:val="52"/>
        </w:rPr>
        <w:t>робота</w:t>
      </w:r>
    </w:p>
    <w:p w:rsidR="00C325E4" w:rsidRPr="00D201BD" w:rsidRDefault="00C325E4" w:rsidP="00D201BD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  <w:r w:rsidRPr="00D201BD">
        <w:rPr>
          <w:b/>
          <w:sz w:val="28"/>
          <w:szCs w:val="36"/>
          <w:lang w:val="uk-UA"/>
        </w:rPr>
        <w:t>з</w:t>
      </w:r>
      <w:r w:rsidR="00D201BD">
        <w:rPr>
          <w:b/>
          <w:sz w:val="28"/>
          <w:szCs w:val="36"/>
          <w:lang w:val="uk-UA"/>
        </w:rPr>
        <w:t xml:space="preserve"> </w:t>
      </w:r>
      <w:r w:rsidRPr="00D201BD">
        <w:rPr>
          <w:b/>
          <w:sz w:val="28"/>
          <w:szCs w:val="36"/>
          <w:lang w:val="uk-UA"/>
        </w:rPr>
        <w:t>дисципліни:</w:t>
      </w:r>
      <w:r w:rsidR="00D201BD">
        <w:rPr>
          <w:b/>
          <w:sz w:val="28"/>
          <w:szCs w:val="36"/>
          <w:lang w:val="uk-UA"/>
        </w:rPr>
        <w:t xml:space="preserve"> </w:t>
      </w:r>
      <w:r w:rsidRPr="00D201BD">
        <w:rPr>
          <w:b/>
          <w:sz w:val="28"/>
          <w:szCs w:val="36"/>
          <w:lang w:val="uk-UA"/>
        </w:rPr>
        <w:t>«Міжнародні</w:t>
      </w:r>
      <w:r w:rsidR="00D201BD">
        <w:rPr>
          <w:b/>
          <w:sz w:val="28"/>
          <w:szCs w:val="36"/>
          <w:lang w:val="uk-UA"/>
        </w:rPr>
        <w:t xml:space="preserve"> </w:t>
      </w:r>
      <w:r w:rsidRPr="00D201BD">
        <w:rPr>
          <w:b/>
          <w:sz w:val="28"/>
          <w:szCs w:val="36"/>
          <w:lang w:val="uk-UA"/>
        </w:rPr>
        <w:t>розрахунки</w:t>
      </w:r>
      <w:r w:rsidR="00D201BD">
        <w:rPr>
          <w:b/>
          <w:sz w:val="28"/>
          <w:szCs w:val="36"/>
          <w:lang w:val="uk-UA"/>
        </w:rPr>
        <w:t xml:space="preserve"> </w:t>
      </w:r>
      <w:r w:rsidRPr="00D201BD">
        <w:rPr>
          <w:b/>
          <w:sz w:val="28"/>
          <w:szCs w:val="36"/>
          <w:lang w:val="uk-UA"/>
        </w:rPr>
        <w:t>і</w:t>
      </w:r>
      <w:r w:rsidR="00D201BD">
        <w:rPr>
          <w:b/>
          <w:sz w:val="28"/>
          <w:szCs w:val="36"/>
          <w:lang w:val="uk-UA"/>
        </w:rPr>
        <w:t xml:space="preserve"> </w:t>
      </w:r>
      <w:r w:rsidRPr="00D201BD">
        <w:rPr>
          <w:b/>
          <w:sz w:val="28"/>
          <w:szCs w:val="36"/>
          <w:lang w:val="uk-UA"/>
        </w:rPr>
        <w:t>валютні</w:t>
      </w:r>
      <w:r w:rsidR="00D201BD">
        <w:rPr>
          <w:b/>
          <w:sz w:val="28"/>
          <w:szCs w:val="36"/>
          <w:lang w:val="uk-UA"/>
        </w:rPr>
        <w:t xml:space="preserve"> </w:t>
      </w:r>
      <w:r w:rsidRPr="00D201BD">
        <w:rPr>
          <w:b/>
          <w:sz w:val="28"/>
          <w:szCs w:val="36"/>
          <w:lang w:val="uk-UA"/>
        </w:rPr>
        <w:t>операції»</w:t>
      </w:r>
    </w:p>
    <w:p w:rsidR="000C0DAB" w:rsidRPr="00D201BD" w:rsidRDefault="00C325E4" w:rsidP="00D201BD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br w:type="page"/>
      </w:r>
      <w:r w:rsidR="000C0DAB" w:rsidRPr="00D201BD">
        <w:rPr>
          <w:b/>
          <w:sz w:val="28"/>
          <w:szCs w:val="28"/>
          <w:lang w:val="uk-UA"/>
        </w:rPr>
        <w:t>ЗМІСТ</w:t>
      </w:r>
    </w:p>
    <w:p w:rsidR="004B3F11" w:rsidRPr="00D201BD" w:rsidRDefault="004B3F11" w:rsidP="00D201BD">
      <w:pPr>
        <w:pStyle w:val="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</w:p>
    <w:p w:rsidR="00EF1178" w:rsidRPr="00D201BD" w:rsidRDefault="00EF1178" w:rsidP="00D201BD">
      <w:pPr>
        <w:keepNext/>
        <w:widowControl w:val="0"/>
        <w:spacing w:line="360" w:lineRule="auto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1.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Короткострокове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фінансування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комерційними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банками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міжнародної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торгівлі</w:t>
      </w:r>
    </w:p>
    <w:p w:rsidR="004B3F11" w:rsidRPr="00D201BD" w:rsidRDefault="00EF1178" w:rsidP="00D201BD">
      <w:pPr>
        <w:keepNext/>
        <w:widowControl w:val="0"/>
        <w:spacing w:line="360" w:lineRule="auto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2</w:t>
      </w:r>
      <w:r w:rsidR="004B3F11" w:rsidRPr="00D201BD">
        <w:rPr>
          <w:sz w:val="28"/>
          <w:szCs w:val="28"/>
          <w:lang w:val="uk-UA"/>
        </w:rPr>
        <w:t>.</w:t>
      </w:r>
      <w:r w:rsidR="00D201BD">
        <w:rPr>
          <w:sz w:val="28"/>
          <w:szCs w:val="28"/>
          <w:lang w:val="uk-UA"/>
        </w:rPr>
        <w:t xml:space="preserve"> </w:t>
      </w:r>
      <w:r w:rsidR="004B3F11" w:rsidRPr="00D201BD">
        <w:rPr>
          <w:sz w:val="28"/>
          <w:szCs w:val="28"/>
          <w:lang w:val="uk-UA"/>
        </w:rPr>
        <w:t>Техніка</w:t>
      </w:r>
      <w:r w:rsidR="00D201BD">
        <w:rPr>
          <w:sz w:val="28"/>
          <w:szCs w:val="28"/>
          <w:lang w:val="uk-UA"/>
        </w:rPr>
        <w:t xml:space="preserve"> </w:t>
      </w:r>
      <w:r w:rsidR="004B3F11" w:rsidRPr="00D201BD">
        <w:rPr>
          <w:sz w:val="28"/>
          <w:szCs w:val="28"/>
          <w:lang w:val="uk-UA"/>
        </w:rPr>
        <w:t>відкриття</w:t>
      </w:r>
      <w:r w:rsidR="00D201BD">
        <w:rPr>
          <w:sz w:val="28"/>
          <w:szCs w:val="28"/>
          <w:lang w:val="uk-UA"/>
        </w:rPr>
        <w:t xml:space="preserve"> </w:t>
      </w:r>
      <w:r w:rsidR="004B3F11" w:rsidRPr="00D201BD">
        <w:rPr>
          <w:sz w:val="28"/>
          <w:szCs w:val="28"/>
          <w:lang w:val="uk-UA"/>
        </w:rPr>
        <w:t>і</w:t>
      </w:r>
      <w:r w:rsidR="00D201BD">
        <w:rPr>
          <w:sz w:val="28"/>
          <w:szCs w:val="28"/>
          <w:lang w:val="uk-UA"/>
        </w:rPr>
        <w:t xml:space="preserve"> </w:t>
      </w:r>
      <w:r w:rsidR="004B3F11" w:rsidRPr="00D201BD">
        <w:rPr>
          <w:sz w:val="28"/>
          <w:szCs w:val="28"/>
          <w:lang w:val="uk-UA"/>
        </w:rPr>
        <w:t>ведення</w:t>
      </w:r>
      <w:r w:rsidR="00D201BD">
        <w:rPr>
          <w:sz w:val="28"/>
          <w:szCs w:val="28"/>
          <w:lang w:val="uk-UA"/>
        </w:rPr>
        <w:t xml:space="preserve"> </w:t>
      </w:r>
      <w:r w:rsidR="004B3F11" w:rsidRPr="00D201BD">
        <w:rPr>
          <w:sz w:val="28"/>
          <w:szCs w:val="28"/>
          <w:lang w:val="uk-UA"/>
        </w:rPr>
        <w:t>валютних</w:t>
      </w:r>
      <w:r w:rsidR="00D201BD">
        <w:rPr>
          <w:sz w:val="28"/>
          <w:szCs w:val="28"/>
          <w:lang w:val="uk-UA"/>
        </w:rPr>
        <w:t xml:space="preserve"> </w:t>
      </w:r>
      <w:r w:rsidR="004B3F11" w:rsidRPr="00D201BD">
        <w:rPr>
          <w:sz w:val="28"/>
          <w:szCs w:val="28"/>
          <w:lang w:val="uk-UA"/>
        </w:rPr>
        <w:t>рахунків</w:t>
      </w:r>
      <w:r w:rsidR="00D201BD">
        <w:rPr>
          <w:sz w:val="28"/>
          <w:szCs w:val="28"/>
          <w:lang w:val="uk-UA"/>
        </w:rPr>
        <w:t xml:space="preserve"> </w:t>
      </w:r>
      <w:r w:rsidR="004B3F11" w:rsidRPr="00D201BD">
        <w:rPr>
          <w:sz w:val="28"/>
          <w:szCs w:val="28"/>
          <w:lang w:val="uk-UA"/>
        </w:rPr>
        <w:t>юридичних</w:t>
      </w:r>
      <w:r w:rsidR="00D201BD">
        <w:rPr>
          <w:sz w:val="28"/>
          <w:szCs w:val="28"/>
          <w:lang w:val="uk-UA"/>
        </w:rPr>
        <w:t xml:space="preserve"> </w:t>
      </w:r>
      <w:r w:rsidR="004B3F11" w:rsidRPr="00D201BD">
        <w:rPr>
          <w:sz w:val="28"/>
          <w:szCs w:val="28"/>
          <w:lang w:val="uk-UA"/>
        </w:rPr>
        <w:t>осіб</w:t>
      </w:r>
      <w:r w:rsidR="00D201BD">
        <w:rPr>
          <w:sz w:val="28"/>
          <w:szCs w:val="28"/>
          <w:lang w:val="uk-UA"/>
        </w:rPr>
        <w:t xml:space="preserve"> </w:t>
      </w:r>
      <w:r w:rsidR="004E0EEC" w:rsidRPr="00D201BD">
        <w:rPr>
          <w:sz w:val="28"/>
          <w:szCs w:val="28"/>
          <w:lang w:val="uk-UA"/>
        </w:rPr>
        <w:t>нерезидентів</w:t>
      </w:r>
    </w:p>
    <w:p w:rsidR="00B87A16" w:rsidRPr="00D201BD" w:rsidRDefault="004E0EEC" w:rsidP="00D201BD">
      <w:pPr>
        <w:keepNext/>
        <w:widowControl w:val="0"/>
        <w:spacing w:line="360" w:lineRule="auto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Список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літератури</w:t>
      </w:r>
    </w:p>
    <w:p w:rsidR="00A95E28" w:rsidRPr="00D201BD" w:rsidRDefault="004B3F11" w:rsidP="00D201BD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br w:type="page"/>
      </w:r>
      <w:r w:rsidR="00A95E28" w:rsidRPr="00D201BD">
        <w:rPr>
          <w:b/>
          <w:sz w:val="28"/>
          <w:szCs w:val="28"/>
          <w:lang w:val="uk-UA"/>
        </w:rPr>
        <w:t>1.</w:t>
      </w:r>
      <w:r w:rsidR="00D201BD">
        <w:rPr>
          <w:b/>
          <w:sz w:val="28"/>
          <w:szCs w:val="28"/>
          <w:lang w:val="uk-UA"/>
        </w:rPr>
        <w:t xml:space="preserve"> </w:t>
      </w:r>
      <w:r w:rsidR="00A95E28" w:rsidRPr="00D201BD">
        <w:rPr>
          <w:b/>
          <w:sz w:val="28"/>
          <w:szCs w:val="28"/>
          <w:lang w:val="uk-UA"/>
        </w:rPr>
        <w:t>Короткострокове</w:t>
      </w:r>
      <w:r w:rsidR="00D201BD">
        <w:rPr>
          <w:b/>
          <w:sz w:val="28"/>
          <w:szCs w:val="28"/>
          <w:lang w:val="uk-UA"/>
        </w:rPr>
        <w:t xml:space="preserve"> </w:t>
      </w:r>
      <w:r w:rsidR="00A95E28" w:rsidRPr="00D201BD">
        <w:rPr>
          <w:b/>
          <w:sz w:val="28"/>
          <w:szCs w:val="28"/>
          <w:lang w:val="uk-UA"/>
        </w:rPr>
        <w:t>фінансування</w:t>
      </w:r>
      <w:r w:rsidR="00D201BD">
        <w:rPr>
          <w:b/>
          <w:sz w:val="28"/>
          <w:szCs w:val="28"/>
          <w:lang w:val="uk-UA"/>
        </w:rPr>
        <w:t xml:space="preserve"> </w:t>
      </w:r>
      <w:r w:rsidR="00A95E28" w:rsidRPr="00D201BD">
        <w:rPr>
          <w:b/>
          <w:sz w:val="28"/>
          <w:szCs w:val="28"/>
          <w:lang w:val="uk-UA"/>
        </w:rPr>
        <w:t>комерційними</w:t>
      </w:r>
      <w:r w:rsidR="00D201BD">
        <w:rPr>
          <w:b/>
          <w:sz w:val="28"/>
          <w:szCs w:val="28"/>
          <w:lang w:val="uk-UA"/>
        </w:rPr>
        <w:t xml:space="preserve"> </w:t>
      </w:r>
      <w:r w:rsidR="00A95E28" w:rsidRPr="00D201BD">
        <w:rPr>
          <w:b/>
          <w:sz w:val="28"/>
          <w:szCs w:val="28"/>
          <w:lang w:val="uk-UA"/>
        </w:rPr>
        <w:t>банками</w:t>
      </w:r>
      <w:r w:rsidR="00D201BD">
        <w:rPr>
          <w:b/>
          <w:sz w:val="28"/>
          <w:szCs w:val="28"/>
          <w:lang w:val="uk-UA"/>
        </w:rPr>
        <w:t xml:space="preserve"> </w:t>
      </w:r>
      <w:r w:rsidR="00A95E28" w:rsidRPr="00D201BD">
        <w:rPr>
          <w:b/>
          <w:sz w:val="28"/>
          <w:szCs w:val="28"/>
          <w:lang w:val="uk-UA"/>
        </w:rPr>
        <w:t>міжнародної</w:t>
      </w:r>
      <w:r w:rsidR="00D201BD">
        <w:rPr>
          <w:b/>
          <w:sz w:val="28"/>
          <w:szCs w:val="28"/>
          <w:lang w:val="uk-UA"/>
        </w:rPr>
        <w:t xml:space="preserve"> </w:t>
      </w:r>
      <w:r w:rsidR="00A95E28" w:rsidRPr="00D201BD">
        <w:rPr>
          <w:b/>
          <w:sz w:val="28"/>
          <w:szCs w:val="28"/>
          <w:lang w:val="uk-UA"/>
        </w:rPr>
        <w:t>торгівлі</w:t>
      </w:r>
    </w:p>
    <w:p w:rsidR="00A95E28" w:rsidRPr="00D201BD" w:rsidRDefault="00A95E2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C41F0" w:rsidRPr="00D201BD" w:rsidRDefault="009C41F0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Овердрафт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-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форма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кредитування,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використовується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покриття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короткострокових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розривів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платежах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позичальника.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Надається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клієнтам,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мають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стабільні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регулярні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надходження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рахунок.</w:t>
      </w:r>
      <w:r w:rsidR="00D201BD">
        <w:rPr>
          <w:sz w:val="28"/>
          <w:szCs w:val="28"/>
          <w:lang w:val="uk-UA"/>
        </w:rPr>
        <w:t xml:space="preserve"> </w:t>
      </w:r>
    </w:p>
    <w:p w:rsidR="009C41F0" w:rsidRPr="00D201BD" w:rsidRDefault="009C41F0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Принципова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відмінність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традиційного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–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ресурси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направляються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рахунок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клієнта,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надається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можливість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«мінусового»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залишку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рахунку.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Рішення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наданню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овердрафту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клієнтові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приймається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кредитним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комітетом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банку.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Режим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овердрафту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припускає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можливість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межах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встановленого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операційного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часу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здійснювати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платежі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національній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валюті.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Усі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надходження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розрахунковий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рахунок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автоматично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йдуть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погашення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заборгованості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овердрафту.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нараховує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відсотки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щоденному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режимі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станом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заборгованості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певний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час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доби.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договорі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овердрафту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має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бути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зафіксований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точний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час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дня,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коли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фіксується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заборгованість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овердрафту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подальшого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нарахування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відсотків.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цьому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необхідно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пам'ятати,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80%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зарахувань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коштів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клієнтів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відбуваються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після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16:00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поточного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операційного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дня.</w:t>
      </w:r>
      <w:r w:rsidR="00D201BD">
        <w:rPr>
          <w:sz w:val="28"/>
          <w:szCs w:val="28"/>
          <w:lang w:val="uk-UA"/>
        </w:rPr>
        <w:t xml:space="preserve"> </w:t>
      </w:r>
    </w:p>
    <w:p w:rsidR="009C41F0" w:rsidRPr="00D201BD" w:rsidRDefault="009C41F0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договорі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овердрафту,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правило,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фіксується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термін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неперервного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від’ємного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сальдо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розрахунковому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клієнта,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правило,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30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днів.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означає,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межах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фіксованого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терміну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залишок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має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бути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позитивним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або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нульовим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рахунок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надходжень.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Зустрічаються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договори,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відсоткова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ставка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варіюється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залежності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терміну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неперервного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від’ємного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сальдо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розрахунковому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клієнта.</w:t>
      </w:r>
      <w:r w:rsidR="00D201BD">
        <w:rPr>
          <w:sz w:val="28"/>
          <w:szCs w:val="28"/>
          <w:lang w:val="uk-UA"/>
        </w:rPr>
        <w:t xml:space="preserve"> </w:t>
      </w:r>
    </w:p>
    <w:p w:rsidR="009C41F0" w:rsidRPr="00D201BD" w:rsidRDefault="009C41F0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Забезпеченням,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правило,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застава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товарів,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знаходяться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обороті,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або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без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забезпечення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(бланковий).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випадку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відкриття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бланкового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овердрафту,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правило,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вимагає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його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обнуління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кожне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1-е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число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місяця.</w:t>
      </w:r>
      <w:r w:rsidR="00D201BD">
        <w:rPr>
          <w:sz w:val="28"/>
          <w:szCs w:val="28"/>
          <w:lang w:val="uk-UA"/>
        </w:rPr>
        <w:t xml:space="preserve"> </w:t>
      </w:r>
    </w:p>
    <w:p w:rsidR="009C41F0" w:rsidRPr="00D201BD" w:rsidRDefault="009C41F0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Даний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продукт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використовується,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правило,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нівелювання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розривів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між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платежами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надходженнями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розрахунковий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рахунок,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обґрунтуванні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необхідності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даної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послуги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необхідно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дати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інформацію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торгову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політику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підприємства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розрізі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«порядок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розрахунків»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договорах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постачань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продажу.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розгляді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питання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аналізуються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обороти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поточному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національній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валюті,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правило,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6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місяців.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визначенні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суми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овердрафту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розрахунку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береться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сума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середньомісячного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обороту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–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15-40%.</w:t>
      </w:r>
      <w:r w:rsidR="00D201BD">
        <w:rPr>
          <w:sz w:val="28"/>
          <w:szCs w:val="28"/>
          <w:lang w:val="uk-UA"/>
        </w:rPr>
        <w:t xml:space="preserve"> </w:t>
      </w:r>
    </w:p>
    <w:p w:rsidR="009C41F0" w:rsidRPr="00D201BD" w:rsidRDefault="009C41F0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Терміновий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-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форма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кредитування,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використовується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покриття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короткострокових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розривів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платежах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позичальника.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Надається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клієнтам,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фінансуванні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угод,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момент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одержання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виторгу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(посередницька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діяльність)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фіксованим.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практиці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чистому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вигляді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застосовується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рідко,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зв'язку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ускладненою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процедурою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зміни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терміну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погашення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випадку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форс-мажору,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проте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застосовується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поєднанні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іншими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режимами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короткострокового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фінансування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–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овердрафт,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лінія.</w:t>
      </w:r>
      <w:r w:rsidR="00D201BD">
        <w:rPr>
          <w:sz w:val="28"/>
          <w:szCs w:val="28"/>
          <w:lang w:val="uk-UA"/>
        </w:rPr>
        <w:t xml:space="preserve"> </w:t>
      </w:r>
    </w:p>
    <w:p w:rsidR="009C41F0" w:rsidRPr="00D201BD" w:rsidRDefault="009C41F0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договорі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надання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термінового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зазначені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дата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одержання,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дата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погашення.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Привабливість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даного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режиму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–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дешевизна.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надає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може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залучити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термінові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ресурси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клієнта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Міжбанківському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ресурсному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ринку,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буде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основною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складовою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ціни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клієнта.</w:t>
      </w:r>
      <w:r w:rsidR="00D201BD">
        <w:rPr>
          <w:sz w:val="28"/>
          <w:szCs w:val="28"/>
          <w:lang w:val="uk-UA"/>
        </w:rPr>
        <w:t xml:space="preserve"> </w:t>
      </w:r>
    </w:p>
    <w:p w:rsidR="009C41F0" w:rsidRPr="00D201BD" w:rsidRDefault="009C41F0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При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вирішенні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питання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кредитування,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розглядаються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ретельніше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ризики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підприємства,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виникають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веденні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основної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діяльності.</w:t>
      </w:r>
      <w:r w:rsidR="00D201BD">
        <w:rPr>
          <w:sz w:val="28"/>
          <w:szCs w:val="28"/>
          <w:lang w:val="uk-UA"/>
        </w:rPr>
        <w:t xml:space="preserve"> </w:t>
      </w:r>
    </w:p>
    <w:p w:rsidR="009C41F0" w:rsidRPr="00D201BD" w:rsidRDefault="009C41F0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Рішення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наданню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термінового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клієнту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приймається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кредитним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комітетом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банку.</w:t>
      </w:r>
      <w:r w:rsidR="00D201BD">
        <w:rPr>
          <w:sz w:val="28"/>
          <w:szCs w:val="28"/>
          <w:lang w:val="uk-UA"/>
        </w:rPr>
        <w:t xml:space="preserve"> </w:t>
      </w:r>
    </w:p>
    <w:p w:rsidR="009C41F0" w:rsidRPr="00D201BD" w:rsidRDefault="009C41F0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Можливий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моновалютний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режим,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обов'язкове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відстеження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цільового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використання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позикових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коштів.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Джерело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погашення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–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виторг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контракту,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фінансується,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або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інші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надходження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розрахунковий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рахунок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клієнта.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виключене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часткове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погашення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рахунок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використання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лінії,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овердрафту.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Термін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–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30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днів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(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рідше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60).</w:t>
      </w:r>
      <w:r w:rsidR="00D201BD">
        <w:rPr>
          <w:sz w:val="28"/>
          <w:szCs w:val="28"/>
          <w:lang w:val="uk-UA"/>
        </w:rPr>
        <w:t xml:space="preserve"> </w:t>
      </w:r>
    </w:p>
    <w:p w:rsidR="009C41F0" w:rsidRPr="00D201BD" w:rsidRDefault="009C41F0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Кредитна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лінія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-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форма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кредитування,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використовується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покриття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короткострокових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розривів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платежах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позичальника.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Надається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клієнтам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метою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поповнення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оборотних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коштів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закупівлі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товару,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складових,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комплектуючих,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видаткових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матеріалів,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видача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зарплати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Надається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клієнтам,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основна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діяльність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припускає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реалізацію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товарів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(послуг)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Україні.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договір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надання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лінії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підписаним,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клієнт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має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вільний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режим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залучення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позикових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коштів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(по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листу)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погашення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розрахункового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рахунку,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межах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суми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договору.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практиці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найбільш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застосовуваним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режим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фінансування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іноземній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валюті.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Спрощено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процедуру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купівлі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погашенні,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порівняно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купівлею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оплати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зовнішньоекономічного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контракту.</w:t>
      </w:r>
      <w:r w:rsidR="00D201BD">
        <w:rPr>
          <w:sz w:val="28"/>
          <w:szCs w:val="28"/>
          <w:lang w:val="uk-UA"/>
        </w:rPr>
        <w:t xml:space="preserve"> </w:t>
      </w:r>
    </w:p>
    <w:p w:rsidR="009C41F0" w:rsidRPr="00D201BD" w:rsidRDefault="009C41F0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Вартість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лінії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вища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термінове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кредитування,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можлива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відсоткова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оплата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невибраного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об’єму.</w:t>
      </w:r>
      <w:r w:rsidR="00D201BD">
        <w:rPr>
          <w:sz w:val="28"/>
          <w:szCs w:val="28"/>
          <w:lang w:val="uk-UA"/>
        </w:rPr>
        <w:t xml:space="preserve"> </w:t>
      </w:r>
    </w:p>
    <w:p w:rsidR="00D201BD" w:rsidRDefault="009C41F0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При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розгляді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питання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розглядаються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ретельніше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ризики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підприємства,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виникають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під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час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ведення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основної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діяльності.</w:t>
      </w:r>
      <w:r w:rsidR="00D201BD">
        <w:rPr>
          <w:sz w:val="28"/>
          <w:szCs w:val="28"/>
          <w:lang w:val="uk-UA"/>
        </w:rPr>
        <w:t xml:space="preserve"> </w:t>
      </w:r>
    </w:p>
    <w:p w:rsidR="009C41F0" w:rsidRPr="00D201BD" w:rsidRDefault="009C41F0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Рішення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наданню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термінового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клієнту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приймається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кредитним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комітетом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банку.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Можливий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мультивалютний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режим,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термін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лінії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–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1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18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місяців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надається,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правило,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під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заставу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майна.</w:t>
      </w:r>
      <w:r w:rsidR="00D201BD">
        <w:rPr>
          <w:sz w:val="28"/>
          <w:szCs w:val="28"/>
          <w:lang w:val="uk-UA"/>
        </w:rPr>
        <w:t xml:space="preserve"> </w:t>
      </w:r>
    </w:p>
    <w:p w:rsidR="009C41F0" w:rsidRPr="00D201BD" w:rsidRDefault="009C41F0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Операції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«РЕПО»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товарами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–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форма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кредитування,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(можливо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через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дочірні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компанії)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укладає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угоду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покупки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товару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(як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правило,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ціною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нижче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ринкової)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обов'язковою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умовою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зворотного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викупу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фіксованою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ціною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через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визначений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термін.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цьому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здійснюється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перехід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права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власності.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Заробіток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компенсація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витрат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даній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угоді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закладений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різниці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цін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продажу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купівлі.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Подібні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угоди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застосовуються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зернових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елеваторі,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інших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товарів,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схильних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вартісних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сезонних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коливань.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Основна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мета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даного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виду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угод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–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вивільнити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оборотні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кошти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підприємства,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заблоковані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товарних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залишках,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придбаних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період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мінімальних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цін,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оптимізувати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оподаткування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(ПДВ).</w:t>
      </w:r>
      <w:r w:rsidR="00D201BD">
        <w:rPr>
          <w:sz w:val="28"/>
          <w:szCs w:val="28"/>
          <w:lang w:val="uk-UA"/>
        </w:rPr>
        <w:t xml:space="preserve"> </w:t>
      </w:r>
    </w:p>
    <w:p w:rsidR="009C41F0" w:rsidRPr="00D201BD" w:rsidRDefault="009C41F0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При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такій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формі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фінансування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використовуються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основні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принципи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кредитування,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основний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аналіз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спрямований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формування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ліквідної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вартості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товару,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купується,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забезпечення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збереження.</w:t>
      </w:r>
      <w:r w:rsidR="00D201BD">
        <w:rPr>
          <w:sz w:val="28"/>
          <w:szCs w:val="28"/>
          <w:lang w:val="uk-UA"/>
        </w:rPr>
        <w:t xml:space="preserve"> </w:t>
      </w:r>
    </w:p>
    <w:p w:rsidR="009C41F0" w:rsidRPr="00D201BD" w:rsidRDefault="009C41F0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01BD">
        <w:rPr>
          <w:sz w:val="28"/>
          <w:szCs w:val="28"/>
          <w:lang w:val="uk-UA"/>
        </w:rPr>
        <w:t>Вартість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подібної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послуги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дорожча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середню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відсоткову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ставку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чистому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кредитуванню.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Ціноутворення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пов'язане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ризиком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ліквідності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товару,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витратами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під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час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збереження,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страхуванні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товару.</w:t>
      </w:r>
    </w:p>
    <w:p w:rsidR="00FA2684" w:rsidRPr="00D201BD" w:rsidRDefault="00FA2684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Сьогодні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світовій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діловій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практиці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документарні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акредитиви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банківські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гарантії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найчастіше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використовуються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інструменти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фінансування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міжнародних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торгових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операцій.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Таке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фінансування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приймає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форму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відкриття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акредитива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або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надання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банківської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гарантії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без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розміщення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клієнтом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грошового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покриття,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маючи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активі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його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зобов’язання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зробити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момент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проведення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платежу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відповідним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інструментом.</w:t>
      </w:r>
    </w:p>
    <w:p w:rsidR="00A95E28" w:rsidRPr="00D201BD" w:rsidRDefault="00A95E2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фінансування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своїх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зовнішньоторгових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операцій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експортери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імпортери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можуть,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першу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чергу,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скористатися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звичайними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кредитними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послугами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обслуговуючого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їх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банку,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саме,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контокорентними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кредитами.</w:t>
      </w:r>
      <w:r w:rsidR="00D201BD">
        <w:rPr>
          <w:sz w:val="28"/>
          <w:szCs w:val="28"/>
          <w:lang w:val="uk-UA"/>
        </w:rPr>
        <w:t xml:space="preserve"> </w:t>
      </w:r>
    </w:p>
    <w:p w:rsidR="00A95E28" w:rsidRPr="00D201BD" w:rsidRDefault="00A95E2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Але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специфічні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умови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зовнішньої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торгівлі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спричинили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виникнення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особливих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форм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і/або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особливих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форм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забезпечення.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дуже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часто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підтримують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зовнішню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торгівлю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своїх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клієнтів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гарантіями.</w:t>
      </w:r>
    </w:p>
    <w:p w:rsidR="00A95E28" w:rsidRPr="00D201BD" w:rsidRDefault="00A95E2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Гарантія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повернення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платежів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(авансових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сум).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такої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гаранти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правило,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гарантує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повернення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авансових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сум,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отриманих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його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клієнтом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здійснення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тієї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іншої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операції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поставки.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Але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гарантія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повернення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платежів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(авансових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сум)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зустрічається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також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авансуванні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певних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операцій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щодо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надання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послуг,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коли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повернення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авансів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стає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необхідним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випадку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нездійсненої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операції.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Зазвичай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розмір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гарантій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складає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15-30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%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вартості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замовлення.</w:t>
      </w:r>
    </w:p>
    <w:p w:rsidR="00A95E28" w:rsidRPr="00D201BD" w:rsidRDefault="00A95E2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Гарантія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пропозиції.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тендерах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учасника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тендерних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торгів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гарантує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певною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сумою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виконання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контрактів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поставки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договорів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виробництва.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Але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також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розповсюджується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виплату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сум,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зазвичай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блокуються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можливо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необхідного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усунення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браку.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Звичайний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розмір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цієї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гарантії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5-10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%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вартості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поставки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або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послуг.</w:t>
      </w:r>
    </w:p>
    <w:p w:rsidR="00A95E28" w:rsidRPr="00D201BD" w:rsidRDefault="00A95E2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Гарантія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коносаментів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(letter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ofidemnity).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бере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себе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перед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пароплавством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зобов'язання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відшкодування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збитків,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можуть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бути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юридичне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заявлені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випадку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відпуску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товарів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без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коносаментів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(коли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товар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прибув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порт,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відправлені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поштою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коносаменти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знаходяться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дорозі).</w:t>
      </w:r>
      <w:r w:rsidR="00D201BD">
        <w:rPr>
          <w:sz w:val="28"/>
          <w:szCs w:val="28"/>
          <w:lang w:val="uk-UA"/>
        </w:rPr>
        <w:t xml:space="preserve"> </w:t>
      </w:r>
    </w:p>
    <w:p w:rsidR="00A95E28" w:rsidRPr="00D201BD" w:rsidRDefault="00A95E2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Одночасно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він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бере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себе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зобов'язання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дослати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затримані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оригінали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коносаментів.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Доказом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того,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вони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були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відправлені,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правило,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отримання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копій,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завжди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пересилають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поштою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окремо.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Звичайний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розмір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такої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гарантії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10-15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%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вартості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товару.</w:t>
      </w:r>
    </w:p>
    <w:p w:rsidR="00A95E28" w:rsidRPr="00D201BD" w:rsidRDefault="00A95E2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метою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сприяння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експортним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операціям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своїх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клієнтів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країні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експортера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часто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надають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звані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замовникам,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тобто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закордонним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споживачам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(замовникам),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причому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пов'язані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замовленням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відповідного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товару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(цільовий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кредит);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виплата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відбувається,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правило,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пред'явленням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визначених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договором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купівлі-продажу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документів,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часто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-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безпосередньо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експортеру.</w:t>
      </w:r>
    </w:p>
    <w:p w:rsidR="00A95E28" w:rsidRPr="00D201BD" w:rsidRDefault="00A95E2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Ризики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країни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імпортера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багатьох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випадках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покриваються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страхуванням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експортних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країні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експортера,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можливе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відносно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вигідне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фінансування.</w:t>
      </w:r>
    </w:p>
    <w:p w:rsidR="00D201BD" w:rsidRDefault="00A95E2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Купівля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експортних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товарів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все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більше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залежить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імпорту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виробів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країни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споживача,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щоб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таким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чином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компенсувати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валюту,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витрачається,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виручкою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експорту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власної,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прив'язаної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імпортної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операції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продукції.</w:t>
      </w:r>
    </w:p>
    <w:p w:rsidR="00A95E28" w:rsidRPr="00D201BD" w:rsidRDefault="00A95E2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Спочатку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використовувані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тільки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торгівлі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між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Сходом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Заходом,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відомі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тепер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під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назвою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зустрічних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угод,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зустрічної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торгівлі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(Counter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trade),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бартерних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операцій,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компенсаційних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угод,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торговельні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операції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розповсюдилися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також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торгівлю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"порогових"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промислове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розвинутих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країн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країнами,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розвиваються.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цьому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мова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йде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зв'язок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закупівель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зобов'язаннями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щодо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зустрічних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закупкок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або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поставок.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цьому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часто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оплата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замінюється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повністю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або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частково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переказом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товарів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послуг.</w:t>
      </w:r>
    </w:p>
    <w:p w:rsidR="00A95E28" w:rsidRPr="00D201BD" w:rsidRDefault="00A95E2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Однак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угоди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лише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крайніх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випадках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можуть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проводитися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без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балансування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шляхом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грошових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платежів.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зустрічних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угодах,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укладаються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практиці,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існують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два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окремих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договори,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хоча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вони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взаємно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обумовлюються,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імпортер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купить,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тільки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експортер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купить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нього.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Але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виконуються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вони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незалежно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один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одного,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тобто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часто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кожен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партнерів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платить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своєму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контрагенту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зустрічну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угоду.</w:t>
      </w:r>
    </w:p>
    <w:p w:rsidR="009C41F0" w:rsidRPr="00D201BD" w:rsidRDefault="009C41F0" w:rsidP="00D201BD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Короткострокове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фінансування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корпоративних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клієнтів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обмежується</w:t>
      </w:r>
      <w:r w:rsidR="00D201BD">
        <w:rPr>
          <w:sz w:val="28"/>
          <w:szCs w:val="28"/>
          <w:lang w:val="uk-UA"/>
        </w:rPr>
        <w:t xml:space="preserve"> </w:t>
      </w:r>
      <w:r w:rsidRPr="006F3071">
        <w:rPr>
          <w:sz w:val="28"/>
          <w:szCs w:val="28"/>
          <w:lang w:val="uk-UA"/>
        </w:rPr>
        <w:t>овердрафтами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й</w:t>
      </w:r>
      <w:r w:rsidR="00D201BD">
        <w:rPr>
          <w:sz w:val="28"/>
          <w:szCs w:val="28"/>
          <w:lang w:val="uk-UA"/>
        </w:rPr>
        <w:t xml:space="preserve"> </w:t>
      </w:r>
      <w:r w:rsidRPr="006F3071">
        <w:rPr>
          <w:sz w:val="28"/>
          <w:szCs w:val="28"/>
          <w:lang w:val="uk-UA"/>
        </w:rPr>
        <w:t>кредитними</w:t>
      </w:r>
      <w:r w:rsidR="00D201BD" w:rsidRPr="006F3071">
        <w:rPr>
          <w:sz w:val="28"/>
          <w:szCs w:val="28"/>
          <w:lang w:val="uk-UA"/>
        </w:rPr>
        <w:t xml:space="preserve"> </w:t>
      </w:r>
      <w:r w:rsidRPr="006F3071">
        <w:rPr>
          <w:sz w:val="28"/>
          <w:szCs w:val="28"/>
          <w:lang w:val="uk-UA"/>
        </w:rPr>
        <w:t>лініями</w:t>
      </w:r>
      <w:r w:rsidRPr="00D201BD">
        <w:rPr>
          <w:sz w:val="28"/>
          <w:szCs w:val="28"/>
          <w:lang w:val="uk-UA"/>
        </w:rPr>
        <w:t>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–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більш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зрілий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ринок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забезпечує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українським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компаніям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необхідні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інструменти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вирішення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індивідуальних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завдань.</w:t>
      </w:r>
    </w:p>
    <w:p w:rsidR="009C41F0" w:rsidRPr="00D201BD" w:rsidRDefault="009C41F0" w:rsidP="00D201BD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Структура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короткострокових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інструментів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фінансування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ускладнюється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–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компанії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прагнуть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знаходити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оптимальні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рішення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своїх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потреб.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вимоги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залишаються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без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уваги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банків,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призвело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більш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активного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просування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ряді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випадків,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відродження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альтернативних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традиційному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кредитуванню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інструментів.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Так,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Українські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пропонують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підприємствам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скористатися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комплексною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програмою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короткострокового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фінансування,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крім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звичного</w:t>
      </w:r>
      <w:r w:rsidR="00D201BD">
        <w:rPr>
          <w:sz w:val="28"/>
          <w:szCs w:val="28"/>
          <w:lang w:val="uk-UA"/>
        </w:rPr>
        <w:t xml:space="preserve"> </w:t>
      </w:r>
      <w:r w:rsidRPr="006F3071">
        <w:rPr>
          <w:sz w:val="28"/>
          <w:szCs w:val="28"/>
          <w:lang w:val="uk-UA"/>
        </w:rPr>
        <w:t>кредитування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включає</w:t>
      </w:r>
      <w:r w:rsidR="00D201BD">
        <w:rPr>
          <w:sz w:val="28"/>
          <w:szCs w:val="28"/>
          <w:lang w:val="uk-UA"/>
        </w:rPr>
        <w:t xml:space="preserve"> </w:t>
      </w:r>
      <w:r w:rsidRPr="006F3071">
        <w:rPr>
          <w:sz w:val="28"/>
          <w:szCs w:val="28"/>
          <w:lang w:val="uk-UA"/>
        </w:rPr>
        <w:t>факторинг</w:t>
      </w:r>
      <w:r w:rsidRPr="00D201BD">
        <w:rPr>
          <w:sz w:val="28"/>
          <w:szCs w:val="28"/>
          <w:lang w:val="uk-UA"/>
        </w:rPr>
        <w:t>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використання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розрахунках</w:t>
      </w:r>
      <w:r w:rsidR="00D201BD">
        <w:rPr>
          <w:sz w:val="28"/>
          <w:szCs w:val="28"/>
          <w:lang w:val="uk-UA"/>
        </w:rPr>
        <w:t xml:space="preserve"> </w:t>
      </w:r>
      <w:r w:rsidRPr="006F3071">
        <w:rPr>
          <w:sz w:val="28"/>
          <w:szCs w:val="28"/>
          <w:lang w:val="uk-UA"/>
        </w:rPr>
        <w:t>векселів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несплачених</w:t>
      </w:r>
      <w:r w:rsidR="00D201BD">
        <w:rPr>
          <w:sz w:val="28"/>
          <w:szCs w:val="28"/>
          <w:lang w:val="uk-UA"/>
        </w:rPr>
        <w:t xml:space="preserve"> </w:t>
      </w:r>
      <w:r w:rsidRPr="006F3071">
        <w:rPr>
          <w:sz w:val="28"/>
          <w:szCs w:val="28"/>
          <w:lang w:val="uk-UA"/>
        </w:rPr>
        <w:t>акредитивів</w:t>
      </w:r>
      <w:r w:rsidRPr="00D201BD">
        <w:rPr>
          <w:sz w:val="28"/>
          <w:szCs w:val="28"/>
          <w:lang w:val="uk-UA"/>
        </w:rPr>
        <w:t>.</w:t>
      </w:r>
    </w:p>
    <w:p w:rsidR="009C41F0" w:rsidRPr="00D201BD" w:rsidRDefault="009C41F0" w:rsidP="00D201BD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Банкір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зазначає,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факторинг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відсотковому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обчисленні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коштує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трохи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дорожче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традиційного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кредитування,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водночас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він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включає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тільки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фінансування,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але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увесь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комплекс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супутніх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послуг.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Йдеться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лише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викуп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дебіторської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заборгованості,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але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інкасування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дебіторської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заборгованості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постачальника,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страхування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постачальника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ризику,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ведення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бухгалтерського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обліку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постачальника,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насамперед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обліку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реалізації.</w:t>
      </w:r>
      <w:r w:rsidR="00D201BD">
        <w:rPr>
          <w:sz w:val="28"/>
          <w:szCs w:val="28"/>
          <w:lang w:val="uk-UA"/>
        </w:rPr>
        <w:t xml:space="preserve"> </w:t>
      </w:r>
    </w:p>
    <w:p w:rsidR="009C41F0" w:rsidRPr="00D201BD" w:rsidRDefault="009C41F0" w:rsidP="00D201BD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Лише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деякі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українські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банки,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називаючи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послугу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«факторингом»,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справді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надають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її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фаховому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рівні,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обмежуються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тільки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кредитуванням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формі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попередньої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оплати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боргових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вимог.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Часто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показником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якості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роботи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українського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цьому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секторі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визнання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боку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професійних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міжнародних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факторингових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організацій.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Наприклад,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Укрсоцбанк,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будучи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членом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міжнародної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факторингової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асоціації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FCI,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охопив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партнерськими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відносинами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країни,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мають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найбільш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активні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економічні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відносини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Україною,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серед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–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Росія,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Китай,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Туреччина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ряд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інших.</w:t>
      </w:r>
    </w:p>
    <w:p w:rsidR="009C41F0" w:rsidRPr="00D201BD" w:rsidRDefault="009C41F0" w:rsidP="00D201BD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Банкір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наголошує,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свої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переваги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мають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векселі,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щораз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частіше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застосовуються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інструмент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розрахунків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товарними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операціями.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По-перше,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використання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векселя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пов’язано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такою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бюрократією,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одержання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кредиту.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По-друге,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часто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він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дешевшим,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ніж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або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овердрафт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(строк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дії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векселів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зазвичай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перевищує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90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днів;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верхня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межа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вартості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векселя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перебуває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нижче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нижньої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межі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вартості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кредиту).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По-третє,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векселі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мають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секторальної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спеціалізації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зручні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компаній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будь-якого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типу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розміру.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«Всі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переваги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векселя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сприяють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зростанню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попиту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цей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продукт.</w:t>
      </w:r>
    </w:p>
    <w:p w:rsidR="009C41F0" w:rsidRPr="00D201BD" w:rsidRDefault="009C41F0" w:rsidP="00D201BD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Фахівці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також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констатують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чудові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перспективи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акредитивів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зовнішніх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розрахунків.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цьому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акредитив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виступає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заміною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короткостроковим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формам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кредитування,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оскільки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знімає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необхідність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попереднього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фінансування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угоди.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Однак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він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має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переваги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порівняно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кредитом,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оскільки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спрямований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гарантування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якості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угоди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обох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контрагентів: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постачальник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гарантовано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одержує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оплату,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покупець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–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товар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або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послугу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необхідної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якості.</w:t>
      </w:r>
    </w:p>
    <w:p w:rsidR="00EF1178" w:rsidRPr="00D201BD" w:rsidRDefault="00EF1178" w:rsidP="00D201BD">
      <w:pPr>
        <w:pStyle w:val="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</w:p>
    <w:p w:rsidR="00EF1178" w:rsidRPr="00D201BD" w:rsidRDefault="00EF1178" w:rsidP="00D201BD">
      <w:pPr>
        <w:pStyle w:val="3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2.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Техніка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відкриття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ведення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юридичних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осіб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нерезедентів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bCs/>
          <w:noProof/>
          <w:sz w:val="28"/>
          <w:szCs w:val="28"/>
          <w:lang w:val="uk-UA"/>
        </w:rPr>
      </w:pP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bCs/>
          <w:noProof/>
          <w:sz w:val="28"/>
          <w:szCs w:val="28"/>
          <w:lang w:val="uk-UA"/>
        </w:rPr>
      </w:pPr>
      <w:r w:rsidRPr="00D201BD">
        <w:rPr>
          <w:bCs/>
          <w:noProof/>
          <w:sz w:val="28"/>
          <w:szCs w:val="28"/>
          <w:lang w:val="uk-UA"/>
        </w:rPr>
        <w:t>Відповідь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на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це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питання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нами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було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зроблено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на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основі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нормативно-правових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актів,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а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саме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Постанови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Правління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НБУ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«</w:t>
      </w:r>
      <w:r w:rsidRPr="00D201BD">
        <w:rPr>
          <w:noProof/>
          <w:sz w:val="28"/>
          <w:szCs w:val="28"/>
          <w:lang w:val="uk-UA"/>
        </w:rPr>
        <w:t>Про</w:t>
      </w:r>
      <w:r w:rsidR="00D201BD">
        <w:rPr>
          <w:noProof/>
          <w:sz w:val="28"/>
          <w:szCs w:val="28"/>
          <w:lang w:val="uk-UA"/>
        </w:rPr>
        <w:t xml:space="preserve"> </w:t>
      </w:r>
      <w:r w:rsidRPr="00D201BD">
        <w:rPr>
          <w:noProof/>
          <w:sz w:val="28"/>
          <w:szCs w:val="28"/>
          <w:lang w:val="uk-UA"/>
        </w:rPr>
        <w:t>затвердження</w:t>
      </w:r>
      <w:r w:rsidR="00D201BD">
        <w:rPr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Інструкції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про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порядок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відкриття,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використання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і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закриття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рахунків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у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національній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та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іноземних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валютах»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від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12.11.2003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N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492,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яка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була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затверджена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відповідно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до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статті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7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Закону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України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“Про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Національний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банк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України”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і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з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метою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приведення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порядку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ведення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рахунків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клієнтів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банків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у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відповідність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до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вимог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Цивільного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кодексу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України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та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Господарського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кодексу</w:t>
      </w:r>
      <w:r w:rsidR="00D201BD">
        <w:rPr>
          <w:bCs/>
          <w:noProof/>
          <w:sz w:val="28"/>
          <w:szCs w:val="28"/>
          <w:lang w:val="uk-UA"/>
        </w:rPr>
        <w:t xml:space="preserve"> </w:t>
      </w:r>
      <w:r w:rsidRPr="00D201BD">
        <w:rPr>
          <w:bCs/>
          <w:noProof/>
          <w:sz w:val="28"/>
          <w:szCs w:val="28"/>
          <w:lang w:val="uk-UA"/>
        </w:rPr>
        <w:t>України.</w:t>
      </w:r>
      <w:r w:rsidR="00D201BD">
        <w:rPr>
          <w:bCs/>
          <w:noProof/>
          <w:sz w:val="28"/>
          <w:szCs w:val="28"/>
          <w:lang w:val="uk-UA"/>
        </w:rPr>
        <w:t xml:space="preserve"> 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rStyle w:val="a5"/>
          <w:i w:val="0"/>
          <w:sz w:val="28"/>
          <w:szCs w:val="28"/>
          <w:lang w:val="uk-UA"/>
        </w:rPr>
        <w:t>Характеристика</w:t>
      </w:r>
      <w:r w:rsidR="00D201BD">
        <w:rPr>
          <w:rStyle w:val="a5"/>
          <w:i w:val="0"/>
          <w:sz w:val="28"/>
          <w:szCs w:val="28"/>
          <w:lang w:val="uk-UA"/>
        </w:rPr>
        <w:t xml:space="preserve"> </w:t>
      </w:r>
      <w:r w:rsidRPr="00D201BD">
        <w:rPr>
          <w:rStyle w:val="a5"/>
          <w:i w:val="0"/>
          <w:sz w:val="28"/>
          <w:szCs w:val="28"/>
          <w:lang w:val="uk-UA"/>
        </w:rPr>
        <w:t>банківських</w:t>
      </w:r>
      <w:r w:rsidR="00D201BD">
        <w:rPr>
          <w:rStyle w:val="a5"/>
          <w:i w:val="0"/>
          <w:sz w:val="28"/>
          <w:szCs w:val="28"/>
          <w:lang w:val="uk-UA"/>
        </w:rPr>
        <w:t xml:space="preserve"> </w:t>
      </w:r>
      <w:r w:rsidRPr="00D201BD">
        <w:rPr>
          <w:rStyle w:val="a5"/>
          <w:i w:val="0"/>
          <w:sz w:val="28"/>
          <w:szCs w:val="28"/>
          <w:lang w:val="uk-UA"/>
        </w:rPr>
        <w:t>рахунків</w:t>
      </w:r>
      <w:r w:rsidR="00D201BD">
        <w:rPr>
          <w:rStyle w:val="a5"/>
          <w:i w:val="0"/>
          <w:sz w:val="28"/>
          <w:szCs w:val="28"/>
          <w:lang w:val="uk-UA"/>
        </w:rPr>
        <w:t xml:space="preserve"> </w:t>
      </w:r>
      <w:r w:rsidRPr="00D201BD">
        <w:rPr>
          <w:rStyle w:val="a5"/>
          <w:i w:val="0"/>
          <w:sz w:val="28"/>
          <w:szCs w:val="28"/>
          <w:lang w:val="uk-UA"/>
        </w:rPr>
        <w:t>в</w:t>
      </w:r>
      <w:r w:rsidR="00D201BD">
        <w:rPr>
          <w:rStyle w:val="a5"/>
          <w:i w:val="0"/>
          <w:sz w:val="28"/>
          <w:szCs w:val="28"/>
          <w:lang w:val="uk-UA"/>
        </w:rPr>
        <w:t xml:space="preserve"> </w:t>
      </w:r>
      <w:r w:rsidRPr="00D201BD">
        <w:rPr>
          <w:rStyle w:val="a5"/>
          <w:i w:val="0"/>
          <w:sz w:val="28"/>
          <w:szCs w:val="28"/>
          <w:lang w:val="uk-UA"/>
        </w:rPr>
        <w:t>іноземній</w:t>
      </w:r>
      <w:r w:rsidR="00D201BD">
        <w:rPr>
          <w:rStyle w:val="a5"/>
          <w:i w:val="0"/>
          <w:sz w:val="28"/>
          <w:szCs w:val="28"/>
          <w:lang w:val="uk-UA"/>
        </w:rPr>
        <w:t xml:space="preserve"> </w:t>
      </w:r>
      <w:r w:rsidRPr="00D201BD">
        <w:rPr>
          <w:rStyle w:val="a5"/>
          <w:i w:val="0"/>
          <w:sz w:val="28"/>
          <w:szCs w:val="28"/>
          <w:lang w:val="uk-UA"/>
        </w:rPr>
        <w:t>валюті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Уповноважені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формування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потенціалу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іноземній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відкривають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юридичним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фізичним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особам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(резидентам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нерезидентам)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банківські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рахунки: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поточні;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розподільчі;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кредитні;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депозитні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(вкладні).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rStyle w:val="a4"/>
          <w:b w:val="0"/>
          <w:sz w:val="28"/>
          <w:szCs w:val="28"/>
          <w:lang w:val="uk-UA"/>
        </w:rPr>
        <w:t>Поточний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валютний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рахунок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призначений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розрахунків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клієнтів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межах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чинного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законодавства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безготівковій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готівковій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іноземній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здійсненні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поточних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операцій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погашення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заборгованості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кредитами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іноземній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валюті.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rStyle w:val="a4"/>
          <w:b w:val="0"/>
          <w:sz w:val="28"/>
          <w:szCs w:val="28"/>
          <w:lang w:val="uk-UA"/>
        </w:rPr>
        <w:t>Розподільчий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рахунок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призначений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попереднього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зарахування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коштів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іноземній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валюті,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надійшли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адресу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юридичної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особи-резидента,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обов'язкового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продажу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частини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цієї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інвалюти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міжбанківському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валютному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ринку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України.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Кошти,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були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зараховані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розподільчий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рахунок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підлягають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продажу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міжбанківському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валютному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ринку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України,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розподіляються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призначенням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згідно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дорученням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юридичної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особи-резидента.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rStyle w:val="a4"/>
          <w:b w:val="0"/>
          <w:sz w:val="28"/>
          <w:szCs w:val="28"/>
          <w:lang w:val="uk-UA"/>
        </w:rPr>
        <w:t>Кредитні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інвалюті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відкривають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особам,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одержують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іноземній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валюті.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rStyle w:val="a4"/>
          <w:b w:val="0"/>
          <w:sz w:val="28"/>
          <w:szCs w:val="28"/>
          <w:lang w:val="uk-UA"/>
        </w:rPr>
        <w:t>Депозитні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призначені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збереження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коштів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одержання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доходу.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обліку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операцій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поточних,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депозитних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рахунках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використовуються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ж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самі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другого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класу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Плану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бухгалтерського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обліку,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обліку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операцій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національній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валюті.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Розподільчі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суб'єктів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господарської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діяльності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обліковуються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rStyle w:val="a4"/>
          <w:b w:val="0"/>
          <w:sz w:val="28"/>
          <w:szCs w:val="28"/>
          <w:lang w:val="uk-UA"/>
        </w:rPr>
        <w:t>260</w:t>
      </w:r>
      <w:r w:rsidRPr="00D201BD">
        <w:rPr>
          <w:sz w:val="28"/>
          <w:szCs w:val="28"/>
          <w:lang w:val="uk-UA"/>
        </w:rPr>
        <w:t>-ї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групи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«Кошти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запитання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суб'єктів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господарської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діяльності»: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rStyle w:val="a5"/>
          <w:i w:val="0"/>
          <w:sz w:val="28"/>
          <w:szCs w:val="28"/>
          <w:lang w:val="uk-UA"/>
        </w:rPr>
        <w:t>2603</w:t>
      </w:r>
      <w:r w:rsidR="00D201BD">
        <w:rPr>
          <w:rStyle w:val="a5"/>
          <w:i w:val="0"/>
          <w:sz w:val="28"/>
          <w:szCs w:val="28"/>
          <w:lang w:val="uk-UA"/>
        </w:rPr>
        <w:t xml:space="preserve"> </w:t>
      </w:r>
      <w:r w:rsidRPr="00D201BD">
        <w:rPr>
          <w:rStyle w:val="a5"/>
          <w:i w:val="0"/>
          <w:sz w:val="28"/>
          <w:szCs w:val="28"/>
          <w:lang w:val="uk-UA"/>
        </w:rPr>
        <w:t>П</w:t>
      </w:r>
      <w:r w:rsidR="00D201BD">
        <w:rPr>
          <w:rStyle w:val="a5"/>
          <w:i w:val="0"/>
          <w:sz w:val="28"/>
          <w:szCs w:val="28"/>
          <w:lang w:val="uk-UA"/>
        </w:rPr>
        <w:t xml:space="preserve"> </w:t>
      </w:r>
      <w:r w:rsidRPr="00D201BD">
        <w:rPr>
          <w:rStyle w:val="a5"/>
          <w:i w:val="0"/>
          <w:sz w:val="28"/>
          <w:szCs w:val="28"/>
          <w:lang w:val="uk-UA"/>
        </w:rPr>
        <w:t>Розподільчі</w:t>
      </w:r>
      <w:r w:rsidR="00D201BD">
        <w:rPr>
          <w:rStyle w:val="a5"/>
          <w:i w:val="0"/>
          <w:sz w:val="28"/>
          <w:szCs w:val="28"/>
          <w:lang w:val="uk-UA"/>
        </w:rPr>
        <w:t xml:space="preserve"> </w:t>
      </w:r>
      <w:r w:rsidRPr="00D201BD">
        <w:rPr>
          <w:rStyle w:val="a5"/>
          <w:i w:val="0"/>
          <w:sz w:val="28"/>
          <w:szCs w:val="28"/>
          <w:lang w:val="uk-UA"/>
        </w:rPr>
        <w:t>рахунки</w:t>
      </w:r>
      <w:r w:rsidR="00D201BD">
        <w:rPr>
          <w:rStyle w:val="a5"/>
          <w:i w:val="0"/>
          <w:sz w:val="28"/>
          <w:szCs w:val="28"/>
          <w:lang w:val="uk-UA"/>
        </w:rPr>
        <w:t xml:space="preserve"> </w:t>
      </w:r>
      <w:r w:rsidRPr="00D201BD">
        <w:rPr>
          <w:rStyle w:val="a5"/>
          <w:i w:val="0"/>
          <w:sz w:val="28"/>
          <w:szCs w:val="28"/>
          <w:lang w:val="uk-UA"/>
        </w:rPr>
        <w:t>суб'єктів</w:t>
      </w:r>
      <w:r w:rsidR="00D201BD">
        <w:rPr>
          <w:rStyle w:val="a5"/>
          <w:i w:val="0"/>
          <w:sz w:val="28"/>
          <w:szCs w:val="28"/>
          <w:lang w:val="uk-UA"/>
        </w:rPr>
        <w:t xml:space="preserve"> </w:t>
      </w:r>
      <w:r w:rsidRPr="00D201BD">
        <w:rPr>
          <w:rStyle w:val="a5"/>
          <w:i w:val="0"/>
          <w:sz w:val="28"/>
          <w:szCs w:val="28"/>
          <w:lang w:val="uk-UA"/>
        </w:rPr>
        <w:t>господарської</w:t>
      </w:r>
      <w:r w:rsidR="00D201BD">
        <w:rPr>
          <w:rStyle w:val="a5"/>
          <w:i w:val="0"/>
          <w:sz w:val="28"/>
          <w:szCs w:val="28"/>
          <w:lang w:val="uk-UA"/>
        </w:rPr>
        <w:t xml:space="preserve"> </w:t>
      </w:r>
      <w:r w:rsidRPr="00D201BD">
        <w:rPr>
          <w:rStyle w:val="a5"/>
          <w:i w:val="0"/>
          <w:sz w:val="28"/>
          <w:szCs w:val="28"/>
          <w:lang w:val="uk-UA"/>
        </w:rPr>
        <w:t>діяльності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rStyle w:val="a5"/>
          <w:i w:val="0"/>
          <w:sz w:val="28"/>
          <w:szCs w:val="28"/>
          <w:lang w:val="uk-UA"/>
        </w:rPr>
        <w:t>Призначення</w:t>
      </w:r>
      <w:r w:rsidR="00D201BD">
        <w:rPr>
          <w:rStyle w:val="a5"/>
          <w:i w:val="0"/>
          <w:sz w:val="28"/>
          <w:szCs w:val="28"/>
          <w:lang w:val="uk-UA"/>
        </w:rPr>
        <w:t xml:space="preserve"> </w:t>
      </w:r>
      <w:r w:rsidRPr="00D201BD">
        <w:rPr>
          <w:rStyle w:val="a5"/>
          <w:i w:val="0"/>
          <w:sz w:val="28"/>
          <w:szCs w:val="28"/>
          <w:lang w:val="uk-UA"/>
        </w:rPr>
        <w:t>рахунку</w:t>
      </w:r>
      <w:r w:rsidRPr="00D201BD">
        <w:rPr>
          <w:sz w:val="28"/>
          <w:szCs w:val="28"/>
          <w:lang w:val="uk-UA"/>
        </w:rPr>
        <w:t>: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облік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надходжень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іноземній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здійснення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продажу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міжбанківському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валютному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ринку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згідно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чинним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законодавством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України.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rStyle w:val="a4"/>
          <w:b w:val="0"/>
          <w:sz w:val="28"/>
          <w:szCs w:val="28"/>
          <w:lang w:val="uk-UA"/>
        </w:rPr>
        <w:t>За</w:t>
      </w:r>
      <w:r w:rsidR="00D201BD">
        <w:rPr>
          <w:rStyle w:val="a4"/>
          <w:b w:val="0"/>
          <w:sz w:val="28"/>
          <w:szCs w:val="28"/>
          <w:lang w:val="uk-UA"/>
        </w:rPr>
        <w:t xml:space="preserve"> </w:t>
      </w:r>
      <w:r w:rsidRPr="00D201BD">
        <w:rPr>
          <w:rStyle w:val="a4"/>
          <w:b w:val="0"/>
          <w:sz w:val="28"/>
          <w:szCs w:val="28"/>
          <w:lang w:val="uk-UA"/>
        </w:rPr>
        <w:t>кредитом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проводяться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суми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всіх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надходжень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рахунок.</w:t>
      </w:r>
      <w:r w:rsidR="00D201BD">
        <w:rPr>
          <w:sz w:val="28"/>
          <w:szCs w:val="28"/>
          <w:lang w:val="uk-UA"/>
        </w:rPr>
        <w:t xml:space="preserve"> 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rStyle w:val="a4"/>
          <w:b w:val="0"/>
          <w:sz w:val="28"/>
          <w:szCs w:val="28"/>
          <w:lang w:val="uk-UA"/>
        </w:rPr>
        <w:t>За</w:t>
      </w:r>
      <w:r w:rsidR="00D201BD">
        <w:rPr>
          <w:rStyle w:val="a4"/>
          <w:b w:val="0"/>
          <w:sz w:val="28"/>
          <w:szCs w:val="28"/>
          <w:lang w:val="uk-UA"/>
        </w:rPr>
        <w:t xml:space="preserve"> </w:t>
      </w:r>
      <w:r w:rsidRPr="00D201BD">
        <w:rPr>
          <w:rStyle w:val="a4"/>
          <w:b w:val="0"/>
          <w:sz w:val="28"/>
          <w:szCs w:val="28"/>
          <w:lang w:val="uk-UA"/>
        </w:rPr>
        <w:t>дебетом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проводяться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суми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коштів,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підлягають: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•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продажу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повному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обсязі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відповідно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нормативних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документів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НБУ.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Гривневий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еквівалент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проданої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повинен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бути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зарахований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поточний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рахунок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власника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валюти;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•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зарахуванню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поточні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власників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іноземної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валюти.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rStyle w:val="a5"/>
          <w:i w:val="0"/>
          <w:sz w:val="28"/>
          <w:szCs w:val="28"/>
          <w:lang w:val="uk-UA"/>
        </w:rPr>
        <w:t>Особливості</w:t>
      </w:r>
      <w:r w:rsidR="00D201BD">
        <w:rPr>
          <w:rStyle w:val="a5"/>
          <w:i w:val="0"/>
          <w:sz w:val="28"/>
          <w:szCs w:val="28"/>
          <w:lang w:val="uk-UA"/>
        </w:rPr>
        <w:t xml:space="preserve"> </w:t>
      </w:r>
      <w:r w:rsidRPr="00D201BD">
        <w:rPr>
          <w:rStyle w:val="a5"/>
          <w:i w:val="0"/>
          <w:sz w:val="28"/>
          <w:szCs w:val="28"/>
          <w:lang w:val="uk-UA"/>
        </w:rPr>
        <w:t>відкриття</w:t>
      </w:r>
      <w:r w:rsidR="00D201BD">
        <w:rPr>
          <w:rStyle w:val="a5"/>
          <w:i w:val="0"/>
          <w:sz w:val="28"/>
          <w:szCs w:val="28"/>
          <w:lang w:val="uk-UA"/>
        </w:rPr>
        <w:t xml:space="preserve"> </w:t>
      </w:r>
      <w:r w:rsidRPr="00D201BD">
        <w:rPr>
          <w:rStyle w:val="a5"/>
          <w:i w:val="0"/>
          <w:sz w:val="28"/>
          <w:szCs w:val="28"/>
          <w:lang w:val="uk-UA"/>
        </w:rPr>
        <w:t>і</w:t>
      </w:r>
      <w:r w:rsidR="00D201BD">
        <w:rPr>
          <w:rStyle w:val="a5"/>
          <w:i w:val="0"/>
          <w:sz w:val="28"/>
          <w:szCs w:val="28"/>
          <w:lang w:val="uk-UA"/>
        </w:rPr>
        <w:t xml:space="preserve"> </w:t>
      </w:r>
      <w:r w:rsidRPr="00D201BD">
        <w:rPr>
          <w:rStyle w:val="a5"/>
          <w:i w:val="0"/>
          <w:sz w:val="28"/>
          <w:szCs w:val="28"/>
          <w:lang w:val="uk-UA"/>
        </w:rPr>
        <w:t>ведення</w:t>
      </w:r>
      <w:r w:rsidR="00D201BD">
        <w:rPr>
          <w:rStyle w:val="a5"/>
          <w:i w:val="0"/>
          <w:sz w:val="28"/>
          <w:szCs w:val="28"/>
          <w:lang w:val="uk-UA"/>
        </w:rPr>
        <w:t xml:space="preserve"> </w:t>
      </w:r>
      <w:r w:rsidRPr="00D201BD">
        <w:rPr>
          <w:rStyle w:val="a5"/>
          <w:i w:val="0"/>
          <w:sz w:val="28"/>
          <w:szCs w:val="28"/>
          <w:lang w:val="uk-UA"/>
        </w:rPr>
        <w:t>поточних</w:t>
      </w:r>
      <w:r w:rsidR="00D201BD">
        <w:rPr>
          <w:rStyle w:val="a5"/>
          <w:i w:val="0"/>
          <w:sz w:val="28"/>
          <w:szCs w:val="28"/>
          <w:lang w:val="uk-UA"/>
        </w:rPr>
        <w:t xml:space="preserve"> </w:t>
      </w:r>
      <w:r w:rsidRPr="00D201BD">
        <w:rPr>
          <w:rStyle w:val="a5"/>
          <w:i w:val="0"/>
          <w:sz w:val="28"/>
          <w:szCs w:val="28"/>
          <w:lang w:val="uk-UA"/>
        </w:rPr>
        <w:t>рахунків</w:t>
      </w:r>
      <w:r w:rsidR="00D201BD">
        <w:rPr>
          <w:rStyle w:val="a5"/>
          <w:i w:val="0"/>
          <w:sz w:val="28"/>
          <w:szCs w:val="28"/>
          <w:lang w:val="uk-UA"/>
        </w:rPr>
        <w:t xml:space="preserve"> </w:t>
      </w:r>
      <w:r w:rsidRPr="00D201BD">
        <w:rPr>
          <w:rStyle w:val="a5"/>
          <w:i w:val="0"/>
          <w:sz w:val="28"/>
          <w:szCs w:val="28"/>
          <w:lang w:val="uk-UA"/>
        </w:rPr>
        <w:t>в</w:t>
      </w:r>
      <w:r w:rsidR="00D201BD">
        <w:rPr>
          <w:rStyle w:val="a5"/>
          <w:i w:val="0"/>
          <w:sz w:val="28"/>
          <w:szCs w:val="28"/>
          <w:lang w:val="uk-UA"/>
        </w:rPr>
        <w:t xml:space="preserve"> </w:t>
      </w:r>
      <w:r w:rsidRPr="00D201BD">
        <w:rPr>
          <w:rStyle w:val="a5"/>
          <w:i w:val="0"/>
          <w:sz w:val="28"/>
          <w:szCs w:val="28"/>
          <w:lang w:val="uk-UA"/>
        </w:rPr>
        <w:t>іноземній</w:t>
      </w:r>
      <w:r w:rsidR="00D201BD">
        <w:rPr>
          <w:rStyle w:val="a5"/>
          <w:i w:val="0"/>
          <w:sz w:val="28"/>
          <w:szCs w:val="28"/>
          <w:lang w:val="uk-UA"/>
        </w:rPr>
        <w:t xml:space="preserve"> </w:t>
      </w:r>
      <w:r w:rsidRPr="00D201BD">
        <w:rPr>
          <w:rStyle w:val="a5"/>
          <w:i w:val="0"/>
          <w:sz w:val="28"/>
          <w:szCs w:val="28"/>
          <w:lang w:val="uk-UA"/>
        </w:rPr>
        <w:t>валюті</w:t>
      </w:r>
      <w:r w:rsidR="00D201BD">
        <w:rPr>
          <w:rStyle w:val="a5"/>
          <w:i w:val="0"/>
          <w:sz w:val="28"/>
          <w:szCs w:val="28"/>
          <w:lang w:val="uk-UA"/>
        </w:rPr>
        <w:t xml:space="preserve"> </w:t>
      </w:r>
      <w:r w:rsidRPr="00D201BD">
        <w:rPr>
          <w:rStyle w:val="a5"/>
          <w:i w:val="0"/>
          <w:sz w:val="28"/>
          <w:szCs w:val="28"/>
          <w:lang w:val="uk-UA"/>
        </w:rPr>
        <w:t>іноземним</w:t>
      </w:r>
      <w:r w:rsidR="00D201BD">
        <w:rPr>
          <w:rStyle w:val="a5"/>
          <w:i w:val="0"/>
          <w:sz w:val="28"/>
          <w:szCs w:val="28"/>
          <w:lang w:val="uk-UA"/>
        </w:rPr>
        <w:t xml:space="preserve"> </w:t>
      </w:r>
      <w:r w:rsidRPr="00D201BD">
        <w:rPr>
          <w:rStyle w:val="a5"/>
          <w:i w:val="0"/>
          <w:sz w:val="28"/>
          <w:szCs w:val="28"/>
          <w:lang w:val="uk-UA"/>
        </w:rPr>
        <w:t>представництвам</w:t>
      </w:r>
      <w:r w:rsidR="00D201BD">
        <w:rPr>
          <w:rStyle w:val="a5"/>
          <w:i w:val="0"/>
          <w:sz w:val="28"/>
          <w:szCs w:val="28"/>
          <w:lang w:val="uk-UA"/>
        </w:rPr>
        <w:t xml:space="preserve"> </w:t>
      </w:r>
      <w:r w:rsidRPr="00D201BD">
        <w:rPr>
          <w:rStyle w:val="a5"/>
          <w:i w:val="0"/>
          <w:sz w:val="28"/>
          <w:szCs w:val="28"/>
          <w:lang w:val="uk-UA"/>
        </w:rPr>
        <w:t>та</w:t>
      </w:r>
      <w:r w:rsidR="00D201BD">
        <w:rPr>
          <w:rStyle w:val="a5"/>
          <w:i w:val="0"/>
          <w:sz w:val="28"/>
          <w:szCs w:val="28"/>
          <w:lang w:val="uk-UA"/>
        </w:rPr>
        <w:t xml:space="preserve"> </w:t>
      </w:r>
      <w:r w:rsidRPr="00D201BD">
        <w:rPr>
          <w:rStyle w:val="a5"/>
          <w:i w:val="0"/>
          <w:sz w:val="28"/>
          <w:szCs w:val="28"/>
          <w:lang w:val="uk-UA"/>
        </w:rPr>
        <w:t>інвесторам-нерезидентам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Відповідно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чинного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законодавства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юридичним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особам-нерезидентам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поточні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іноземній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уповноважених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банках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відкривають,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однак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мають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право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відкривати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їх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представництва,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займаються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підприємницькою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діяльністю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території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України.</w:t>
      </w:r>
      <w:r w:rsidR="00D201BD">
        <w:rPr>
          <w:sz w:val="28"/>
          <w:szCs w:val="28"/>
          <w:lang w:val="uk-UA"/>
        </w:rPr>
        <w:t xml:space="preserve"> 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відкриття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цього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представництво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юридичної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особи-нерезидента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подає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уповноваженого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документи: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заяву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відкриття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свого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імені;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копію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свідоцтва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реєстрацію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представництва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уповноважених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органах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України,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засвідчену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нотаріально;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копію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легалізованого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витягу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торговельного,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банківського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судового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реєстру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або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реєстраційного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посвідчення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місцевого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органу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влади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іноземної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держави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реєстрацію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юридичної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особи-нерезидента,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засвідчену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нотаріально;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копію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легалізованого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статуту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(положення)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юридичної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особи,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засновує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представництво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Україні,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засвідчену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нотаріально;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копію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легалізованої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довіреності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юридичної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особи-нерезидента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її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офіційному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представникові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ведення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справ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Україні,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засвідчену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нотаріально;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картку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зразками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підписів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відбитком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печатки,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засвідчену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нотаріально.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відкриття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поточного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іноземній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дипломатичним,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консульським,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торговельним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іншим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офіційним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представництвам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іноземних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держав,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розташовані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території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України,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уповноваженого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подають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документи: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заяву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відкриття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рахунку;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копію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посвідчення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Міністерства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закордонних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справ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акредитацію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посольства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(представництва)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території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України,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засвідчену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нотаріально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або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органом,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видав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посвідчення;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картку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зразками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підписів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відбитком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печатки,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засвідчену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Міністерством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закордонних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справ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України.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відкриття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поточного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іноземній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представництву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іноземного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уповноваженого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подають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документи: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заяву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представництва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відкриття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рахунку;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копію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легалізованого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Положення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представництво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іноземного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банку,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засвідчену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нотаріально;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копію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легалізованої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довіреності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виконання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представницьких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функцій,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засвідчену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нотаріально;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картку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зразками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підписів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відбитками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печатки,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засвідчену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нотаріально.</w:t>
      </w:r>
    </w:p>
    <w:p w:rsidR="00EF1178" w:rsidRPr="00D201BD" w:rsidRDefault="00D201BD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F1178" w:rsidRPr="00D201BD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="00EF1178" w:rsidRPr="00D201BD">
        <w:rPr>
          <w:sz w:val="28"/>
          <w:szCs w:val="28"/>
          <w:lang w:val="uk-UA"/>
        </w:rPr>
        <w:t>поточні</w:t>
      </w:r>
      <w:r>
        <w:rPr>
          <w:sz w:val="28"/>
          <w:szCs w:val="28"/>
          <w:lang w:val="uk-UA"/>
        </w:rPr>
        <w:t xml:space="preserve"> </w:t>
      </w:r>
      <w:r w:rsidR="00EF1178" w:rsidRPr="00D201BD">
        <w:rPr>
          <w:sz w:val="28"/>
          <w:szCs w:val="28"/>
          <w:lang w:val="uk-UA"/>
        </w:rPr>
        <w:t>рахунки</w:t>
      </w:r>
      <w:r>
        <w:rPr>
          <w:sz w:val="28"/>
          <w:szCs w:val="28"/>
          <w:lang w:val="uk-UA"/>
        </w:rPr>
        <w:t xml:space="preserve"> </w:t>
      </w:r>
      <w:r w:rsidR="00EF1178" w:rsidRPr="00D201B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EF1178" w:rsidRPr="00D201BD">
        <w:rPr>
          <w:sz w:val="28"/>
          <w:szCs w:val="28"/>
          <w:lang w:val="uk-UA"/>
        </w:rPr>
        <w:t>іноземній</w:t>
      </w:r>
      <w:r>
        <w:rPr>
          <w:sz w:val="28"/>
          <w:szCs w:val="28"/>
          <w:lang w:val="uk-UA"/>
        </w:rPr>
        <w:t xml:space="preserve"> </w:t>
      </w:r>
      <w:r w:rsidR="00EF1178" w:rsidRPr="00D201BD">
        <w:rPr>
          <w:sz w:val="28"/>
          <w:szCs w:val="28"/>
          <w:lang w:val="uk-UA"/>
        </w:rPr>
        <w:t>валюті</w:t>
      </w:r>
      <w:r>
        <w:rPr>
          <w:sz w:val="28"/>
          <w:szCs w:val="28"/>
          <w:lang w:val="uk-UA"/>
        </w:rPr>
        <w:t xml:space="preserve"> </w:t>
      </w:r>
      <w:r w:rsidR="00EF1178" w:rsidRPr="00D201BD">
        <w:rPr>
          <w:sz w:val="28"/>
          <w:szCs w:val="28"/>
          <w:lang w:val="uk-UA"/>
        </w:rPr>
        <w:t>постійних</w:t>
      </w:r>
      <w:r>
        <w:rPr>
          <w:sz w:val="28"/>
          <w:szCs w:val="28"/>
          <w:lang w:val="uk-UA"/>
        </w:rPr>
        <w:t xml:space="preserve"> </w:t>
      </w:r>
      <w:r w:rsidR="00EF1178" w:rsidRPr="00D201BD">
        <w:rPr>
          <w:sz w:val="28"/>
          <w:szCs w:val="28"/>
          <w:lang w:val="uk-UA"/>
        </w:rPr>
        <w:t>представництв</w:t>
      </w:r>
      <w:r>
        <w:rPr>
          <w:sz w:val="28"/>
          <w:szCs w:val="28"/>
          <w:lang w:val="uk-UA"/>
        </w:rPr>
        <w:t xml:space="preserve"> </w:t>
      </w:r>
      <w:r w:rsidR="00EF1178" w:rsidRPr="00D201BD">
        <w:rPr>
          <w:sz w:val="28"/>
          <w:szCs w:val="28"/>
          <w:lang w:val="uk-UA"/>
        </w:rPr>
        <w:t>іноземних</w:t>
      </w:r>
      <w:r>
        <w:rPr>
          <w:sz w:val="28"/>
          <w:szCs w:val="28"/>
          <w:lang w:val="uk-UA"/>
        </w:rPr>
        <w:t xml:space="preserve"> </w:t>
      </w:r>
      <w:r w:rsidR="00EF1178" w:rsidRPr="00D201BD">
        <w:rPr>
          <w:sz w:val="28"/>
          <w:szCs w:val="28"/>
          <w:lang w:val="uk-UA"/>
        </w:rPr>
        <w:t>компаній,</w:t>
      </w:r>
      <w:r>
        <w:rPr>
          <w:sz w:val="28"/>
          <w:szCs w:val="28"/>
          <w:lang w:val="uk-UA"/>
        </w:rPr>
        <w:t xml:space="preserve"> </w:t>
      </w:r>
      <w:r w:rsidR="00EF1178" w:rsidRPr="00D201BD">
        <w:rPr>
          <w:sz w:val="28"/>
          <w:szCs w:val="28"/>
          <w:lang w:val="uk-UA"/>
        </w:rPr>
        <w:t>фірм,</w:t>
      </w:r>
      <w:r>
        <w:rPr>
          <w:sz w:val="28"/>
          <w:szCs w:val="28"/>
          <w:lang w:val="uk-UA"/>
        </w:rPr>
        <w:t xml:space="preserve"> </w:t>
      </w:r>
      <w:r w:rsidR="00EF1178" w:rsidRPr="00D201BD">
        <w:rPr>
          <w:sz w:val="28"/>
          <w:szCs w:val="28"/>
          <w:lang w:val="uk-UA"/>
        </w:rPr>
        <w:t>міжнародних</w:t>
      </w:r>
      <w:r>
        <w:rPr>
          <w:sz w:val="28"/>
          <w:szCs w:val="28"/>
          <w:lang w:val="uk-UA"/>
        </w:rPr>
        <w:t xml:space="preserve"> </w:t>
      </w:r>
      <w:r w:rsidR="00EF1178" w:rsidRPr="00D201BD">
        <w:rPr>
          <w:sz w:val="28"/>
          <w:szCs w:val="28"/>
          <w:lang w:val="uk-UA"/>
        </w:rPr>
        <w:t>організацій,</w:t>
      </w:r>
      <w:r>
        <w:rPr>
          <w:sz w:val="28"/>
          <w:szCs w:val="28"/>
          <w:lang w:val="uk-UA"/>
        </w:rPr>
        <w:t xml:space="preserve"> </w:t>
      </w:r>
      <w:r w:rsidR="00EF1178" w:rsidRPr="00D201BD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="00EF1178" w:rsidRPr="00D201BD">
        <w:rPr>
          <w:sz w:val="28"/>
          <w:szCs w:val="28"/>
          <w:lang w:val="uk-UA"/>
        </w:rPr>
        <w:t>займаються</w:t>
      </w:r>
      <w:r>
        <w:rPr>
          <w:sz w:val="28"/>
          <w:szCs w:val="28"/>
          <w:lang w:val="uk-UA"/>
        </w:rPr>
        <w:t xml:space="preserve"> </w:t>
      </w:r>
      <w:r w:rsidR="00EF1178" w:rsidRPr="00D201BD">
        <w:rPr>
          <w:sz w:val="28"/>
          <w:szCs w:val="28"/>
          <w:lang w:val="uk-UA"/>
        </w:rPr>
        <w:t>підприємницькою</w:t>
      </w:r>
      <w:r>
        <w:rPr>
          <w:sz w:val="28"/>
          <w:szCs w:val="28"/>
          <w:lang w:val="uk-UA"/>
        </w:rPr>
        <w:t xml:space="preserve"> </w:t>
      </w:r>
      <w:r w:rsidR="00EF1178" w:rsidRPr="00D201BD">
        <w:rPr>
          <w:sz w:val="28"/>
          <w:szCs w:val="28"/>
          <w:lang w:val="uk-UA"/>
        </w:rPr>
        <w:t>діяльністю,</w:t>
      </w:r>
      <w:r>
        <w:rPr>
          <w:sz w:val="28"/>
          <w:szCs w:val="28"/>
          <w:lang w:val="uk-UA"/>
        </w:rPr>
        <w:t xml:space="preserve"> </w:t>
      </w:r>
      <w:r w:rsidR="00EF1178" w:rsidRPr="00D201BD">
        <w:rPr>
          <w:sz w:val="28"/>
          <w:szCs w:val="28"/>
          <w:lang w:val="uk-UA"/>
        </w:rPr>
        <w:t>зараховуються</w:t>
      </w:r>
      <w:r>
        <w:rPr>
          <w:sz w:val="28"/>
          <w:szCs w:val="28"/>
          <w:lang w:val="uk-UA"/>
        </w:rPr>
        <w:t xml:space="preserve"> </w:t>
      </w:r>
      <w:r w:rsidR="00EF1178" w:rsidRPr="00D201BD">
        <w:rPr>
          <w:sz w:val="28"/>
          <w:szCs w:val="28"/>
          <w:lang w:val="uk-UA"/>
        </w:rPr>
        <w:t>кошти: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готівковій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формі,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ввезені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територію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уповноваженим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представником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юридичної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особи-нерезидента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зареєстровані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митною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службою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в'їзді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Україну;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сумі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невикористаного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залишку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готівкової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іноземної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платіжними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документами,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були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раніше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куплені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уповноважених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банках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України,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оплати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витрат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відрядження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обслуговування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транспортних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засобів;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перераховані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з-за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кордону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ім'я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власника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рахунку;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куплені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міжбанківському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валютному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ринку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власником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рахунок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власних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коштів,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типу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«П»,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відкритому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національній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України;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перераховані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межах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відповідно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чинного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законодавства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тощо.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розпорядженням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власників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поточного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інвалюті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проводять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видаткові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операції: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виплата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готівкою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оплати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праці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працівникам-нерезидентам,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працюють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контрактом,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витрат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службові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відрядження,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експлуатаційні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представницькі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витрати;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перерахування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межі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юридичних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осіб-нерезидентів,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інтереси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представляють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представництва;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перерахування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коштів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рахунок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юридичної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особи-резидента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або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благодійний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внесок;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перерахування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залишків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коштів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закритті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поточного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одному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відкритті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іншому;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перерахування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рахунок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погашення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кредиту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процентів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нього;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продаж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міжбанківському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валютному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ринку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перерахування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рахунок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типу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«П»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національній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валюті;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інші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перерахування,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суперечать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чинному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законодавству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України.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Облік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операцій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цими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рахунками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ведеться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загальними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правилами.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відкриття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поточного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нерези-дентові-інвестору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-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юридичній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особі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подають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документи: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заяву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відкриття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рахунку;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картку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зразками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підписів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осіб,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уповноважених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розпоряджатися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рахунком,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засвідчену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нотаріально;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копію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легалізованого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витягу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торговельного,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банківського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чи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судового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реєстру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або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реєстраційне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посвідчення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місцевого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органу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влади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іноземної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держави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реєстрацію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юридичної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особи,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засвідчену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нотаріально;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копію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легалізованої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довіреності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ім'я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особи,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має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право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відкривати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розпоряджатися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рахунком,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засвідчену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нотаріально.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поточний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рахунок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іноземній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нерезидента-інвестора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зараховуються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кошти: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перераховані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з-за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кордону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здійснення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інвестицій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Україну;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доходи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(дивіденди),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одержані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нерезидентом-інвестором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інвестиційної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діяльності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території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України;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повернуті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результаті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припинення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інвестиційної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діяльності.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Списуються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кошти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цього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таких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операцій: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інвестицій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реінвестицій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Україні;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розрахунків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митними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органами;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перерахувань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кордон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доходів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інвестицій;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сплати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послуг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уповноваженому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банкові,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обслуговує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цей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рахунок.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разі,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іноземним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інвестором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виступає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фізична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особа,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уповноважений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подаються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такі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ж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документи,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юридичною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особою,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крім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легалізованого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витягу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відповідного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реєстру,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однак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подається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підтвердження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іноземного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відкритий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ньому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рахунок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фізичної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особи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інвестора.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Для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забезпечення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таких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видів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діяльності,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виробнича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кооперація,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спільне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виробництво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інші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види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спільної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діяльності,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участю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іноземних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інвесторів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без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утворення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юридичної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особи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уповноваженому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відкривається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поточний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рахунок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національній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України.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Відкривають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цей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рахунок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підставі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таких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документів: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заяви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відкриття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рахунку;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копії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договору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ведення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спільної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діяльності,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засвідченої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нотаріально;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копії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документа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державну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реєстрацію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такого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договору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(контракту),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засвідченої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нотаріально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або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органом,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видав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документ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реєстрацію;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рішення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учасників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договору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визначення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осіб,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надається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право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розпорядчого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підпису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проведенні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грошових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операцій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цим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рахунком,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оформляється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як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довіреність;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■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картки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із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зразками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підписів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та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відбитком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печатки,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засвідченої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нотаріально.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01BD">
        <w:rPr>
          <w:sz w:val="28"/>
          <w:szCs w:val="28"/>
          <w:lang w:val="uk-UA"/>
        </w:rPr>
        <w:t>Операції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рахунком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нерезидента-інвестора,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що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відкритий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національній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валюті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України,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здійснюються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нормативними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актами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Національного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банку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України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й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обліковуються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загальними</w:t>
      </w:r>
      <w:r w:rsidR="00D201BD">
        <w:rPr>
          <w:sz w:val="28"/>
          <w:szCs w:val="28"/>
          <w:lang w:val="uk-UA"/>
        </w:rPr>
        <w:t xml:space="preserve"> </w:t>
      </w:r>
      <w:r w:rsidRPr="00D201BD">
        <w:rPr>
          <w:sz w:val="28"/>
          <w:szCs w:val="28"/>
          <w:lang w:val="uk-UA"/>
        </w:rPr>
        <w:t>правилами.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D201BD">
        <w:rPr>
          <w:sz w:val="28"/>
          <w:szCs w:val="28"/>
        </w:rPr>
        <w:br w:type="page"/>
      </w:r>
      <w:r w:rsidRPr="00D201BD">
        <w:rPr>
          <w:b/>
          <w:sz w:val="28"/>
          <w:szCs w:val="28"/>
        </w:rPr>
        <w:t>Список</w:t>
      </w:r>
      <w:r w:rsidR="00D201BD">
        <w:rPr>
          <w:b/>
          <w:sz w:val="28"/>
          <w:szCs w:val="28"/>
        </w:rPr>
        <w:t xml:space="preserve"> </w:t>
      </w:r>
      <w:r w:rsidRPr="00D201BD">
        <w:rPr>
          <w:b/>
          <w:sz w:val="28"/>
          <w:szCs w:val="28"/>
        </w:rPr>
        <w:t>літератури</w:t>
      </w:r>
    </w:p>
    <w:p w:rsidR="00EF1178" w:rsidRPr="00D201BD" w:rsidRDefault="00EF1178" w:rsidP="00D201BD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F1178" w:rsidRPr="00D201BD" w:rsidRDefault="00EF1178" w:rsidP="00D201BD">
      <w:pPr>
        <w:keepNext/>
        <w:widowControl w:val="0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201BD">
        <w:rPr>
          <w:sz w:val="28"/>
          <w:szCs w:val="28"/>
        </w:rPr>
        <w:t>Арчакова,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О.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Деякі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особливості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національного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регулювання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валютного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ризику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[Текст]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/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О.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Арчакова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//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Финансовые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риски.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-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2007.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-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N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2.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-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C.67-73</w:t>
      </w:r>
    </w:p>
    <w:p w:rsidR="00EF1178" w:rsidRPr="00D201BD" w:rsidRDefault="00EF1178" w:rsidP="00D201BD">
      <w:pPr>
        <w:keepNext/>
        <w:widowControl w:val="0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201BD">
        <w:rPr>
          <w:sz w:val="28"/>
          <w:szCs w:val="28"/>
        </w:rPr>
        <w:t>Банковское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дело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[Текст]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: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учебник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/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Финансовая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академия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при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правительстве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РФ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;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ред.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О.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И.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Лаврушин.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-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Изд.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4-е,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стер.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-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М.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: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КНОРУС,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2006.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-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768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с.</w:t>
      </w:r>
    </w:p>
    <w:p w:rsidR="00EF1178" w:rsidRPr="00D201BD" w:rsidRDefault="00EF1178" w:rsidP="00D201BD">
      <w:pPr>
        <w:keepNext/>
        <w:widowControl w:val="0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201BD">
        <w:rPr>
          <w:sz w:val="28"/>
          <w:szCs w:val="28"/>
        </w:rPr>
        <w:t>Бездітко,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Ю.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М.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Валютне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регулювання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[Текст]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: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навчальний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посібник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/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Ю.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М.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Бездітко,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О.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О.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Мануйленко,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Г.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А.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Стасюк.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-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Херсон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: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Олді-плюс,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2004.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-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272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с.</w:t>
      </w:r>
    </w:p>
    <w:p w:rsidR="00EF1178" w:rsidRPr="00D201BD" w:rsidRDefault="00EF1178" w:rsidP="00D201BD">
      <w:pPr>
        <w:keepNext/>
        <w:widowControl w:val="0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201BD">
        <w:rPr>
          <w:sz w:val="28"/>
          <w:szCs w:val="28"/>
        </w:rPr>
        <w:t>Валютне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регулювання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[Текст]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: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навчальний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посібник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/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Ю.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М.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Бездітко,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О.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О.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Мануйленко,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Г.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А.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Стасюк.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-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Херсон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: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Олді-плюс,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2004.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-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272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с.</w:t>
      </w:r>
    </w:p>
    <w:p w:rsidR="00EF1178" w:rsidRPr="00D201BD" w:rsidRDefault="00EF1178" w:rsidP="00D201BD">
      <w:pPr>
        <w:keepNext/>
        <w:widowControl w:val="0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201BD">
        <w:rPr>
          <w:sz w:val="28"/>
          <w:szCs w:val="28"/>
        </w:rPr>
        <w:t>Віднійчук-Вірван,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Л.А.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Міжнародні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розрахунки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і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валютні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операції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[Текст]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: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навчальний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посібник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/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Л.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А.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Віднійчук-Вірван.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-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Львів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: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Магнолія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2006,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2007.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-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214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с.</w:t>
      </w:r>
    </w:p>
    <w:p w:rsidR="00EF1178" w:rsidRPr="00D201BD" w:rsidRDefault="00EF1178" w:rsidP="00D201BD">
      <w:pPr>
        <w:keepNext/>
        <w:widowControl w:val="0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201BD">
        <w:rPr>
          <w:sz w:val="28"/>
          <w:szCs w:val="28"/>
        </w:rPr>
        <w:t>Єпіфанов,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А.О.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Операції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комерційних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банків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[Текст]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: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навчальний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посібник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/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А.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О.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Єпіфанов,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Н.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Г.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Маслак,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І.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В.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Сало.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-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Суми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: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ВТД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"Університетська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книга",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2007.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-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523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с.</w:t>
      </w:r>
    </w:p>
    <w:p w:rsidR="00EF1178" w:rsidRPr="00D201BD" w:rsidRDefault="00EF1178" w:rsidP="00D201BD">
      <w:pPr>
        <w:keepNext/>
        <w:widowControl w:val="0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201BD">
        <w:rPr>
          <w:sz w:val="28"/>
          <w:szCs w:val="28"/>
        </w:rPr>
        <w:t>Михайлів,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З.В.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Міжнародні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кредитно-розрахункові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відносини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та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валютні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операції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[Текст]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: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навчальний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посібник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/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З.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В.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Михайлів,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З.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П.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Гаталяк,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Н.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І.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Горбаль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;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Мін-во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освіти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і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науки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України,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Нац.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ун-т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"Львівська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політехніка".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-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Львів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: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Львівська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політехніка,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2004.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-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244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с.</w:t>
      </w:r>
    </w:p>
    <w:p w:rsidR="00EF1178" w:rsidRPr="00D201BD" w:rsidRDefault="00EF1178" w:rsidP="00D201BD">
      <w:pPr>
        <w:keepNext/>
        <w:widowControl w:val="0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201BD">
        <w:rPr>
          <w:sz w:val="28"/>
          <w:szCs w:val="28"/>
        </w:rPr>
        <w:t>Про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систему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валютного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регулювання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і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валютного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контролю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[Текст]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: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декрет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/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Україна.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Кабінет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Міністрів.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-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[Б.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м.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: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б.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и.],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1993.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-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Б.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ц.</w:t>
      </w:r>
    </w:p>
    <w:p w:rsidR="00EF1178" w:rsidRPr="00D201BD" w:rsidRDefault="00EF1178" w:rsidP="00D201BD">
      <w:pPr>
        <w:keepNext/>
        <w:widowControl w:val="0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201BD">
        <w:rPr>
          <w:sz w:val="28"/>
          <w:szCs w:val="28"/>
        </w:rPr>
        <w:t>Резнікова,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О.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О.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Удосконалення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чинної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системи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валютного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регулювання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[Текст]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/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О.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О.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Резнікова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//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Фінанси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України.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-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2001.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-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N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7.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-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C.16-22</w:t>
      </w:r>
    </w:p>
    <w:p w:rsidR="00EF1178" w:rsidRPr="00D201BD" w:rsidRDefault="00EF1178" w:rsidP="00D201BD">
      <w:pPr>
        <w:keepNext/>
        <w:widowControl w:val="0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201BD">
        <w:rPr>
          <w:sz w:val="28"/>
          <w:szCs w:val="28"/>
        </w:rPr>
        <w:t>Руденко,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Л.В.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Міжнародні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кредитно-розрахункові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та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валютні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операції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[Текст]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: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підручник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/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Л.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В.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Руденко.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-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Вид.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2-ге,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перероб.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і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доп.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-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К.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: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ЦУЛ,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2007.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-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632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с.</w:t>
      </w:r>
    </w:p>
    <w:p w:rsidR="00D201BD" w:rsidRPr="00D201BD" w:rsidRDefault="00EF1178" w:rsidP="00D201BD">
      <w:pPr>
        <w:keepNext/>
        <w:widowControl w:val="0"/>
        <w:numPr>
          <w:ilvl w:val="0"/>
          <w:numId w:val="12"/>
        </w:numPr>
        <w:spacing w:line="360" w:lineRule="auto"/>
        <w:ind w:left="0" w:firstLine="0"/>
        <w:jc w:val="both"/>
        <w:rPr>
          <w:sz w:val="28"/>
        </w:rPr>
      </w:pPr>
      <w:r w:rsidRPr="00D201BD">
        <w:rPr>
          <w:sz w:val="28"/>
          <w:szCs w:val="28"/>
        </w:rPr>
        <w:t>Хомутенко,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В.П.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Фінанси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зовнішньоекономічної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діяльності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[Text]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: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навчальний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посібник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/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В.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П.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Хомутенко,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В.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В.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Немченко,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І.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С.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Луценко.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-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К.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: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ЦУЛ,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2009.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-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474</w:t>
      </w:r>
      <w:r w:rsidR="00D201BD">
        <w:rPr>
          <w:sz w:val="28"/>
          <w:szCs w:val="28"/>
        </w:rPr>
        <w:t xml:space="preserve"> </w:t>
      </w:r>
      <w:r w:rsidRPr="00D201BD">
        <w:rPr>
          <w:sz w:val="28"/>
          <w:szCs w:val="28"/>
        </w:rPr>
        <w:t>с.</w:t>
      </w:r>
      <w:bookmarkStart w:id="0" w:name="_GoBack"/>
      <w:bookmarkEnd w:id="0"/>
    </w:p>
    <w:sectPr w:rsidR="00D201BD" w:rsidRPr="00D201BD" w:rsidSect="00D201BD">
      <w:footerReference w:type="even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561" w:rsidRDefault="00A92561">
      <w:r>
        <w:separator/>
      </w:r>
    </w:p>
  </w:endnote>
  <w:endnote w:type="continuationSeparator" w:id="0">
    <w:p w:rsidR="00A92561" w:rsidRDefault="00A9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944" w:rsidRDefault="00017944" w:rsidP="006B08C1">
    <w:pPr>
      <w:pStyle w:val="ab"/>
      <w:framePr w:wrap="around" w:vAnchor="text" w:hAnchor="margin" w:xAlign="right" w:y="1"/>
      <w:rPr>
        <w:rStyle w:val="ad"/>
      </w:rPr>
    </w:pPr>
  </w:p>
  <w:p w:rsidR="00017944" w:rsidRDefault="00017944" w:rsidP="0001794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561" w:rsidRDefault="00A92561">
      <w:r>
        <w:separator/>
      </w:r>
    </w:p>
  </w:footnote>
  <w:footnote w:type="continuationSeparator" w:id="0">
    <w:p w:rsidR="00A92561" w:rsidRDefault="00A92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B4123"/>
    <w:multiLevelType w:val="hybridMultilevel"/>
    <w:tmpl w:val="39D2A2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76449A"/>
    <w:multiLevelType w:val="hybridMultilevel"/>
    <w:tmpl w:val="146496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9F3C6E"/>
    <w:multiLevelType w:val="hybridMultilevel"/>
    <w:tmpl w:val="FAE8370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>
    <w:nsid w:val="1BE85975"/>
    <w:multiLevelType w:val="hybridMultilevel"/>
    <w:tmpl w:val="3C88AAB0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64969F3"/>
    <w:multiLevelType w:val="multilevel"/>
    <w:tmpl w:val="DEBE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F620B"/>
    <w:multiLevelType w:val="hybridMultilevel"/>
    <w:tmpl w:val="220228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499E0727"/>
    <w:multiLevelType w:val="multilevel"/>
    <w:tmpl w:val="220228E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4D8B164C"/>
    <w:multiLevelType w:val="hybridMultilevel"/>
    <w:tmpl w:val="4F5CC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DB02609"/>
    <w:multiLevelType w:val="hybridMultilevel"/>
    <w:tmpl w:val="A1FCC36A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61484B72"/>
    <w:multiLevelType w:val="hybridMultilevel"/>
    <w:tmpl w:val="1172C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7346A0C"/>
    <w:multiLevelType w:val="multilevel"/>
    <w:tmpl w:val="5D168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86E6E12"/>
    <w:multiLevelType w:val="hybridMultilevel"/>
    <w:tmpl w:val="D514FF5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11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9A5"/>
    <w:rsid w:val="00017944"/>
    <w:rsid w:val="000C0DAB"/>
    <w:rsid w:val="001C5E87"/>
    <w:rsid w:val="001F1EA3"/>
    <w:rsid w:val="002319A5"/>
    <w:rsid w:val="002826B9"/>
    <w:rsid w:val="00360CF9"/>
    <w:rsid w:val="003E1A3C"/>
    <w:rsid w:val="00425B49"/>
    <w:rsid w:val="00486AA1"/>
    <w:rsid w:val="004B3F11"/>
    <w:rsid w:val="004E0EEC"/>
    <w:rsid w:val="00680149"/>
    <w:rsid w:val="006B08C1"/>
    <w:rsid w:val="006F3071"/>
    <w:rsid w:val="00705974"/>
    <w:rsid w:val="007910C4"/>
    <w:rsid w:val="009C41F0"/>
    <w:rsid w:val="009E06D8"/>
    <w:rsid w:val="00A15C2C"/>
    <w:rsid w:val="00A92561"/>
    <w:rsid w:val="00A95E28"/>
    <w:rsid w:val="00AE05E4"/>
    <w:rsid w:val="00B87A16"/>
    <w:rsid w:val="00B9668A"/>
    <w:rsid w:val="00C325E4"/>
    <w:rsid w:val="00CB57C4"/>
    <w:rsid w:val="00D201BD"/>
    <w:rsid w:val="00EF1178"/>
    <w:rsid w:val="00F332F8"/>
    <w:rsid w:val="00FA2684"/>
    <w:rsid w:val="00FA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1DD1127-768D-4019-BCD6-8EFA09CF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9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25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325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2319A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qFormat/>
    <w:rsid w:val="00C325E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rsid w:val="002319A5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2319A5"/>
    <w:rPr>
      <w:rFonts w:cs="Times New Roman"/>
      <w:b/>
      <w:bCs/>
    </w:rPr>
  </w:style>
  <w:style w:type="character" w:customStyle="1" w:styleId="componentheading1">
    <w:name w:val="componentheading1"/>
    <w:rsid w:val="002319A5"/>
    <w:rPr>
      <w:rFonts w:cs="Times New Roman"/>
      <w:b/>
      <w:bCs/>
      <w:caps/>
      <w:color w:val="FFCC33"/>
      <w:sz w:val="23"/>
      <w:szCs w:val="23"/>
    </w:rPr>
  </w:style>
  <w:style w:type="character" w:styleId="a5">
    <w:name w:val="Emphasis"/>
    <w:uiPriority w:val="20"/>
    <w:qFormat/>
    <w:rsid w:val="002319A5"/>
    <w:rPr>
      <w:rFonts w:cs="Times New Roman"/>
      <w:i/>
      <w:iCs/>
    </w:rPr>
  </w:style>
  <w:style w:type="paragraph" w:customStyle="1" w:styleId="Just">
    <w:name w:val="Just"/>
    <w:rsid w:val="00C325E4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  <w:style w:type="paragraph" w:styleId="a6">
    <w:name w:val="Title"/>
    <w:basedOn w:val="a"/>
    <w:link w:val="a7"/>
    <w:uiPriority w:val="10"/>
    <w:qFormat/>
    <w:rsid w:val="00C325E4"/>
    <w:pPr>
      <w:jc w:val="center"/>
    </w:pPr>
    <w:rPr>
      <w:sz w:val="28"/>
      <w:szCs w:val="20"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Subtitle"/>
    <w:basedOn w:val="a"/>
    <w:link w:val="a9"/>
    <w:uiPriority w:val="11"/>
    <w:qFormat/>
    <w:rsid w:val="00C325E4"/>
    <w:pPr>
      <w:jc w:val="center"/>
    </w:pPr>
    <w:rPr>
      <w:sz w:val="28"/>
      <w:szCs w:val="20"/>
    </w:rPr>
  </w:style>
  <w:style w:type="character" w:customStyle="1" w:styleId="a9">
    <w:name w:val="Подзаголовок Знак"/>
    <w:link w:val="a8"/>
    <w:uiPriority w:val="11"/>
    <w:rPr>
      <w:rFonts w:ascii="Cambria" w:eastAsia="Times New Roman" w:hAnsi="Cambria" w:cs="Times New Roman"/>
      <w:sz w:val="24"/>
      <w:szCs w:val="24"/>
    </w:rPr>
  </w:style>
  <w:style w:type="character" w:styleId="aa">
    <w:name w:val="Hyperlink"/>
    <w:uiPriority w:val="99"/>
    <w:rsid w:val="009C41F0"/>
    <w:rPr>
      <w:rFonts w:cs="Times New Roman"/>
      <w:color w:val="0033E6"/>
      <w:u w:val="single"/>
    </w:rPr>
  </w:style>
  <w:style w:type="paragraph" w:styleId="ab">
    <w:name w:val="footer"/>
    <w:basedOn w:val="a"/>
    <w:link w:val="ac"/>
    <w:uiPriority w:val="99"/>
    <w:rsid w:val="000179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Pr>
      <w:sz w:val="24"/>
      <w:szCs w:val="24"/>
    </w:rPr>
  </w:style>
  <w:style w:type="character" w:styleId="ad">
    <w:name w:val="page number"/>
    <w:uiPriority w:val="99"/>
    <w:rsid w:val="00017944"/>
    <w:rPr>
      <w:rFonts w:cs="Times New Roman"/>
    </w:rPr>
  </w:style>
  <w:style w:type="paragraph" w:styleId="ae">
    <w:name w:val="header"/>
    <w:basedOn w:val="a"/>
    <w:link w:val="af"/>
    <w:uiPriority w:val="99"/>
    <w:rsid w:val="00D201B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D201B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3511</Words>
  <Characters>20017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Іноземному представництву, особам нерезидентам, які не мають у банку  рахунку:</vt:lpstr>
    </vt:vector>
  </TitlesOfParts>
  <Company>home</Company>
  <LinksUpToDate>false</LinksUpToDate>
  <CharactersWithSpaces>23482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Іноземному представництву, особам нерезидентам, які не мають у банку  рахунку:</dc:title>
  <dc:subject/>
  <dc:creator>oleg</dc:creator>
  <cp:keywords/>
  <dc:description/>
  <cp:lastModifiedBy>admin</cp:lastModifiedBy>
  <cp:revision>2</cp:revision>
  <cp:lastPrinted>2007-10-15T09:31:00Z</cp:lastPrinted>
  <dcterms:created xsi:type="dcterms:W3CDTF">2014-02-28T07:53:00Z</dcterms:created>
  <dcterms:modified xsi:type="dcterms:W3CDTF">2014-02-28T07:53:00Z</dcterms:modified>
</cp:coreProperties>
</file>