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33E" w:rsidRPr="007B655F" w:rsidRDefault="0052233E" w:rsidP="0052233E">
      <w:pPr>
        <w:spacing w:before="120"/>
        <w:jc w:val="center"/>
        <w:rPr>
          <w:b/>
          <w:bCs/>
          <w:sz w:val="32"/>
          <w:szCs w:val="32"/>
        </w:rPr>
      </w:pPr>
      <w:r w:rsidRPr="007B655F">
        <w:rPr>
          <w:b/>
          <w:bCs/>
          <w:sz w:val="32"/>
          <w:szCs w:val="32"/>
        </w:rPr>
        <w:t xml:space="preserve">Экологическое сельское хозяйство, экологическое природопользование, экологическая маркировка </w:t>
      </w:r>
    </w:p>
    <w:p w:rsidR="0052233E" w:rsidRPr="007B655F" w:rsidRDefault="0052233E" w:rsidP="0052233E">
      <w:pPr>
        <w:spacing w:before="120"/>
        <w:ind w:firstLine="567"/>
        <w:jc w:val="both"/>
        <w:rPr>
          <w:sz w:val="28"/>
          <w:szCs w:val="28"/>
        </w:rPr>
      </w:pPr>
      <w:r w:rsidRPr="007B655F">
        <w:rPr>
          <w:sz w:val="28"/>
          <w:szCs w:val="28"/>
        </w:rPr>
        <w:t xml:space="preserve">А. В. Ходус. к.б.н., директор НП по развитию экологического и биодинамического сельского хозяйства «Агрософия». </w:t>
      </w:r>
    </w:p>
    <w:p w:rsidR="0052233E" w:rsidRPr="007B655F" w:rsidRDefault="0052233E" w:rsidP="0052233E">
      <w:pPr>
        <w:spacing w:before="120"/>
        <w:ind w:firstLine="567"/>
        <w:jc w:val="both"/>
      </w:pPr>
      <w:r w:rsidRPr="007B655F">
        <w:t xml:space="preserve">Экологическое сельское хозяйство активно развивается в мире и начинает развиваться в России. Объем мирового рынка экологической продукции оценивался в 2002г. в $25 млрд. в год. По прогнозам, к 2020 году он может достичь оборота в $200—250 млрд. в год. </w:t>
      </w:r>
    </w:p>
    <w:p w:rsidR="0052233E" w:rsidRPr="007B655F" w:rsidRDefault="0052233E" w:rsidP="0052233E">
      <w:pPr>
        <w:spacing w:before="120"/>
        <w:ind w:firstLine="567"/>
        <w:jc w:val="both"/>
      </w:pPr>
      <w:r w:rsidRPr="007B655F">
        <w:t>Рынок экологической (альтернативной) продукции – качественно иной рынок продукции и услуг, гарантирующий потребителю более высокое качество потребляемых товаров. На нём устанавливаются повышенные цены. При желании маркировать продукцию как «экологическая» в странах Западной Европы, Японии, США, Австралии или Китая необходимо, прежде, подтвердить её статус и получить все необходимые разрешения.</w:t>
      </w:r>
    </w:p>
    <w:p w:rsidR="0052233E" w:rsidRPr="007B655F" w:rsidRDefault="0052233E" w:rsidP="0052233E">
      <w:pPr>
        <w:spacing w:before="120"/>
        <w:ind w:firstLine="567"/>
        <w:jc w:val="both"/>
      </w:pPr>
      <w:r w:rsidRPr="007B655F">
        <w:t xml:space="preserve">Большинство рынков экологической продукции, например, Европейского Союза или США, сформировались вследствие установления и под непосредственным влиянием так называемых Директив, которые определяют необходимые требования к продукции, методам ее производства и позволяют маркировать её как «экологическая» («органическая», «биологическая», «биоорганическая», «биодинамическая», «био», «эко»*). </w:t>
      </w:r>
    </w:p>
    <w:p w:rsidR="0052233E" w:rsidRPr="007B655F" w:rsidRDefault="0052233E" w:rsidP="0052233E">
      <w:pPr>
        <w:spacing w:before="120"/>
        <w:ind w:firstLine="567"/>
        <w:jc w:val="both"/>
      </w:pPr>
      <w:r w:rsidRPr="007B655F">
        <w:t>Директивы или Стандарты – это та основа, та законодательная база, определяющая «правила игры» или «рамочные условия», на которой строится система сертификации, рынок экологической продукции, рождаются её производители и потребители.</w:t>
      </w:r>
    </w:p>
    <w:p w:rsidR="0052233E" w:rsidRPr="007B655F" w:rsidRDefault="0052233E" w:rsidP="0052233E">
      <w:pPr>
        <w:spacing w:before="120"/>
        <w:ind w:firstLine="567"/>
        <w:jc w:val="both"/>
      </w:pPr>
      <w:r w:rsidRPr="007B655F">
        <w:t xml:space="preserve">Международных Директив экологического производства, по которым происходит сертификация, в настоящее время не существует, и сбивающее с толка число «экологических» стандартов делает ориентацию экологически хозяйствующего предприятия, особенно на начальном этапе, достаточно сложной. </w:t>
      </w:r>
    </w:p>
    <w:p w:rsidR="0052233E" w:rsidRPr="007B655F" w:rsidRDefault="0052233E" w:rsidP="0052233E">
      <w:pPr>
        <w:spacing w:before="120"/>
        <w:ind w:firstLine="567"/>
        <w:jc w:val="both"/>
      </w:pPr>
      <w:r w:rsidRPr="007B655F">
        <w:t>Главные типы экологических стандартов можно обобщить так:</w:t>
      </w:r>
    </w:p>
    <w:p w:rsidR="0052233E" w:rsidRPr="007B655F" w:rsidRDefault="0052233E" w:rsidP="0052233E">
      <w:pPr>
        <w:spacing w:before="120"/>
        <w:ind w:firstLine="567"/>
        <w:jc w:val="both"/>
      </w:pPr>
      <w:r w:rsidRPr="007B655F">
        <w:t xml:space="preserve">Международные частные или межправительственные рамочные стандарты, такие как Международные базисные стандарты ИФОАМ (IFOAM) или Пищевой Кодекс; </w:t>
      </w:r>
    </w:p>
    <w:p w:rsidR="0052233E" w:rsidRPr="007B655F" w:rsidRDefault="0052233E" w:rsidP="0052233E">
      <w:pPr>
        <w:spacing w:before="120"/>
        <w:ind w:firstLine="567"/>
        <w:jc w:val="both"/>
      </w:pPr>
      <w:r w:rsidRPr="007B655F">
        <w:t xml:space="preserve">Основные действующие Стандарты или Директивы, такие как Директивы ЕС (ЕЭС) № 2092/91 или Американская национальная органическая программа(USDA). </w:t>
      </w:r>
    </w:p>
    <w:p w:rsidR="0052233E" w:rsidRPr="007B655F" w:rsidRDefault="0052233E" w:rsidP="0052233E">
      <w:pPr>
        <w:spacing w:before="120"/>
        <w:ind w:firstLine="567"/>
        <w:jc w:val="both"/>
      </w:pPr>
      <w:r w:rsidRPr="007B655F">
        <w:t>Частные Стандарты экологического производства, такие как Деметр (Demeter), Натурланд (Naturland), Биоланд (Bioland), Геа (Geae), Эковин (Ekowin) и т.д.</w:t>
      </w:r>
    </w:p>
    <w:p w:rsidR="0052233E" w:rsidRPr="007B655F" w:rsidRDefault="0052233E" w:rsidP="0052233E">
      <w:pPr>
        <w:spacing w:before="120"/>
        <w:ind w:firstLine="567"/>
        <w:jc w:val="both"/>
      </w:pPr>
      <w:r w:rsidRPr="007B655F">
        <w:t xml:space="preserve">Среди международных рамочных стандартов (А) особого внимания заслуживают Базисные Стандарты ИФОАМ. Их цель - гармонизировать различные программы сертификации путём создания универсальных рамочных условий для экологических стандартов во всём мире. В настоящее время при сертификации они не могут использоваться напрямую, а для экологических предприятий тропических стран не являются важными. Однако они могут быть полезны для понимания лежащих в основе принципов и версий всех программ экологической сертификации во всём мире. </w:t>
      </w:r>
    </w:p>
    <w:p w:rsidR="0052233E" w:rsidRPr="007B655F" w:rsidRDefault="0052233E" w:rsidP="0052233E">
      <w:pPr>
        <w:spacing w:before="120"/>
        <w:ind w:firstLine="567"/>
        <w:jc w:val="both"/>
      </w:pPr>
      <w:r w:rsidRPr="007B655F">
        <w:t xml:space="preserve">Основные действующие стандарты (В) регулируют определённые экологические рынки, т.е. определяют основные минимальные «экологические» требования, которые должны быть выполнены в отношении продукции и процесса её производства в соответствии с маркировкой и соответствующим рынком. Существуют различные рынки экологической продукции со своими индивидуальными требованиями по сертификации, т.е. со своими собственными Директивами и Стандартами. </w:t>
      </w:r>
    </w:p>
    <w:p w:rsidR="0052233E" w:rsidRPr="007B655F" w:rsidRDefault="0052233E" w:rsidP="0052233E">
      <w:pPr>
        <w:spacing w:before="120"/>
        <w:ind w:firstLine="567"/>
        <w:jc w:val="both"/>
      </w:pPr>
      <w:r w:rsidRPr="007B655F">
        <w:t xml:space="preserve">Наиболее важными из них являются: </w:t>
      </w:r>
    </w:p>
    <w:p w:rsidR="0052233E" w:rsidRPr="007B655F" w:rsidRDefault="0052233E" w:rsidP="0052233E">
      <w:pPr>
        <w:spacing w:before="120"/>
        <w:ind w:firstLine="567"/>
        <w:jc w:val="both"/>
      </w:pPr>
      <w:r w:rsidRPr="007B655F">
        <w:t xml:space="preserve">Российская Федерация - СТО «Об экологическом сельском хозяйстве, экологическом природопользовании и соответствующей маркировке экологической продукции» НП «АГРОСОФИЯ» (Находящийся в стадии публичного обсуждения Технический Регламент «Об экологическом сельском хозяйстве, экологическом природопользовании и соответствующей маркировке экологической продукции») </w:t>
      </w:r>
    </w:p>
    <w:p w:rsidR="0052233E" w:rsidRPr="007B655F" w:rsidRDefault="0052233E" w:rsidP="0052233E">
      <w:pPr>
        <w:spacing w:before="120"/>
        <w:ind w:firstLine="567"/>
        <w:jc w:val="both"/>
      </w:pPr>
      <w:r w:rsidRPr="007B655F">
        <w:t xml:space="preserve">Европейский Союз - Постановление (ЕЭС) № 2092/91 «Об экологическом земледелии и соответствующей маркировке сельскохозяйственной продукции и продуктов питания» </w:t>
      </w:r>
    </w:p>
    <w:p w:rsidR="0052233E" w:rsidRPr="007B655F" w:rsidRDefault="0052233E" w:rsidP="0052233E">
      <w:pPr>
        <w:spacing w:before="120"/>
        <w:ind w:firstLine="567"/>
        <w:jc w:val="both"/>
      </w:pPr>
      <w:r w:rsidRPr="007B655F">
        <w:t xml:space="preserve">Органический рынок США - Национальная Органическая Программа, которая вступила в силу в ноябре 2002 года (USDA). </w:t>
      </w:r>
    </w:p>
    <w:p w:rsidR="0052233E" w:rsidRPr="007B655F" w:rsidRDefault="0052233E" w:rsidP="0052233E">
      <w:pPr>
        <w:spacing w:before="120"/>
        <w:ind w:firstLine="567"/>
        <w:jc w:val="both"/>
      </w:pPr>
      <w:r w:rsidRPr="007B655F">
        <w:t xml:space="preserve">Японский экологический рынок – Японские сельскохозяйственные стандарты JAS </w:t>
      </w:r>
    </w:p>
    <w:p w:rsidR="0052233E" w:rsidRPr="007B655F" w:rsidRDefault="0052233E" w:rsidP="0052233E">
      <w:pPr>
        <w:spacing w:before="120"/>
        <w:ind w:firstLine="567"/>
        <w:jc w:val="both"/>
      </w:pPr>
      <w:r w:rsidRPr="007B655F">
        <w:t xml:space="preserve">Швейцария, Израиль, Аргентина, Чехия, Болгария, Австралия - экологические регламенты, эквивалентные Постановлению (ЕЭС) № 2092/91 </w:t>
      </w:r>
    </w:p>
    <w:p w:rsidR="0052233E" w:rsidRPr="007B655F" w:rsidRDefault="0052233E" w:rsidP="0052233E">
      <w:pPr>
        <w:spacing w:before="120"/>
        <w:ind w:firstLine="567"/>
        <w:jc w:val="both"/>
      </w:pPr>
      <w:r w:rsidRPr="007B655F">
        <w:t xml:space="preserve">Другие импортирующие и экспортирующие страны, которые в настоящее время разрабатывают свои собственные действующие стандарты экологического производства. </w:t>
      </w:r>
    </w:p>
    <w:p w:rsidR="0052233E" w:rsidRPr="007B655F" w:rsidRDefault="0052233E" w:rsidP="0052233E">
      <w:pPr>
        <w:spacing w:before="120"/>
        <w:ind w:firstLine="567"/>
        <w:jc w:val="both"/>
      </w:pPr>
      <w:r w:rsidRPr="007B655F">
        <w:t xml:space="preserve">Несмотря на различные Стандарты и Директивы продукция производится по сходным правилам производства и является результатом равноценных по эффективности инспекционных мероприятий. </w:t>
      </w:r>
    </w:p>
    <w:p w:rsidR="0052233E" w:rsidRPr="007B655F" w:rsidRDefault="0052233E" w:rsidP="0052233E">
      <w:pPr>
        <w:spacing w:before="120"/>
        <w:ind w:firstLine="567"/>
        <w:jc w:val="both"/>
      </w:pPr>
      <w:r w:rsidRPr="007B655F">
        <w:t xml:space="preserve">Тем не менее, продукция, которая, например, экспортируется в Европейский Союз, должна быть сертифицирована в соответствии с требованиями Постановления ЕС для экологического производства, продукция, которая экспортируется в США – в соответствии с национальной органической программой (USDA). </w:t>
      </w:r>
    </w:p>
    <w:p w:rsidR="0052233E" w:rsidRPr="007B655F" w:rsidRDefault="0052233E" w:rsidP="0052233E">
      <w:pPr>
        <w:spacing w:before="120"/>
        <w:ind w:firstLine="567"/>
        <w:jc w:val="both"/>
      </w:pPr>
      <w:r w:rsidRPr="007B655F">
        <w:t xml:space="preserve">Сдерживающим фактором развития экологического сельского хозяйства и природопользования, рынка экологической продукции в России остается отсутствие принятой на государственном уровне законодательно-нормативной базы. На государственном уровне до сих пор не определено, что значит термин «экологический» и как должна производиться подобная продукция. В настоящее время каждый желающий может маркировать свою продукцию как «экологическая», «биологическая», «органическая», не неся перед потребителем каких-либо дополнительных обязательств, чем многие с успехом пользуются для получения конкурентных преимуществ на рынке. </w:t>
      </w:r>
    </w:p>
    <w:p w:rsidR="0052233E" w:rsidRPr="007B655F" w:rsidRDefault="0052233E" w:rsidP="0052233E">
      <w:pPr>
        <w:spacing w:before="120"/>
        <w:ind w:firstLine="567"/>
        <w:jc w:val="both"/>
      </w:pPr>
      <w:r w:rsidRPr="007B655F">
        <w:t>Вместе с тем, в России за последний год в этом направлении сделаны существенные шаги.</w:t>
      </w:r>
    </w:p>
    <w:p w:rsidR="0052233E" w:rsidRPr="007B655F" w:rsidRDefault="0052233E" w:rsidP="0052233E">
      <w:pPr>
        <w:spacing w:before="120"/>
        <w:ind w:firstLine="567"/>
        <w:jc w:val="both"/>
      </w:pPr>
      <w:r w:rsidRPr="007B655F">
        <w:t xml:space="preserve">В сотрудничестве с Российским региональным экологическим центром, Институтом рыночной экологии ИМО (Швейцария) НП «Агрософия» были осуществлены переводы на русский язык основных стандартов экологического сельского хозяйства Европейского Союза и Соединенных штатов Америки: «Постановление ЕС № 2092/91 «Об экологическом земледелии и соответствующей маркировке сельскохозяйственной продукции и продуктов питания», «Национальная органическая программа NOP» США, «Руководство 1/2002 для получения сырья посредством контролируемо - устойчивого сбора дикоросов», «Общие нормы для свежих овощей и фруктов EUREPGAP». </w:t>
      </w:r>
    </w:p>
    <w:p w:rsidR="0052233E" w:rsidRPr="007B655F" w:rsidRDefault="0052233E" w:rsidP="0052233E">
      <w:pPr>
        <w:spacing w:before="120"/>
        <w:ind w:firstLine="567"/>
        <w:jc w:val="both"/>
      </w:pPr>
      <w:r w:rsidRPr="007B655F">
        <w:t>В настоящее время Некоммерческим Партнерством ведется мониторинг данных стандартов, их своевременное дополнение и изменение.</w:t>
      </w:r>
    </w:p>
    <w:p w:rsidR="0052233E" w:rsidRPr="007B655F" w:rsidRDefault="0052233E" w:rsidP="0052233E">
      <w:pPr>
        <w:spacing w:before="120"/>
        <w:ind w:firstLine="567"/>
        <w:jc w:val="both"/>
      </w:pPr>
      <w:r w:rsidRPr="007B655F">
        <w:t xml:space="preserve">Совместно с Министерством сельского хозяйства РФ, Госстандартом НП «АГРОСОФИЯ» работает над созданием в Российской Федерации на государственном уровне стандартов экологического производства, гармонизированных и эквивалентных общемировым. </w:t>
      </w:r>
    </w:p>
    <w:p w:rsidR="0052233E" w:rsidRPr="007B655F" w:rsidRDefault="0052233E" w:rsidP="0052233E">
      <w:pPr>
        <w:spacing w:before="120"/>
        <w:ind w:firstLine="567"/>
        <w:jc w:val="both"/>
      </w:pPr>
      <w:r w:rsidRPr="007B655F">
        <w:t xml:space="preserve">Партнерство приняло участие во «2-ом Международном заседании по гармонизации и эквивалентности в экологическом сельском хозяйстве», организованном FAO, IFOAM и UNCTAD как открытая платформа для диалога между государственными, общественными и частными организациями (межгосударственными, государственными и гражданского общества). С российской стороны было предложено обсудить проект будущего технического регламента экологического производства как единого, эквивалентного всем другим государственным регламентам экологического сельского хозяйства (ЕС, США, Японии, Австралии, Швейцарии). Предложение было поддержано консультационной группой при Министерстве сельского хозяйства Швеции и другими участниками встречи и внесено в план 3-его заседания в ноябре 2004 года. </w:t>
      </w:r>
    </w:p>
    <w:p w:rsidR="0052233E" w:rsidRPr="007B655F" w:rsidRDefault="0052233E" w:rsidP="0052233E">
      <w:pPr>
        <w:spacing w:before="120"/>
        <w:ind w:firstLine="567"/>
        <w:jc w:val="both"/>
      </w:pPr>
      <w:r w:rsidRPr="007B655F">
        <w:t>В марте 2004г. НП «АГРОСОФИЯ», до вступления в силу Российских Эко-стандартов, гармонизированных со Стандартами основных целевых рынков экологической продукции, прежде всего, Российской Федерации, Европейского Союза, США и Японии, в качестве Стандартов экологического сельского хозяйства и природопользования приняло Постановление ЕЭС № 2092/91 «Об экологическом земледелии и соответствующей маркировке сельскохозяйственной продукции и продуктов питания», а в качестве стандартов биодинамического сельского хозяйства - Стандарты «ДЕМЕТЕР».</w:t>
      </w:r>
    </w:p>
    <w:p w:rsidR="0052233E" w:rsidRPr="007B655F" w:rsidRDefault="0052233E" w:rsidP="0052233E">
      <w:pPr>
        <w:spacing w:before="120"/>
        <w:ind w:firstLine="567"/>
        <w:jc w:val="both"/>
      </w:pPr>
      <w:r w:rsidRPr="007B655F">
        <w:t xml:space="preserve">С апреля 2004г. Партнерство приступило к разработке технического регламента «Об экологическом сельском хозяйстве, экологическом природопользовании и соответствующей маркировке экологической продукции». </w:t>
      </w:r>
    </w:p>
    <w:p w:rsidR="0052233E" w:rsidRPr="007B655F" w:rsidRDefault="0052233E" w:rsidP="0052233E">
      <w:pPr>
        <w:spacing w:before="120"/>
        <w:ind w:firstLine="567"/>
        <w:jc w:val="both"/>
      </w:pPr>
      <w:r w:rsidRPr="007B655F">
        <w:t xml:space="preserve">07 апреля 2004 года Госстандарт России принял и утвердил соответствующе уведомление без каких-либо замечаний и разногласий. Уведомление о разработке технического регламента опубликовано в апрельском выпуске «Вестника технического регулирования» Госстандарта России и в Интернет. </w:t>
      </w:r>
    </w:p>
    <w:p w:rsidR="0052233E" w:rsidRPr="007B655F" w:rsidRDefault="0052233E" w:rsidP="0052233E">
      <w:pPr>
        <w:spacing w:before="120"/>
        <w:ind w:firstLine="567"/>
        <w:jc w:val="both"/>
      </w:pPr>
      <w:r w:rsidRPr="007B655F">
        <w:t>Уведомление</w:t>
      </w:r>
      <w:r>
        <w:t xml:space="preserve"> </w:t>
      </w:r>
      <w:r w:rsidRPr="007B655F">
        <w:t xml:space="preserve">о разработке проекта технического регламента </w:t>
      </w:r>
    </w:p>
    <w:p w:rsidR="0052233E" w:rsidRPr="007B655F" w:rsidRDefault="0052233E" w:rsidP="0052233E">
      <w:pPr>
        <w:spacing w:before="120"/>
        <w:ind w:firstLine="567"/>
        <w:jc w:val="both"/>
      </w:pPr>
      <w:r w:rsidRPr="007B655F">
        <w:t xml:space="preserve">Разработчик: Некоммерческое Партнерство по развитию экологического и биодинамического сельского хозяйства «АГРОСОФИЯ» </w:t>
      </w:r>
    </w:p>
    <w:p w:rsidR="0052233E" w:rsidRPr="007B655F" w:rsidRDefault="0052233E" w:rsidP="0052233E">
      <w:pPr>
        <w:spacing w:before="120"/>
        <w:ind w:firstLine="567"/>
        <w:jc w:val="both"/>
      </w:pPr>
      <w:r w:rsidRPr="007B655F">
        <w:t xml:space="preserve">Объект технического регулирования с указанием кодов ОКС: сельскохозяйственное производство и природопользование; продукция сельского хозяйства и ее производные, дикоросы и их производные; экологическая маркировка. Коды ОКС: 01.040.13; 65.020.99; 67.020; 67.040; 13.020.50. </w:t>
      </w:r>
    </w:p>
    <w:p w:rsidR="0052233E" w:rsidRPr="007B655F" w:rsidRDefault="0052233E" w:rsidP="0052233E">
      <w:pPr>
        <w:spacing w:before="120"/>
        <w:ind w:firstLine="567"/>
        <w:jc w:val="both"/>
      </w:pPr>
      <w:r w:rsidRPr="007B655F">
        <w:t xml:space="preserve">Наименование проекта технического регламента «Об экологическом сельском хозяйстве, экологическом природопользовании и соответствующей маркировке экологической продукции» </w:t>
      </w:r>
    </w:p>
    <w:p w:rsidR="0052233E" w:rsidRDefault="0052233E" w:rsidP="0052233E">
      <w:pPr>
        <w:spacing w:before="120"/>
        <w:ind w:firstLine="567"/>
        <w:jc w:val="both"/>
      </w:pPr>
      <w:r w:rsidRPr="007B655F">
        <w:t>Обоснование необходимости разработки проекта технического регламента</w:t>
      </w:r>
    </w:p>
    <w:p w:rsidR="0052233E" w:rsidRPr="007B655F" w:rsidRDefault="0052233E" w:rsidP="0052233E">
      <w:pPr>
        <w:spacing w:before="120"/>
        <w:ind w:firstLine="567"/>
        <w:jc w:val="both"/>
      </w:pPr>
      <w:r w:rsidRPr="007B655F">
        <w:t xml:space="preserve">отсутствие в Российской Федерации законодательства, регулирующего сферы экологического сельского хозяйства, экологического природопользования и экологической продукции. </w:t>
      </w:r>
    </w:p>
    <w:p w:rsidR="0052233E" w:rsidRPr="007B655F" w:rsidRDefault="0052233E" w:rsidP="0052233E">
      <w:pPr>
        <w:spacing w:before="120"/>
        <w:ind w:firstLine="567"/>
        <w:jc w:val="both"/>
      </w:pPr>
      <w:r w:rsidRPr="007B655F">
        <w:t xml:space="preserve">Требования, отличающиеся от положений соответствующих международных стандартов или обязательных требований, действующих в Российской Федерации на момент разработки проекта технического регламента нет </w:t>
      </w:r>
    </w:p>
    <w:p w:rsidR="0052233E" w:rsidRPr="007B655F" w:rsidRDefault="0052233E" w:rsidP="0052233E">
      <w:pPr>
        <w:spacing w:before="120"/>
        <w:ind w:firstLine="567"/>
        <w:jc w:val="both"/>
      </w:pPr>
      <w:r w:rsidRPr="007B655F">
        <w:t xml:space="preserve">Срок публичного обсуждения проекта технического регламента 12 (двенадцать) месяцев </w:t>
      </w:r>
    </w:p>
    <w:p w:rsidR="0052233E" w:rsidRPr="007B655F" w:rsidRDefault="0052233E" w:rsidP="0052233E">
      <w:pPr>
        <w:spacing w:before="120"/>
        <w:ind w:firstLine="567"/>
        <w:jc w:val="both"/>
      </w:pPr>
      <w:r w:rsidRPr="007B655F">
        <w:t xml:space="preserve">Прием замечаний по проекту осуществляется по адресу 141500, Московская область, г. Солнечногорск, ул. Красная, д.20, тел./факс +7 095 994-03-97, эл. почта: </w:t>
      </w:r>
      <w:r w:rsidRPr="0052233E">
        <w:t>info@biodynamic.ru</w:t>
      </w:r>
      <w:r w:rsidRPr="007B655F">
        <w:t xml:space="preserve"> </w:t>
      </w:r>
    </w:p>
    <w:p w:rsidR="0052233E" w:rsidRPr="007B655F" w:rsidRDefault="0052233E" w:rsidP="0052233E">
      <w:pPr>
        <w:spacing w:before="120"/>
        <w:ind w:firstLine="567"/>
        <w:jc w:val="both"/>
      </w:pPr>
      <w:r w:rsidRPr="007B655F">
        <w:t xml:space="preserve">Копию проекта технического регламента можно получить 141500, Московская область, г. Солнечногорск, ул. Красная, д.20, тел./факс +7 095 994-03-97, эл. почта: </w:t>
      </w:r>
      <w:r w:rsidRPr="0052233E">
        <w:t>info@biodynamic.ru</w:t>
      </w:r>
      <w:r w:rsidRPr="007B655F">
        <w:t xml:space="preserve"> </w:t>
      </w:r>
    </w:p>
    <w:p w:rsidR="0052233E" w:rsidRPr="007B655F" w:rsidRDefault="0052233E" w:rsidP="0052233E">
      <w:pPr>
        <w:spacing w:before="120"/>
        <w:ind w:firstLine="567"/>
        <w:jc w:val="both"/>
      </w:pPr>
      <w:r w:rsidRPr="007B655F">
        <w:t xml:space="preserve">Целью Технического Регламента «Об экологическом сельском хозяйстве, экологическом природопользовании и соответствующей маркировке экологической продукции» является создание в Российской Федерации на государственном уровне нормативно-правовой базы в области экологического сельского хозяйства и природопользования. </w:t>
      </w:r>
    </w:p>
    <w:p w:rsidR="0052233E" w:rsidRPr="007B655F" w:rsidRDefault="0052233E" w:rsidP="0052233E">
      <w:pPr>
        <w:spacing w:before="120"/>
        <w:ind w:firstLine="567"/>
        <w:jc w:val="both"/>
      </w:pPr>
      <w:r w:rsidRPr="007B655F">
        <w:t>НП «АГРОСОФИЯ» была разработана стратегия создания Технического Регламента, которую можно тезисно можно было бы выразить следующим образом:</w:t>
      </w:r>
    </w:p>
    <w:p w:rsidR="0052233E" w:rsidRPr="007B655F" w:rsidRDefault="0052233E" w:rsidP="0052233E">
      <w:pPr>
        <w:spacing w:before="120"/>
        <w:ind w:firstLine="567"/>
        <w:jc w:val="both"/>
      </w:pPr>
      <w:r w:rsidRPr="007B655F">
        <w:t xml:space="preserve">«Устойчивое развитие» </w:t>
      </w:r>
    </w:p>
    <w:p w:rsidR="0052233E" w:rsidRPr="007B655F" w:rsidRDefault="0052233E" w:rsidP="0052233E">
      <w:pPr>
        <w:spacing w:before="120"/>
        <w:ind w:firstLine="567"/>
        <w:jc w:val="both"/>
      </w:pPr>
      <w:r w:rsidRPr="007B655F">
        <w:t xml:space="preserve">«Гармонизация» &amp; «Защита производителя» </w:t>
      </w:r>
    </w:p>
    <w:p w:rsidR="0052233E" w:rsidRPr="007B655F" w:rsidRDefault="0052233E" w:rsidP="0052233E">
      <w:pPr>
        <w:spacing w:before="120"/>
        <w:ind w:firstLine="567"/>
        <w:jc w:val="both"/>
      </w:pPr>
      <w:r w:rsidRPr="007B655F">
        <w:t xml:space="preserve">«Для России» </w:t>
      </w:r>
    </w:p>
    <w:p w:rsidR="0052233E" w:rsidRPr="007B655F" w:rsidRDefault="0052233E" w:rsidP="0052233E">
      <w:pPr>
        <w:spacing w:before="120"/>
        <w:ind w:firstLine="567"/>
        <w:jc w:val="both"/>
      </w:pPr>
      <w:r w:rsidRPr="007B655F">
        <w:t xml:space="preserve">«Все вместе» </w:t>
      </w:r>
    </w:p>
    <w:p w:rsidR="0052233E" w:rsidRPr="007B655F" w:rsidRDefault="0052233E" w:rsidP="0052233E">
      <w:pPr>
        <w:spacing w:before="120"/>
        <w:ind w:firstLine="567"/>
        <w:jc w:val="both"/>
      </w:pPr>
      <w:r w:rsidRPr="007B655F">
        <w:t xml:space="preserve">«Компетентность» </w:t>
      </w:r>
    </w:p>
    <w:p w:rsidR="0052233E" w:rsidRPr="007B655F" w:rsidRDefault="0052233E" w:rsidP="0052233E">
      <w:pPr>
        <w:spacing w:before="120"/>
        <w:ind w:firstLine="567"/>
        <w:jc w:val="both"/>
      </w:pPr>
      <w:r w:rsidRPr="007B655F">
        <w:t xml:space="preserve">«Устойчивое развитие». В основу Технического Регламента положена модель устойчивого развития, что, конечно, не противоречит общемировому опыту: экологическое сельское хозяйство и природопользование – это устойчивое развитие экологической, экономической и социальной сфер общества. </w:t>
      </w:r>
    </w:p>
    <w:p w:rsidR="0052233E" w:rsidRPr="007B655F" w:rsidRDefault="0052233E" w:rsidP="0052233E">
      <w:pPr>
        <w:spacing w:before="120"/>
        <w:ind w:firstLine="567"/>
        <w:jc w:val="both"/>
      </w:pPr>
      <w:r w:rsidRPr="007B655F">
        <w:t>«Гармонизация &amp; Защита производителя». Гармонизация будущего регламента с европейским, а лучше – ещё и с американским, и с японским – важное требование, которое учитывается при его разработке. В противном случае, российское понятие «экологического сельского хозяйства», «экологической продукции» будут отличными от «экологического сельского хозяйства» ЕС, США, Японии, и, стало быть, российскому производителю нужно будет решать, на какой рынок ему производить: внутренний, ЕС, США, Японии с соответствующей последующей сертификацией либо по Стандартам, которые будут разработаны, либо по Стандартам экологического производства Европейского союза ЕС 2092/91, Стандартам национальной органической программы США NOP, либо японским стандартам экологического сельского хозяйства JAS.</w:t>
      </w:r>
    </w:p>
    <w:p w:rsidR="0052233E" w:rsidRPr="007B655F" w:rsidRDefault="0052233E" w:rsidP="0052233E">
      <w:pPr>
        <w:spacing w:before="120"/>
        <w:ind w:firstLine="567"/>
        <w:jc w:val="both"/>
      </w:pPr>
      <w:r w:rsidRPr="007B655F">
        <w:t xml:space="preserve">Вместе с тем, если будущий Технический Регламент «уложится» в рамочные условия (которые достаточно широки) этих постановлений (различия между которыми непринципиальны), это обеспечит признание российской экологической продукции на любом из рынков и не потребует различных видов (в зависимости от целевого рынка сбыта) ежегодной дорогостоящей сертификации. С другой стороны, если будущий регламент не «уложится» в рамки ни одного из вышеперечисленных Стандартов (ЕС 2092/91, NOP, JAS), существует опасность, что он окажется «мёртвым» и не будет работать – производитель возьмёт за основу любое из трёх Постановлений (благо, они переведены уже на русский язык), в соответствии с ним будет вести производство и проходить сертификацию, как это происходило до сих пор и происходит сейчас в России. </w:t>
      </w:r>
    </w:p>
    <w:p w:rsidR="0052233E" w:rsidRPr="007B655F" w:rsidRDefault="0052233E" w:rsidP="0052233E">
      <w:pPr>
        <w:spacing w:before="120"/>
        <w:ind w:firstLine="567"/>
        <w:jc w:val="both"/>
      </w:pPr>
      <w:r w:rsidRPr="007B655F">
        <w:t>Таким образом, Технический Регламент (ТР) «Об экологическом сельском хозяйстве, экологическом природопользовании и соответствующей маркировке экологической продукции» разрабатывается на основе, прежде всего, Эко-стандартов ЕС, США и Японии в качестве его «рамочных условий». Все предложения по российскому ТР, лежащие вне этих «рамок» и ставящие под угрозу признание российского регламента на международном уровне как эквивалентного и гармонизированного регламентам основных целевых рынков (что повлечет за собой трудности и препоны в развитии экологического и биодинамического сельского хозяйства в Российской Федерации) приниматься не будут.</w:t>
      </w:r>
    </w:p>
    <w:p w:rsidR="0052233E" w:rsidRPr="007B655F" w:rsidRDefault="0052233E" w:rsidP="0052233E">
      <w:pPr>
        <w:spacing w:before="120"/>
        <w:ind w:firstLine="567"/>
        <w:jc w:val="both"/>
      </w:pPr>
      <w:r w:rsidRPr="007B655F">
        <w:t xml:space="preserve">«Для России». Обобщение и использование богатого российского опыта в области экологического сельского хозяйства и природопользования, учет специфических условий Российской Федерации – другая важная составляющая при его разработке. </w:t>
      </w:r>
    </w:p>
    <w:p w:rsidR="0052233E" w:rsidRPr="007B655F" w:rsidRDefault="0052233E" w:rsidP="0052233E">
      <w:pPr>
        <w:spacing w:before="120"/>
        <w:ind w:firstLine="567"/>
        <w:jc w:val="both"/>
      </w:pPr>
      <w:r w:rsidRPr="007B655F">
        <w:t xml:space="preserve">«Все вместе». Привлечение и объединение всех заинтересованных в развитии экологического &amp; биодинамического сельского хозяйства и природопользования сторон различных уровней - следующая важнейшая составляющая при разработке Технического Регламента «Об экологическом сельском хозяйстве, экологическом природопользовании и соответствующей маркировке экологической продукции». В настоящее время в разработке Технического Регламента принимают участие: </w:t>
      </w:r>
    </w:p>
    <w:p w:rsidR="0052233E" w:rsidRPr="007B655F" w:rsidRDefault="0052233E" w:rsidP="0052233E">
      <w:pPr>
        <w:spacing w:before="120"/>
        <w:ind w:firstLine="567"/>
        <w:jc w:val="both"/>
      </w:pPr>
      <w:r w:rsidRPr="007B655F">
        <w:t xml:space="preserve">государственные организации, производители, переработчики, продавцы и потребители, общественные организации, научно-исследовательские институты, сертификационные ведомства, консалтинговые агентства, частные лица </w:t>
      </w:r>
    </w:p>
    <w:p w:rsidR="0052233E" w:rsidRPr="007B655F" w:rsidRDefault="0052233E" w:rsidP="0052233E">
      <w:pPr>
        <w:spacing w:before="120"/>
        <w:ind w:firstLine="567"/>
        <w:jc w:val="both"/>
      </w:pPr>
      <w:r w:rsidRPr="007B655F">
        <w:t>районного, регионального, федерального и международного уровней.</w:t>
      </w:r>
    </w:p>
    <w:p w:rsidR="0052233E" w:rsidRPr="007B655F" w:rsidRDefault="0052233E" w:rsidP="0052233E">
      <w:pPr>
        <w:spacing w:before="120"/>
        <w:ind w:firstLine="567"/>
        <w:jc w:val="both"/>
      </w:pPr>
      <w:r w:rsidRPr="007B655F">
        <w:t xml:space="preserve">К участию в разработке Технического Регламента «Об экологическом сельском хозяйстве, экологическом природопользовании и соответствующей маркировке экологической продукции» приглашаются все заинтересованные в развитии данного направления стороны. </w:t>
      </w:r>
    </w:p>
    <w:p w:rsidR="0052233E" w:rsidRPr="007B655F" w:rsidRDefault="0052233E" w:rsidP="0052233E">
      <w:pPr>
        <w:spacing w:before="120"/>
        <w:ind w:firstLine="567"/>
        <w:jc w:val="both"/>
      </w:pPr>
      <w:r w:rsidRPr="007B655F">
        <w:t>«Компетентность». Формирование рабочих групп по той или иной специализации, отражаемой в Техническом Регламенте (земледелие, растениеводство, защита растений, семеноводство, животноводство, ветеринария, кормление животных, разведение и содержание животных, бухгалтерия, учет, инспекция, контроль, аккредитация и т.п.) и их активная работа - это возможность создать высокопрофессиональный Технический Регламент «Об экологическом сельском хозяйстве, экологическом природопользовании и соответствующей маркировке экологической продукции».</w:t>
      </w:r>
    </w:p>
    <w:p w:rsidR="0052233E" w:rsidRPr="007B655F" w:rsidRDefault="0052233E" w:rsidP="0052233E">
      <w:pPr>
        <w:spacing w:before="120"/>
        <w:ind w:firstLine="567"/>
        <w:jc w:val="both"/>
      </w:pPr>
      <w:r w:rsidRPr="007B655F">
        <w:t xml:space="preserve">В сентябре 2004г. за стандарты экологического сельского хозяйства и природопользования НП «АГРОСОФИЯ» в качестве СТО приняло находящийся в стадии публичного обсуждения и полностью эквивалентный и гармонизированный с эко-стандартами Европейского Союза, но, вместе с тем, учитывающий российскую специфику, Технический Регламент «Об экологическом сельском хозяйстве, экологическом природопользовании и соответствующей маркировке экологической продукции». </w:t>
      </w:r>
    </w:p>
    <w:p w:rsidR="0052233E" w:rsidRPr="007B655F" w:rsidRDefault="0052233E" w:rsidP="0052233E">
      <w:pPr>
        <w:spacing w:before="120"/>
        <w:ind w:firstLine="567"/>
        <w:jc w:val="both"/>
      </w:pPr>
      <w:r w:rsidRPr="007B655F">
        <w:t>Одной из составляющих Российских Эко-стандартов является Эко-маркировка. Так же, как и в Европейском Союзе, право Эко-маркировки получают те предприятия, продукция которых содержит не менее 95% «Эко» - ингредиентов - произведенных/импортированных в соответствии с Эко-стандартами. Оставшиеся 5% должны являться допущенными к применению ингредиентами в соответствии со «Списком разрешенных веществ» (Приложение VI). Право Эко-маркировки предоставляется только в том случае, если при производстве продукции не использовалось ионизирующее излучение. Наконец, право маркировки получают только предприятия, прошедшие инспекционный контроль и подтвердившие «экологический» статус своего производства. При этом, маркировка содержит название и/или кодовый номер инспекционного органа, осуществившего контроль.</w:t>
      </w:r>
    </w:p>
    <w:p w:rsidR="0052233E" w:rsidRPr="007B655F" w:rsidRDefault="0052233E" w:rsidP="0052233E">
      <w:pPr>
        <w:spacing w:before="120"/>
        <w:ind w:firstLine="567"/>
        <w:jc w:val="both"/>
      </w:pPr>
      <w:r w:rsidRPr="007B655F">
        <w:t xml:space="preserve">При разработке Эмблемы российской Эко-продукции разработчикам предстояло решить ряд вопросов относительно: </w:t>
      </w:r>
    </w:p>
    <w:p w:rsidR="0052233E" w:rsidRPr="007B655F" w:rsidRDefault="0052233E" w:rsidP="0052233E">
      <w:pPr>
        <w:spacing w:before="120"/>
        <w:ind w:firstLine="567"/>
        <w:jc w:val="both"/>
      </w:pPr>
      <w:r w:rsidRPr="007B655F">
        <w:t xml:space="preserve">Названия </w:t>
      </w:r>
    </w:p>
    <w:p w:rsidR="0052233E" w:rsidRPr="007B655F" w:rsidRDefault="0052233E" w:rsidP="0052233E">
      <w:pPr>
        <w:spacing w:before="120"/>
        <w:ind w:firstLine="567"/>
        <w:jc w:val="both"/>
      </w:pPr>
      <w:r w:rsidRPr="007B655F">
        <w:t xml:space="preserve">Изображения </w:t>
      </w:r>
    </w:p>
    <w:p w:rsidR="0052233E" w:rsidRPr="007B655F" w:rsidRDefault="0052233E" w:rsidP="0052233E">
      <w:pPr>
        <w:spacing w:before="120"/>
        <w:ind w:firstLine="567"/>
        <w:jc w:val="both"/>
      </w:pPr>
      <w:r w:rsidRPr="007B655F">
        <w:t xml:space="preserve">Принадлежности </w:t>
      </w:r>
    </w:p>
    <w:p w:rsidR="0052233E" w:rsidRPr="007B655F" w:rsidRDefault="0052233E" w:rsidP="0052233E">
      <w:pPr>
        <w:spacing w:before="120"/>
        <w:ind w:firstLine="567"/>
        <w:jc w:val="both"/>
      </w:pPr>
      <w:r w:rsidRPr="007B655F">
        <w:t xml:space="preserve">Происхождения продукции </w:t>
      </w:r>
    </w:p>
    <w:p w:rsidR="0052233E" w:rsidRPr="007B655F" w:rsidRDefault="0052233E" w:rsidP="0052233E">
      <w:pPr>
        <w:spacing w:before="120"/>
        <w:ind w:firstLine="567"/>
        <w:jc w:val="both"/>
      </w:pPr>
      <w:r w:rsidRPr="007B655F">
        <w:t xml:space="preserve">Устойчивого регионального развития </w:t>
      </w:r>
    </w:p>
    <w:p w:rsidR="0052233E" w:rsidRPr="007B655F" w:rsidRDefault="0052233E" w:rsidP="0052233E">
      <w:pPr>
        <w:spacing w:before="120"/>
        <w:ind w:firstLine="567"/>
        <w:jc w:val="both"/>
      </w:pPr>
      <w:r w:rsidRPr="007B655F">
        <w:t xml:space="preserve">Результатом стала разработка Эко-знака «Чистые Росы» в виде трилистника с каплей росы, с указанием названия «Чистые росы» и региона производства эко-продукта (субъекта Российской Федерации), например, Санкт-Петербург, Новосибирск, Белгород, Москва и т.п. </w:t>
      </w:r>
    </w:p>
    <w:p w:rsidR="0052233E" w:rsidRPr="007B655F" w:rsidRDefault="0052233E" w:rsidP="0052233E">
      <w:pPr>
        <w:spacing w:before="120"/>
        <w:ind w:firstLine="567"/>
        <w:jc w:val="both"/>
      </w:pPr>
      <w:r w:rsidRPr="007B655F">
        <w:t>Название "Чистые росы", по мнению разработчиков, подчеркивает не только "чистоту" самого продукта, но и "чистоту" его производства при неухудшающейся экологии. Также название «Чистые росы» косвенно указывает на принадлежность Российской Федерации, увеличивая, тем самым, предпосылки знака быть принятым всеми сторонами в качестве национального.</w:t>
      </w:r>
    </w:p>
    <w:p w:rsidR="0052233E" w:rsidRPr="007B655F" w:rsidRDefault="0052233E" w:rsidP="0052233E">
      <w:pPr>
        <w:spacing w:before="120"/>
        <w:ind w:firstLine="567"/>
        <w:jc w:val="both"/>
      </w:pPr>
      <w:r w:rsidRPr="007B655F">
        <w:t xml:space="preserve">Изображение трилистника и капли росы символично тем, что чище росы среди распространенных природных явлений вряд ли можно что-то себе представить. В изображении эмблемы используется гамма естественных зеленых (растительность) и голубых (вода) тонов, что, по мнению разработчиков, в наибольшей степени соответствует природе, жизни, окружающей среде "эко", а также воде - основе жизни на Земле. </w:t>
      </w:r>
    </w:p>
    <w:p w:rsidR="0052233E" w:rsidRPr="007B655F" w:rsidRDefault="0052233E" w:rsidP="0052233E">
      <w:pPr>
        <w:spacing w:before="120"/>
        <w:ind w:firstLine="567"/>
        <w:jc w:val="both"/>
      </w:pPr>
      <w:r w:rsidRPr="007B655F">
        <w:t>Кроме того, трилистник олицетворяет собой три различные сферы, которые находятся под пристальным вниманием при производстве экологической продукции: мониторинг земельных угодий, сертификация процесса производства и, наконец, сертификация конечного продукта на соответствие требованиям обязательной сертификации ГОСТ.</w:t>
      </w:r>
    </w:p>
    <w:p w:rsidR="0052233E" w:rsidRPr="007B655F" w:rsidRDefault="0052233E" w:rsidP="0052233E">
      <w:pPr>
        <w:spacing w:before="120"/>
        <w:ind w:firstLine="567"/>
        <w:jc w:val="both"/>
      </w:pPr>
      <w:r w:rsidRPr="007B655F">
        <w:t xml:space="preserve">Эмблема сделана круглой, что, по мнению разработчиков, в наибольшей степени отражает целостность, цикличность и устойчивость в природе, социуме, экономике. </w:t>
      </w:r>
    </w:p>
    <w:p w:rsidR="0052233E" w:rsidRPr="007B655F" w:rsidRDefault="0052233E" w:rsidP="0052233E">
      <w:pPr>
        <w:spacing w:before="120"/>
        <w:ind w:firstLine="567"/>
        <w:jc w:val="both"/>
      </w:pPr>
      <w:r w:rsidRPr="007B655F">
        <w:t>Эмблема предусматривает также указание на субъект Федерации либо другое государство, где была произведена экологическая продукция, что, помимо указания на происхождение продукции, могло бы способствовать устойчивому региональному развитию, стимулировать развитие регионального маркетинга и увеличить сбыт регионально произведенной эко-продукции.</w:t>
      </w:r>
    </w:p>
    <w:p w:rsidR="0052233E" w:rsidRPr="007B655F" w:rsidRDefault="0052233E" w:rsidP="0052233E">
      <w:pPr>
        <w:spacing w:before="120"/>
        <w:ind w:firstLine="567"/>
        <w:jc w:val="both"/>
      </w:pPr>
      <w:r w:rsidRPr="007B655F">
        <w:t xml:space="preserve">Относительно собственности на Эко-знак «Чистые росы» было решено, что Эко-знак не должен принадлежать какой-либо частной организации, но движению. Как показывает опыт других стран, это в наибольшей степени способствует успешному развитию направления экологического &amp; биодинамического хозяйствования. </w:t>
      </w:r>
    </w:p>
    <w:p w:rsidR="0052233E" w:rsidRPr="007B655F" w:rsidRDefault="0052233E" w:rsidP="0052233E">
      <w:pPr>
        <w:spacing w:before="120"/>
        <w:ind w:firstLine="567"/>
        <w:jc w:val="both"/>
      </w:pPr>
      <w:r w:rsidRPr="007B655F">
        <w:t>Вместе с тем, для потребителя крайне важна "узнаваемость" эко-знака. Потребитель, при выборе товара, не может "держать в голове" множество различных эко-знаков с их частными отличиями друг от друга. Кроме того, единый знак позволяет сосредоточить маркетинговые усилия, не "распыляясь" на несколько направлений. Отчасти этим объясняется феномен столь успешного развития "ЭКО" в Швейцарии, по сравнению, например, с Германией (обе страны достаточно успешны в Эко-отрасли).</w:t>
      </w:r>
    </w:p>
    <w:p w:rsidR="0052233E" w:rsidRDefault="0052233E" w:rsidP="0052233E">
      <w:pPr>
        <w:spacing w:before="120"/>
        <w:ind w:firstLine="567"/>
        <w:jc w:val="both"/>
      </w:pPr>
      <w:r w:rsidRPr="007B655F">
        <w:t xml:space="preserve">Эко-знак «Чистые росы» представляет собой предварительный вариант возможной Российской эко-маркировки, и подлежит публичному обсуждению. Все отклики, мнения и собственные варианты крайне важны.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33E"/>
    <w:rsid w:val="00024A61"/>
    <w:rsid w:val="0052233E"/>
    <w:rsid w:val="00616072"/>
    <w:rsid w:val="006A1CB4"/>
    <w:rsid w:val="007B655F"/>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DBF08D-C90C-4F33-A534-1783E981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33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2233E"/>
    <w:rPr>
      <w:color w:val="0033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11949</Words>
  <Characters>6811</Characters>
  <Application>Microsoft Office Word</Application>
  <DocSecurity>0</DocSecurity>
  <Lines>56</Lines>
  <Paragraphs>37</Paragraphs>
  <ScaleCrop>false</ScaleCrop>
  <Company>Home</Company>
  <LinksUpToDate>false</LinksUpToDate>
  <CharactersWithSpaces>18723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Экологическое сельское хозяйство, экологическое природопользование, экологическая маркировка </dc:title>
  <dc:subject/>
  <dc:creator>User</dc:creator>
  <cp:keywords/>
  <dc:description/>
  <cp:lastModifiedBy>admin</cp:lastModifiedBy>
  <cp:revision>2</cp:revision>
  <dcterms:created xsi:type="dcterms:W3CDTF">2014-01-25T10:29:00Z</dcterms:created>
  <dcterms:modified xsi:type="dcterms:W3CDTF">2014-01-25T10:29:00Z</dcterms:modified>
</cp:coreProperties>
</file>