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C68" w:rsidRDefault="00396577">
      <w:pPr>
        <w:pStyle w:val="1"/>
        <w:jc w:val="center"/>
      </w:pPr>
      <w:r>
        <w:t>Объем и характер возмещения вреда, причиненного имуществу, а также в случае повреждения здоровья и смерти гражданина</w:t>
      </w:r>
    </w:p>
    <w:p w:rsidR="00812C68" w:rsidRPr="00396577" w:rsidRDefault="00396577">
      <w:pPr>
        <w:pStyle w:val="a3"/>
        <w:divId w:val="58407401"/>
      </w:pPr>
      <w:r>
        <w:rPr>
          <w:b/>
          <w:bCs/>
        </w:rPr>
        <w:t>Компенсация морального вреда.</w:t>
      </w:r>
    </w:p>
    <w:p w:rsidR="00812C68" w:rsidRDefault="00396577">
      <w:pPr>
        <w:pStyle w:val="a3"/>
        <w:divId w:val="58407401"/>
      </w:pPr>
      <w:r>
        <w:t xml:space="preserve">Статья 1084. Возмещение вреда, причиненного жизни или здоровью гражданина при исполнении договорных либо иных обязательств Вред, причиненный жизни или здоровью гражданина при исполнении договорных обязательств, а также при исполнении обязанностей военной службы, службы в милиции и других соответствующих обязанностей возмещается по правилам, предусмотренным настоящей главой, если законом или договором не предусмотрен более высокий размер ответственности. </w:t>
      </w:r>
    </w:p>
    <w:p w:rsidR="00812C68" w:rsidRDefault="00396577">
      <w:pPr>
        <w:pStyle w:val="a3"/>
        <w:divId w:val="58407401"/>
      </w:pPr>
      <w:r>
        <w:t xml:space="preserve">Статья 1085. Объем и характер возмещения вреда, причиненного повреждением здоровья </w:t>
      </w:r>
    </w:p>
    <w:p w:rsidR="00812C68" w:rsidRDefault="00396577">
      <w:pPr>
        <w:pStyle w:val="a3"/>
        <w:divId w:val="58407401"/>
      </w:pPr>
      <w:r>
        <w:t xml:space="preserve">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 </w:t>
      </w:r>
    </w:p>
    <w:p w:rsidR="00812C68" w:rsidRDefault="00396577">
      <w:pPr>
        <w:pStyle w:val="a3"/>
        <w:divId w:val="58407401"/>
      </w:pPr>
      <w:r>
        <w:t xml:space="preserve">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 </w:t>
      </w:r>
    </w:p>
    <w:p w:rsidR="00812C68" w:rsidRDefault="00396577">
      <w:pPr>
        <w:pStyle w:val="a3"/>
        <w:divId w:val="58407401"/>
      </w:pPr>
      <w:r>
        <w:t xml:space="preserve">3. Объем и размер возмещения вреда, причитающегося потерпевшему в соответствии с настоящей статьей, могут быть увеличены законом или договором. </w:t>
      </w:r>
    </w:p>
    <w:p w:rsidR="00812C68" w:rsidRDefault="00396577">
      <w:pPr>
        <w:pStyle w:val="a3"/>
        <w:divId w:val="58407401"/>
      </w:pPr>
      <w:r>
        <w:t xml:space="preserve">Статья 1086. Определение заработка (дохода), утраченного в результате повреждения здоровья </w:t>
      </w:r>
    </w:p>
    <w:p w:rsidR="00812C68" w:rsidRDefault="00396577">
      <w:pPr>
        <w:pStyle w:val="a3"/>
        <w:divId w:val="58407401"/>
      </w:pPr>
      <w:r>
        <w:t xml:space="preserve">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 </w:t>
      </w:r>
    </w:p>
    <w:p w:rsidR="00812C68" w:rsidRDefault="00396577">
      <w:pPr>
        <w:pStyle w:val="a3"/>
        <w:divId w:val="58407401"/>
      </w:pPr>
      <w:r>
        <w:t xml:space="preserve">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 Все виды заработка (дохода) учитываются в суммах, начисленных до удержания налогов. </w:t>
      </w:r>
    </w:p>
    <w:p w:rsidR="00812C68" w:rsidRDefault="00396577">
      <w:pPr>
        <w:pStyle w:val="a3"/>
        <w:divId w:val="58407401"/>
      </w:pPr>
      <w:r>
        <w:t xml:space="preserve">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 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 </w:t>
      </w:r>
    </w:p>
    <w:p w:rsidR="00812C68" w:rsidRDefault="00396577">
      <w:pPr>
        <w:pStyle w:val="a3"/>
        <w:divId w:val="58407401"/>
      </w:pPr>
      <w:r>
        <w:t xml:space="preserve">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пятикратного установленного законом минимального размера оплаты труда. </w:t>
      </w:r>
    </w:p>
    <w:p w:rsidR="00812C68" w:rsidRDefault="00396577">
      <w:pPr>
        <w:pStyle w:val="a3"/>
        <w:divId w:val="58407401"/>
      </w:pPr>
      <w:r>
        <w:t xml:space="preserve">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 </w:t>
      </w:r>
    </w:p>
    <w:p w:rsidR="00812C68" w:rsidRDefault="00396577">
      <w:pPr>
        <w:pStyle w:val="a3"/>
        <w:divId w:val="58407401"/>
      </w:pPr>
      <w:r>
        <w:t xml:space="preserve">Статья 1087. Возмещение вреда при повреждении здоровья лица, не достигшего совершеннолетия </w:t>
      </w:r>
    </w:p>
    <w:p w:rsidR="00812C68" w:rsidRDefault="00396577">
      <w:pPr>
        <w:pStyle w:val="a3"/>
        <w:divId w:val="58407401"/>
      </w:pPr>
      <w:r>
        <w:t xml:space="preserve">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 </w:t>
      </w:r>
    </w:p>
    <w:p w:rsidR="00812C68" w:rsidRDefault="00396577">
      <w:pPr>
        <w:pStyle w:val="a3"/>
        <w:divId w:val="58407401"/>
      </w:pPr>
      <w: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пятикратного установленного законом минимального размера оплаты труда. </w:t>
      </w:r>
    </w:p>
    <w:p w:rsidR="00812C68" w:rsidRDefault="00396577">
      <w:pPr>
        <w:pStyle w:val="a3"/>
        <w:divId w:val="58407401"/>
      </w:pPr>
      <w:r>
        <w:t xml:space="preserve">3. Если ко времени повреждения его здоровья несовершеннолетний имел заработок, то вред возмещается исходя из размера этого заработка, но не ниже пятикратного установленного законом минимального размера оплаты труда. </w:t>
      </w:r>
    </w:p>
    <w:p w:rsidR="00812C68" w:rsidRDefault="00396577">
      <w:pPr>
        <w:pStyle w:val="a3"/>
        <w:divId w:val="58407401"/>
      </w:pPr>
      <w:r>
        <w:t xml:space="preserve">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 </w:t>
      </w:r>
    </w:p>
    <w:p w:rsidR="00812C68" w:rsidRDefault="00396577">
      <w:pPr>
        <w:pStyle w:val="a3"/>
        <w:divId w:val="58407401"/>
      </w:pPr>
      <w:r>
        <w:t xml:space="preserve">Статья 1088. Возмещение вреда лицам, понесшим ущерб в результате смерти кормильца </w:t>
      </w:r>
    </w:p>
    <w:p w:rsidR="00812C68" w:rsidRDefault="00396577">
      <w:pPr>
        <w:pStyle w:val="a3"/>
        <w:divId w:val="58407401"/>
      </w:pPr>
      <w:r>
        <w:t xml:space="preserve">1. В случае смерти потерпевшего (кормильца) право на возмещение вреда имеют: нетрудоспособные лица, состоявшие на иждивении умершего или имевшие ко дню его смерти право на получение от него содержания; ребенок умершего, родившийся после его смерти; 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 лица, состоявшие на иждивении умершего и ставшие нетрудоспособными в течение пяти лет после его смерти. 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 </w:t>
      </w:r>
    </w:p>
    <w:p w:rsidR="00812C68" w:rsidRDefault="00396577">
      <w:pPr>
        <w:pStyle w:val="a3"/>
        <w:divId w:val="58407401"/>
      </w:pPr>
      <w:r>
        <w:t xml:space="preserve">2. Вред возмещается: несовершеннолетним - до достижения восемнадцати лет; учащимся старше восемнадцати лет - до окончания учебы в учебных учреждениях по очной форме обучения, но не более чем до двадцати трех лет; женщинам старше пятидесяти пяти лет и мужчинам старше шестидесяти лет - пожизненно; инвалидам - на срок инвалидности; 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 </w:t>
      </w:r>
    </w:p>
    <w:p w:rsidR="00812C68" w:rsidRDefault="00396577">
      <w:pPr>
        <w:pStyle w:val="a3"/>
        <w:divId w:val="58407401"/>
      </w:pPr>
      <w:r>
        <w:t xml:space="preserve">Статья 1089. Размер возмещения вреда, понесенного в случае смерти кормильца </w:t>
      </w:r>
    </w:p>
    <w:p w:rsidR="00812C68" w:rsidRDefault="00396577">
      <w:pPr>
        <w:pStyle w:val="a3"/>
        <w:divId w:val="58407401"/>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 </w:t>
      </w:r>
    </w:p>
    <w:p w:rsidR="00812C68" w:rsidRDefault="00396577">
      <w:pPr>
        <w:pStyle w:val="a3"/>
        <w:divId w:val="58407401"/>
      </w:pPr>
      <w:r>
        <w:t xml:space="preserve">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 </w:t>
      </w:r>
    </w:p>
    <w:p w:rsidR="00812C68" w:rsidRDefault="00396577">
      <w:pPr>
        <w:pStyle w:val="a3"/>
        <w:divId w:val="58407401"/>
      </w:pPr>
      <w:r>
        <w:t xml:space="preserve">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 рождения ребенка после смерти кормильца; назначения или прекращения выплаты возмещения лицам, занятым уходом за детьми, внуками, братьями и сестрами умершего кормильца. Законом или договором может быть увеличен размер возмещения. </w:t>
      </w:r>
    </w:p>
    <w:p w:rsidR="00812C68" w:rsidRDefault="00396577">
      <w:pPr>
        <w:pStyle w:val="a3"/>
        <w:divId w:val="58407401"/>
      </w:pPr>
      <w:r>
        <w:t xml:space="preserve">Статья 1090. Последующее изменение размера возмещения вреда </w:t>
      </w:r>
    </w:p>
    <w:p w:rsidR="00812C68" w:rsidRDefault="00396577">
      <w:pPr>
        <w:pStyle w:val="a3"/>
        <w:divId w:val="58407401"/>
      </w:pPr>
      <w:r>
        <w:t xml:space="preserve">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 </w:t>
      </w:r>
    </w:p>
    <w:p w:rsidR="00812C68" w:rsidRDefault="00396577">
      <w:pPr>
        <w:pStyle w:val="a3"/>
        <w:divId w:val="58407401"/>
      </w:pPr>
      <w:r>
        <w:t xml:space="preserve">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 </w:t>
      </w:r>
    </w:p>
    <w:p w:rsidR="00812C68" w:rsidRDefault="00396577">
      <w:pPr>
        <w:pStyle w:val="a3"/>
        <w:divId w:val="58407401"/>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настоящего Кодекса. </w:t>
      </w:r>
    </w:p>
    <w:p w:rsidR="00812C68" w:rsidRDefault="00396577">
      <w:pPr>
        <w:pStyle w:val="a3"/>
        <w:divId w:val="58407401"/>
      </w:pPr>
      <w:r>
        <w:t xml:space="preserve">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 </w:t>
      </w:r>
    </w:p>
    <w:p w:rsidR="00812C68" w:rsidRDefault="00396577">
      <w:pPr>
        <w:pStyle w:val="a3"/>
        <w:divId w:val="58407401"/>
      </w:pPr>
      <w:r>
        <w:t xml:space="preserve">Статья 1091. Увеличение размера возмещения вреда в связи с повышением стоимости жизни и увеличением минимального размера оплаты труда </w:t>
      </w:r>
    </w:p>
    <w:p w:rsidR="00812C68" w:rsidRDefault="00396577">
      <w:pPr>
        <w:pStyle w:val="a3"/>
        <w:divId w:val="58407401"/>
      </w:pPr>
      <w:r>
        <w:t xml:space="preserve">1. Суммы выплачиваемого гражданам возмещения вреда, причиненного жизни или здоровью потерпевшего, при повышении стоимости жизни подлежат индексации в установленном законом порядке. </w:t>
      </w:r>
    </w:p>
    <w:p w:rsidR="00812C68" w:rsidRDefault="00396577">
      <w:pPr>
        <w:pStyle w:val="a3"/>
        <w:divId w:val="58407401"/>
      </w:pPr>
      <w:r>
        <w:t xml:space="preserve">2. При повышении в установленном законом порядке минимального размера оплаты труда суммы возмещения утраченного заработка (дохода), иных платежей, присужденных в связи с повреждением здоровья или смертью потерпевшего, увеличиваются пропорционально повышению установленного законом минимального размера оплаты труда. </w:t>
      </w:r>
    </w:p>
    <w:p w:rsidR="00812C68" w:rsidRDefault="00396577">
      <w:pPr>
        <w:pStyle w:val="a3"/>
        <w:divId w:val="58407401"/>
      </w:pPr>
      <w:r>
        <w:t xml:space="preserve">Статья 1092. Платежи по возмещению вреда </w:t>
      </w:r>
    </w:p>
    <w:p w:rsidR="00812C68" w:rsidRDefault="00396577">
      <w:pPr>
        <w:pStyle w:val="a3"/>
        <w:divId w:val="58407401"/>
      </w:pPr>
      <w:r>
        <w:t xml:space="preserve">1. Возмещение вреда, вызванного уменьшением трудоспособности или смертью потерпевшего, производится ежемесячными платежами. 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 </w:t>
      </w:r>
    </w:p>
    <w:p w:rsidR="00812C68" w:rsidRDefault="00396577">
      <w:pPr>
        <w:pStyle w:val="a3"/>
        <w:divId w:val="58407401"/>
      </w:pPr>
      <w:r>
        <w:t xml:space="preserve">2. Суммы в возмещение дополнительных расходов ()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 </w:t>
      </w:r>
    </w:p>
    <w:p w:rsidR="00812C68" w:rsidRDefault="00396577">
      <w:pPr>
        <w:pStyle w:val="a3"/>
        <w:divId w:val="58407401"/>
      </w:pPr>
      <w:r>
        <w:t xml:space="preserve">Статья 1093. Возмещение вреда в случае прекращения юридического лица </w:t>
      </w:r>
    </w:p>
    <w:p w:rsidR="00812C68" w:rsidRDefault="00396577">
      <w:pPr>
        <w:pStyle w:val="a3"/>
        <w:divId w:val="58407401"/>
      </w:pPr>
      <w:r>
        <w:t xml:space="preserve">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 </w:t>
      </w:r>
    </w:p>
    <w:p w:rsidR="00812C68" w:rsidRDefault="00396577">
      <w:pPr>
        <w:pStyle w:val="a3"/>
        <w:divId w:val="58407401"/>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актами. Законом или иными правовыми актами могут быть установлены и другие случаи, при которых может быть произведена капитализация платежей. </w:t>
      </w:r>
    </w:p>
    <w:p w:rsidR="00812C68" w:rsidRDefault="00396577">
      <w:pPr>
        <w:pStyle w:val="a3"/>
        <w:divId w:val="58407401"/>
      </w:pPr>
      <w:r>
        <w:t>Статья 1094. Возмещение расходов на погребение Лица, ответственные за вред, вызванный смертью потерпевшего, обязаны возместить необходимые расходы на погребение лицу, понесшему эти расходы. Пособие на погребение, полученное гражданами, понесшими эти расходы, в счет возмещения вреда не засчитывается.</w:t>
      </w:r>
      <w:bookmarkStart w:id="0" w:name="_GoBack"/>
      <w:bookmarkEnd w:id="0"/>
    </w:p>
    <w:sectPr w:rsidR="00812C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577"/>
    <w:rsid w:val="00396577"/>
    <w:rsid w:val="005C3CE2"/>
    <w:rsid w:val="00812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9D98D9-CF33-4B5A-9339-BA4C394D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74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1900</Words>
  <Characters>10830</Characters>
  <Application>Microsoft Office Word</Application>
  <DocSecurity>0</DocSecurity>
  <Lines>90</Lines>
  <Paragraphs>25</Paragraphs>
  <ScaleCrop>false</ScaleCrop>
  <Company/>
  <LinksUpToDate>false</LinksUpToDate>
  <CharactersWithSpaces>12705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Объем и характер возмещения вреда, причиненного имуществу, а также в случае повреждения здоровья и смерти гражданина</dc:title>
  <dc:subject/>
  <dc:creator>admin</dc:creator>
  <cp:keywords/>
  <dc:description/>
  <cp:lastModifiedBy>admin</cp:lastModifiedBy>
  <cp:revision>2</cp:revision>
  <dcterms:created xsi:type="dcterms:W3CDTF">2014-01-30T13:53:00Z</dcterms:created>
  <dcterms:modified xsi:type="dcterms:W3CDTF">2014-01-30T13:53:00Z</dcterms:modified>
</cp:coreProperties>
</file>