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843"/>
        <w:gridCol w:w="1985"/>
        <w:gridCol w:w="851"/>
        <w:gridCol w:w="850"/>
        <w:gridCol w:w="142"/>
        <w:gridCol w:w="851"/>
        <w:gridCol w:w="3119"/>
      </w:tblGrid>
      <w:tr w:rsidR="00F85223">
        <w:trPr>
          <w:trHeight w:val="698"/>
        </w:trPr>
        <w:tc>
          <w:tcPr>
            <w:tcW w:w="709" w:type="dxa"/>
            <w:shd w:val="pct25" w:color="auto" w:fill="auto"/>
            <w:vAlign w:val="center"/>
          </w:tcPr>
          <w:p w:rsidR="00F85223" w:rsidRDefault="00F85223">
            <w:pPr>
              <w:pStyle w:val="6"/>
            </w:pPr>
            <w:r>
              <w:t>Эон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Эра</w:t>
            </w:r>
          </w:p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t>(продол. в  млн. лет)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F85223" w:rsidRDefault="00F85223">
            <w:pPr>
              <w:pStyle w:val="1"/>
              <w:rPr>
                <w:color w:val="FF0000"/>
              </w:rPr>
            </w:pPr>
            <w:r>
              <w:rPr>
                <w:color w:val="FF0000"/>
              </w:rPr>
              <w:t>Период</w:t>
            </w:r>
          </w:p>
          <w:p w:rsidR="00F85223" w:rsidRDefault="00F85223">
            <w:pPr>
              <w:pStyle w:val="1"/>
              <w:rPr>
                <w:color w:val="FF0000"/>
              </w:rPr>
            </w:pPr>
            <w:r>
              <w:rPr>
                <w:color w:val="FF0000"/>
              </w:rPr>
              <w:t>(Система)</w:t>
            </w:r>
          </w:p>
          <w:p w:rsidR="00F85223" w:rsidRDefault="00F852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(начало и продол.</w:t>
            </w:r>
          </w:p>
          <w:p w:rsidR="00F85223" w:rsidRDefault="00F85223">
            <w:pPr>
              <w:jc w:val="center"/>
            </w:pPr>
            <w:r>
              <w:rPr>
                <w:color w:val="000000"/>
                <w:sz w:val="16"/>
                <w:szCs w:val="16"/>
              </w:rPr>
              <w:t>в  млн. лет)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F85223" w:rsidRDefault="00F85223">
            <w:pPr>
              <w:pStyle w:val="1"/>
              <w:rPr>
                <w:color w:val="FF0000"/>
              </w:rPr>
            </w:pPr>
            <w:r>
              <w:rPr>
                <w:color w:val="FF0000"/>
              </w:rPr>
              <w:t>Эпоха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Ин-</w:t>
            </w:r>
          </w:p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декс</w:t>
            </w:r>
          </w:p>
        </w:tc>
        <w:tc>
          <w:tcPr>
            <w:tcW w:w="992" w:type="dxa"/>
            <w:gridSpan w:val="2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тип склад.</w:t>
            </w:r>
          </w:p>
        </w:tc>
        <w:tc>
          <w:tcPr>
            <w:tcW w:w="3968" w:type="dxa"/>
            <w:gridSpan w:val="2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Органич. Мир</w:t>
            </w:r>
          </w:p>
        </w:tc>
      </w:tr>
      <w:tr w:rsidR="00F85223">
        <w:trPr>
          <w:cantSplit/>
          <w:trHeight w:val="255"/>
        </w:trPr>
        <w:tc>
          <w:tcPr>
            <w:tcW w:w="709" w:type="dxa"/>
            <w:vMerge w:val="restart"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  <w:r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  <w:t>Фанерозой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emboss/>
                <w:color w:val="FF00FF"/>
                <w:sz w:val="22"/>
                <w:szCs w:val="22"/>
                <w:u w:val="single"/>
                <w:lang w:val="en-US"/>
              </w:rPr>
            </w:pPr>
            <w:r>
              <w:rPr>
                <w:rFonts w:ascii="Century Gothic" w:hAnsi="Century Gothic" w:cs="Century Gothic"/>
                <w:emboss/>
                <w:color w:val="FF00FF"/>
                <w:sz w:val="22"/>
                <w:szCs w:val="22"/>
                <w:u w:val="single"/>
              </w:rPr>
              <w:t>Кайнозойская</w:t>
            </w:r>
            <w:r>
              <w:rPr>
                <w:emboss/>
                <w:color w:val="FF00FF"/>
                <w:sz w:val="22"/>
                <w:szCs w:val="22"/>
                <w:u w:val="single"/>
                <w:lang w:val="en-US"/>
              </w:rPr>
              <w:t>(Kz)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Четвертичный</w:t>
            </w:r>
          </w:p>
          <w:p w:rsidR="00F85223" w:rsidRDefault="00F8522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Антропогенная)</w:t>
            </w:r>
          </w:p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1.5*\1.5*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Голоцен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F85223" w:rsidRDefault="00F85223">
            <w:pPr>
              <w:ind w:left="113" w:right="113"/>
              <w:rPr>
                <w:color w:val="0000FF"/>
                <w:sz w:val="16"/>
                <w:szCs w:val="16"/>
              </w:rPr>
            </w:pPr>
            <w:r w:rsidRPr="00F85223">
              <w:rPr>
                <w:color w:val="0000FF"/>
                <w:sz w:val="28"/>
                <w:szCs w:val="28"/>
              </w:rPr>
              <w:t xml:space="preserve">Салаирская        Каледонская   </w:t>
            </w:r>
            <w:r>
              <w:rPr>
                <w:color w:val="0000FF"/>
                <w:sz w:val="28"/>
                <w:szCs w:val="28"/>
              </w:rPr>
              <w:t>Герцинская    Мезазойская                   Кайнозойская</w:t>
            </w:r>
            <w:r>
              <w:rPr>
                <w:color w:val="0000FF"/>
                <w:sz w:val="16"/>
                <w:szCs w:val="16"/>
              </w:rPr>
              <w:t>(апльпийская и океаническая)</w:t>
            </w:r>
          </w:p>
        </w:tc>
        <w:tc>
          <w:tcPr>
            <w:tcW w:w="3968" w:type="dxa"/>
            <w:gridSpan w:val="2"/>
            <w:vMerge w:val="restart"/>
            <w:vAlign w:val="center"/>
          </w:tcPr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>Крупные форминеферы-нумулиты. В неогене хоботные: слоны, мастодонты, динотерии; тигры, носороги, медведи, собаки, человекообразные обезьяны. Развитие насекомых, птиц. В четвертичном в связи с похолоданием на севере     - волосатый мамонт, шерстистый носорог. Появление человека.</w:t>
            </w:r>
          </w:p>
        </w:tc>
      </w:tr>
      <w:tr w:rsidR="00F85223">
        <w:trPr>
          <w:cantSplit/>
          <w:trHeight w:val="255"/>
        </w:trPr>
        <w:tc>
          <w:tcPr>
            <w:tcW w:w="709" w:type="dxa"/>
            <w:vMerge/>
            <w:textDirection w:val="btLr"/>
          </w:tcPr>
          <w:p w:rsidR="00F85223" w:rsidRDefault="00F85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 Поздний плейстоцен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13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Средний плестоцен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12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Ранний плейстоцен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13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  <w:r>
              <w:rPr>
                <w:emboss/>
                <w:color w:val="800080"/>
                <w:sz w:val="24"/>
                <w:szCs w:val="24"/>
                <w:u w:val="dotted"/>
              </w:rPr>
              <w:t>Неогеновый</w:t>
            </w:r>
          </w:p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25\23.5</w:t>
            </w:r>
          </w:p>
        </w:tc>
        <w:tc>
          <w:tcPr>
            <w:tcW w:w="1985" w:type="dxa"/>
          </w:tcPr>
          <w:p w:rsidR="00F85223" w:rsidRDefault="00F85223">
            <w:pPr>
              <w:pStyle w:val="3"/>
            </w:pPr>
            <w:r>
              <w:t>Миоцен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236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</w:p>
        </w:tc>
        <w:tc>
          <w:tcPr>
            <w:tcW w:w="1985" w:type="dxa"/>
          </w:tcPr>
          <w:p w:rsidR="00F85223" w:rsidRDefault="00F85223">
            <w:pPr>
              <w:pStyle w:val="3"/>
              <w:rPr>
                <w:lang w:val="en-US"/>
              </w:rPr>
            </w:pPr>
            <w:r>
              <w:rPr>
                <w:lang w:val="en-US"/>
              </w:rPr>
              <w:t>Плиоцен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38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  <w:rPr>
                <w:lang w:val="en-US"/>
              </w:rPr>
            </w:pPr>
            <w:r>
              <w:t>Полиогеновый</w:t>
            </w:r>
          </w:p>
          <w:p w:rsidR="00F85223" w:rsidRDefault="00F85223">
            <w:pPr>
              <w:pStyle w:val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Pg( P )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67\42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Олигоцен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38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Эоцен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38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jc w:val="center"/>
              <w:rPr>
                <w:emboss/>
                <w:color w:val="800080"/>
                <w:sz w:val="24"/>
                <w:szCs w:val="24"/>
                <w:u w:val="dotted"/>
              </w:rPr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Полиоцен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Pg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441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emboss/>
                <w:color w:val="FF00FF"/>
                <w:u w:val="single"/>
                <w:lang w:val="en-US"/>
              </w:rPr>
            </w:pPr>
            <w:r>
              <w:rPr>
                <w:rFonts w:ascii="Century Gothic" w:hAnsi="Century Gothic" w:cs="Century Gothic"/>
                <w:emboss/>
                <w:color w:val="FF00FF"/>
                <w:u w:val="single"/>
              </w:rPr>
              <w:t>Мезозийская</w:t>
            </w:r>
            <w:r>
              <w:rPr>
                <w:emboss/>
                <w:color w:val="FF00FF"/>
                <w:u w:val="single"/>
                <w:lang w:val="en-US"/>
              </w:rPr>
              <w:t>(Mz)</w:t>
            </w:r>
            <w:r>
              <w:rPr>
                <w:sz w:val="22"/>
                <w:szCs w:val="22"/>
                <w:lang w:val="en-US"/>
              </w:rPr>
              <w:t xml:space="preserve"> 163</w:t>
            </w: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  <w:rPr>
                <w:lang w:val="en-US"/>
              </w:rPr>
            </w:pPr>
            <w:r>
              <w:t>Меловой</w:t>
            </w:r>
          </w:p>
          <w:p w:rsidR="00F85223" w:rsidRDefault="00F85223">
            <w:pPr>
              <w:pStyle w:val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Cr(K)</w:t>
            </w:r>
          </w:p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137\70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 Поздний мел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pStyle w:val="5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Cr</w:t>
            </w:r>
            <w:r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68" w:type="dxa"/>
            <w:gridSpan w:val="2"/>
            <w:vMerge w:val="restart"/>
            <w:vAlign w:val="center"/>
          </w:tcPr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Из фауны широкое развитие получили  головоногие молюски- аммотиты, двустворчатые молюски, шестилучевые коралы, брахиподы. Развитие рептилий, особенно динозавров;плистозавры, ихтеозавры. Флора характеризуется  появлением голосемянных.Регрессия моря. В мелу развивается белемнитов, костистых рыб.    </w:t>
            </w:r>
          </w:p>
        </w:tc>
      </w:tr>
      <w:tr w:rsidR="00F85223">
        <w:trPr>
          <w:cantSplit/>
          <w:trHeight w:val="419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Ранний мел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pStyle w:val="5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Cr</w:t>
            </w:r>
            <w:r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283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Юрский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195\58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Мальм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418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pStyle w:val="3"/>
              <w:rPr>
                <w:lang w:val="en-US"/>
              </w:rPr>
            </w:pPr>
            <w:r>
              <w:t xml:space="preserve"> Доггер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398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 Лейас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271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Триасовый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230\35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41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pStyle w:val="3"/>
            </w:pPr>
            <w:r>
              <w:t>Средняя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jc w:val="center"/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381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21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emboss/>
                <w:color w:val="FF00FF"/>
                <w:u w:val="single"/>
                <w:lang w:val="en-US"/>
              </w:rPr>
            </w:pPr>
            <w:r>
              <w:rPr>
                <w:rFonts w:ascii="Century Gothic" w:hAnsi="Century Gothic" w:cs="Century Gothic"/>
                <w:emboss/>
                <w:color w:val="FF00FF"/>
                <w:u w:val="single"/>
              </w:rPr>
              <w:t>Палеозойская</w:t>
            </w:r>
            <w:r>
              <w:rPr>
                <w:emboss/>
                <w:color w:val="FF00FF"/>
                <w:u w:val="single"/>
                <w:lang w:val="en-US"/>
              </w:rPr>
              <w:t>(Pz)</w:t>
            </w:r>
            <w:r>
              <w:rPr>
                <w:sz w:val="22"/>
                <w:szCs w:val="22"/>
                <w:lang w:val="en-US"/>
              </w:rPr>
              <w:t xml:space="preserve"> 340</w:t>
            </w: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Пермский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285\55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68" w:type="dxa"/>
            <w:gridSpan w:val="2"/>
            <w:vMerge w:val="restart"/>
            <w:vAlign w:val="center"/>
          </w:tcPr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>Появляются скелетные организмы: археоциаты, триловиты, брахиоподы, губки, конодонтыю</w:t>
            </w:r>
          </w:p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В ордовике макс. развития достигают трилобиты, грапомиты; появляются четырех лучевые кораллы, пелециподы и первые головоногие-эндоцеративы. В конце ордовика наибольшее оледенение. В девоне-плауновые, приметивные папоротники, первые семенные, первые кустарники и древесные леса. Из фауны насекомые: </w:t>
            </w:r>
          </w:p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>Пауки, многоножки, рыбы-кистеперые,</w:t>
            </w:r>
          </w:p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>Двоякодышашие, панцирные.</w:t>
            </w:r>
          </w:p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В пермском: фораминиферы-фузолиниды, брахиподы, морские лилии.  </w:t>
            </w:r>
          </w:p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 </w:t>
            </w:r>
          </w:p>
        </w:tc>
      </w:tr>
      <w:tr w:rsidR="00F85223">
        <w:trPr>
          <w:cantSplit/>
          <w:trHeight w:val="21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3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Каменноугол.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350\75-65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3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3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0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Девонский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410\60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0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0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8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Силурийский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440\30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80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</w:tc>
        <w:tc>
          <w:tcPr>
            <w:tcW w:w="851" w:type="dxa"/>
            <w:vAlign w:val="center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3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Ордовикский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500\60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</w:rPr>
              <w:t>О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35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851" w:type="dxa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О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42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</w:tc>
        <w:tc>
          <w:tcPr>
            <w:tcW w:w="851" w:type="dxa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О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88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Кембрийский</w:t>
            </w:r>
          </w:p>
          <w:p w:rsidR="00F85223" w:rsidRDefault="00F85223">
            <w:pPr>
              <w:pStyle w:val="2"/>
              <w:rPr>
                <w:lang w:val="en-US"/>
              </w:rPr>
            </w:pPr>
            <w:r>
              <w:rPr>
                <w:color w:val="auto"/>
                <w:lang w:val="en-US"/>
              </w:rPr>
              <w:t>Cm( C )</w:t>
            </w:r>
          </w:p>
          <w:p w:rsidR="00F85223" w:rsidRDefault="00F85223">
            <w:pPr>
              <w:jc w:val="center"/>
            </w:pPr>
            <w:r>
              <w:rPr>
                <w:sz w:val="22"/>
                <w:szCs w:val="22"/>
                <w:lang w:val="en-US"/>
              </w:rPr>
              <w:t>570\70</w:t>
            </w:r>
          </w:p>
        </w:tc>
        <w:tc>
          <w:tcPr>
            <w:tcW w:w="1985" w:type="dxa"/>
          </w:tcPr>
          <w:p w:rsidR="00F85223" w:rsidRDefault="00F85223">
            <w:pPr>
              <w:jc w:val="center"/>
            </w:pPr>
            <w:r>
              <w:rPr>
                <w:sz w:val="24"/>
                <w:szCs w:val="24"/>
              </w:rPr>
              <w:t>Поздняя</w:t>
            </w:r>
          </w:p>
        </w:tc>
        <w:tc>
          <w:tcPr>
            <w:tcW w:w="851" w:type="dxa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Cm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87"/>
        </w:trPr>
        <w:tc>
          <w:tcPr>
            <w:tcW w:w="709" w:type="dxa"/>
            <w:vMerge/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851" w:type="dxa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Cm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402"/>
        </w:trPr>
        <w:tc>
          <w:tcPr>
            <w:tcW w:w="709" w:type="dxa"/>
            <w:vMerge/>
            <w:tcBorders>
              <w:bottom w:val="nil"/>
            </w:tcBorders>
          </w:tcPr>
          <w:p w:rsidR="00F85223" w:rsidRDefault="00F85223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F85223" w:rsidRDefault="00F85223">
            <w:pPr>
              <w:pStyle w:val="3"/>
              <w:rPr>
                <w:lang w:val="en-US"/>
              </w:rPr>
            </w:pPr>
            <w:r>
              <w:t xml:space="preserve">Ранняя </w:t>
            </w:r>
          </w:p>
        </w:tc>
        <w:tc>
          <w:tcPr>
            <w:tcW w:w="851" w:type="dxa"/>
            <w:tcBorders>
              <w:bottom w:val="nil"/>
            </w:tcBorders>
          </w:tcPr>
          <w:p w:rsidR="00F85223" w:rsidRDefault="00F85223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Cm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2"/>
            <w:vMerge/>
            <w:tcBorders>
              <w:bottom w:val="nil"/>
            </w:tcBorders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698"/>
        </w:trPr>
        <w:tc>
          <w:tcPr>
            <w:tcW w:w="11200" w:type="dxa"/>
            <w:gridSpan w:val="9"/>
            <w:vAlign w:val="center"/>
          </w:tcPr>
          <w:p w:rsidR="00F85223" w:rsidRDefault="00F85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*по разным данным от 600тыс. до 3.5 млн. лет</w:t>
            </w:r>
          </w:p>
        </w:tc>
      </w:tr>
      <w:tr w:rsidR="00F85223">
        <w:trPr>
          <w:cantSplit/>
          <w:trHeight w:val="1134"/>
        </w:trPr>
        <w:tc>
          <w:tcPr>
            <w:tcW w:w="709" w:type="dxa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Эон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Эра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F85223" w:rsidRDefault="00F85223">
            <w:pPr>
              <w:pStyle w:val="1"/>
            </w:pPr>
            <w:r>
              <w:rPr>
                <w:color w:val="FF0000"/>
              </w:rPr>
              <w:t>Период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F85223" w:rsidRDefault="00F85223">
            <w:pPr>
              <w:pStyle w:val="1"/>
              <w:rPr>
                <w:color w:val="FF0000"/>
              </w:rPr>
            </w:pPr>
            <w:r>
              <w:rPr>
                <w:color w:val="FF0000"/>
              </w:rPr>
              <w:t>Эпоха</w:t>
            </w:r>
          </w:p>
        </w:tc>
        <w:tc>
          <w:tcPr>
            <w:tcW w:w="850" w:type="dxa"/>
            <w:shd w:val="pct25" w:color="auto" w:fill="auto"/>
            <w:textDirection w:val="btLr"/>
          </w:tcPr>
          <w:p w:rsidR="00F85223" w:rsidRDefault="00F85223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Конец подразделений </w:t>
            </w:r>
            <w:r>
              <w:rPr>
                <w:sz w:val="16"/>
                <w:szCs w:val="16"/>
              </w:rPr>
              <w:t>(в млн. лет)</w:t>
            </w:r>
          </w:p>
        </w:tc>
        <w:tc>
          <w:tcPr>
            <w:tcW w:w="850" w:type="dxa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Ин-</w:t>
            </w:r>
          </w:p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декс</w:t>
            </w:r>
          </w:p>
        </w:tc>
        <w:tc>
          <w:tcPr>
            <w:tcW w:w="993" w:type="dxa"/>
            <w:gridSpan w:val="2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Тип склад.</w:t>
            </w:r>
          </w:p>
        </w:tc>
        <w:tc>
          <w:tcPr>
            <w:tcW w:w="3119" w:type="dxa"/>
            <w:shd w:val="pct25" w:color="auto" w:fill="auto"/>
            <w:vAlign w:val="center"/>
          </w:tcPr>
          <w:p w:rsidR="00F85223" w:rsidRDefault="00F8522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Органич. Мир</w:t>
            </w:r>
          </w:p>
        </w:tc>
      </w:tr>
      <w:tr w:rsidR="00F85223">
        <w:trPr>
          <w:cantSplit/>
          <w:trHeight w:val="246"/>
        </w:trPr>
        <w:tc>
          <w:tcPr>
            <w:tcW w:w="709" w:type="dxa"/>
            <w:vMerge w:val="restart"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  <w:r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  <w:t>Докембрий(Криптозой)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85223" w:rsidRDefault="00F85223">
            <w:pPr>
              <w:pStyle w:val="2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Century Gothic"/>
                <w:emboss w:val="0"/>
                <w:color w:val="FF00FF"/>
                <w:sz w:val="20"/>
                <w:szCs w:val="20"/>
                <w:u w:val="single"/>
              </w:rPr>
              <w:t>Протерозой</w:t>
            </w:r>
            <w:r>
              <w:rPr>
                <w:lang w:val="en-US"/>
              </w:rPr>
              <w:t xml:space="preserve">  </w:t>
            </w:r>
            <w:r>
              <w:rPr>
                <w:color w:val="auto"/>
                <w:lang w:val="en-US"/>
              </w:rPr>
              <w:t>Pt(Pr)</w:t>
            </w:r>
          </w:p>
        </w:tc>
        <w:tc>
          <w:tcPr>
            <w:tcW w:w="1843" w:type="dxa"/>
            <w:vMerge w:val="restart"/>
            <w:vAlign w:val="center"/>
          </w:tcPr>
          <w:p w:rsidR="00F85223" w:rsidRDefault="00F85223">
            <w:pPr>
              <w:pStyle w:val="2"/>
            </w:pPr>
            <w:r>
              <w:t>Верхний</w:t>
            </w:r>
          </w:p>
          <w:p w:rsidR="00F85223" w:rsidRDefault="00F85223">
            <w:pPr>
              <w:pStyle w:val="2"/>
            </w:pPr>
            <w:r>
              <w:t>(Рифей)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pStyle w:val="3"/>
            </w:pPr>
            <w:r>
              <w:t xml:space="preserve"> Венд (Юдомий, Эокембрий)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570</w:t>
            </w:r>
          </w:p>
        </w:tc>
        <w:tc>
          <w:tcPr>
            <w:tcW w:w="850" w:type="dxa"/>
            <w:vMerge w:val="restart"/>
            <w:vAlign w:val="center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Pt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F85223" w:rsidRPr="00F85223" w:rsidRDefault="00F85223">
            <w:pPr>
              <w:ind w:left="113" w:right="113"/>
              <w:rPr>
                <w:sz w:val="26"/>
                <w:szCs w:val="26"/>
              </w:rPr>
            </w:pPr>
            <w:r w:rsidRPr="00F85223">
              <w:rPr>
                <w:color w:val="0000FF"/>
                <w:sz w:val="26"/>
                <w:szCs w:val="26"/>
              </w:rPr>
              <w:t xml:space="preserve">Кеноранская                Раннекарельская  </w:t>
            </w:r>
            <w:r w:rsidRPr="00F85223">
              <w:rPr>
                <w:color w:val="0000FF"/>
                <w:sz w:val="22"/>
                <w:szCs w:val="22"/>
              </w:rPr>
              <w:t xml:space="preserve">  Готская  Вильская   </w:t>
            </w:r>
            <w:r w:rsidRPr="00F85223">
              <w:rPr>
                <w:color w:val="FFFFFF"/>
                <w:sz w:val="26"/>
                <w:szCs w:val="26"/>
              </w:rPr>
              <w:t xml:space="preserve">                              п</w:t>
            </w:r>
            <w:r w:rsidRPr="00F85223">
              <w:rPr>
                <w:color w:val="0000FF"/>
                <w:sz w:val="26"/>
                <w:szCs w:val="26"/>
              </w:rPr>
              <w:t xml:space="preserve">                                                   </w:t>
            </w:r>
            <w:r w:rsidRPr="00F85223">
              <w:rPr>
                <w:color w:val="0000FF"/>
                <w:sz w:val="22"/>
                <w:szCs w:val="22"/>
              </w:rPr>
              <w:t xml:space="preserve"> и позднекарельская   байкальская        </w:t>
            </w:r>
            <w:r w:rsidRPr="00F85223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3119" w:type="dxa"/>
            <w:vMerge w:val="restart"/>
            <w:vAlign w:val="center"/>
          </w:tcPr>
          <w:p w:rsidR="00F85223" w:rsidRDefault="00F85223">
            <w:r>
              <w:t>Здесь появляются слабометаморфизованные осадочные отложения, в том числе образованные водраслями известняки, углеродистые,</w:t>
            </w:r>
          </w:p>
          <w:p w:rsidR="00F85223" w:rsidRDefault="00F85223">
            <w:r>
              <w:t>Железистые породы,  и  свидетельствовали о широком развитии</w:t>
            </w:r>
          </w:p>
          <w:p w:rsidR="00F85223" w:rsidRDefault="00F85223">
            <w:pPr>
              <w:rPr>
                <w:noProof/>
              </w:rPr>
            </w:pPr>
            <w:r>
              <w:t xml:space="preserve">развитии бактерий  и простейших микро организмов. В рифее обилие отраслевых построек </w:t>
            </w:r>
            <w:r>
              <w:rPr>
                <w:noProof/>
              </w:rPr>
              <w:sym w:font="Wingdings" w:char="F0E0"/>
            </w:r>
            <w:r>
              <w:rPr>
                <w:noProof/>
              </w:rPr>
              <w:t xml:space="preserve"> несколько подразделений.</w:t>
            </w:r>
          </w:p>
          <w:p w:rsidR="00F85223" w:rsidRDefault="00F85223">
            <w:r>
              <w:rPr>
                <w:noProof/>
              </w:rPr>
              <w:t>В винедском периоде появляются радиолярии, губки, медузы, кольчатые черви, членистоногие.</w:t>
            </w:r>
          </w:p>
        </w:tc>
      </w:tr>
      <w:tr w:rsidR="00F85223">
        <w:trPr>
          <w:cantSplit/>
          <w:trHeight w:val="564"/>
        </w:trPr>
        <w:tc>
          <w:tcPr>
            <w:tcW w:w="709" w:type="dxa"/>
            <w:vMerge/>
            <w:textDirection w:val="btLr"/>
            <w:vAlign w:val="center"/>
          </w:tcPr>
          <w:p w:rsidR="00F85223" w:rsidRP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pStyle w:val="2"/>
              <w:rPr>
                <w:rFonts w:ascii="Century Gothic" w:hAnsi="Century Gothic" w:cs="Century Gothic"/>
                <w:emboss w:val="0"/>
                <w:color w:val="FF00FF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pStyle w:val="3"/>
            </w:pPr>
            <w:r>
              <w:t>Поздняя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680</w:t>
            </w:r>
          </w:p>
        </w:tc>
        <w:tc>
          <w:tcPr>
            <w:tcW w:w="850" w:type="dxa"/>
            <w:vMerge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  <w:vMerge/>
            <w:textDirection w:val="btLr"/>
          </w:tcPr>
          <w:p w:rsidR="00F85223" w:rsidRDefault="00F85223">
            <w:pPr>
              <w:ind w:left="113" w:right="113"/>
              <w:jc w:val="center"/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F85223" w:rsidRDefault="00F85223"/>
        </w:tc>
      </w:tr>
      <w:tr w:rsidR="00F85223">
        <w:trPr>
          <w:cantSplit/>
          <w:trHeight w:val="556"/>
        </w:trPr>
        <w:tc>
          <w:tcPr>
            <w:tcW w:w="709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pStyle w:val="2"/>
              <w:rPr>
                <w:rFonts w:ascii="Century Gothic" w:hAnsi="Century Gothic" w:cs="Century Gothic"/>
                <w:emboss w:val="0"/>
                <w:color w:val="FF00FF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pStyle w:val="3"/>
            </w:pPr>
            <w:r>
              <w:t>Средняя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1100</w:t>
            </w:r>
          </w:p>
        </w:tc>
        <w:tc>
          <w:tcPr>
            <w:tcW w:w="850" w:type="dxa"/>
            <w:vMerge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  <w:vMerge/>
            <w:textDirection w:val="btLr"/>
          </w:tcPr>
          <w:p w:rsidR="00F85223" w:rsidRDefault="00F85223">
            <w:pPr>
              <w:ind w:left="113" w:right="113"/>
              <w:jc w:val="center"/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F85223" w:rsidRDefault="00F85223"/>
        </w:tc>
      </w:tr>
      <w:tr w:rsidR="00F85223">
        <w:trPr>
          <w:cantSplit/>
          <w:trHeight w:val="551"/>
        </w:trPr>
        <w:tc>
          <w:tcPr>
            <w:tcW w:w="709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pStyle w:val="2"/>
              <w:rPr>
                <w:rFonts w:ascii="Century Gothic" w:hAnsi="Century Gothic" w:cs="Century Gothic"/>
                <w:emboss w:val="0"/>
                <w:color w:val="FF00FF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F85223" w:rsidRDefault="00F85223">
            <w:pPr>
              <w:pStyle w:val="2"/>
            </w:pPr>
          </w:p>
        </w:tc>
        <w:tc>
          <w:tcPr>
            <w:tcW w:w="1985" w:type="dxa"/>
            <w:vAlign w:val="center"/>
          </w:tcPr>
          <w:p w:rsidR="00F85223" w:rsidRDefault="00F85223">
            <w:pPr>
              <w:pStyle w:val="3"/>
            </w:pPr>
            <w:r>
              <w:t>Ранняя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1400</w:t>
            </w:r>
          </w:p>
        </w:tc>
        <w:tc>
          <w:tcPr>
            <w:tcW w:w="850" w:type="dxa"/>
            <w:vMerge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  <w:vMerge/>
            <w:textDirection w:val="btLr"/>
          </w:tcPr>
          <w:p w:rsidR="00F85223" w:rsidRDefault="00F85223">
            <w:pPr>
              <w:ind w:left="113" w:right="113"/>
              <w:jc w:val="center"/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F85223" w:rsidRDefault="00F85223"/>
        </w:tc>
      </w:tr>
      <w:tr w:rsidR="00F85223">
        <w:trPr>
          <w:cantSplit/>
          <w:trHeight w:val="1135"/>
        </w:trPr>
        <w:tc>
          <w:tcPr>
            <w:tcW w:w="709" w:type="dxa"/>
            <w:vMerge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85223" w:rsidRDefault="00F85223">
            <w:pPr>
              <w:pStyle w:val="2"/>
              <w:rPr>
                <w:lang w:val="en-US"/>
              </w:rPr>
            </w:pPr>
            <w:r>
              <w:t>Средний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1600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Pt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829"/>
        </w:trPr>
        <w:tc>
          <w:tcPr>
            <w:tcW w:w="709" w:type="dxa"/>
            <w:vMerge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85223" w:rsidRDefault="00F85223">
            <w:pPr>
              <w:pStyle w:val="2"/>
              <w:rPr>
                <w:lang w:val="en-US"/>
              </w:rPr>
            </w:pPr>
            <w:r>
              <w:t>Ранний</w:t>
            </w:r>
          </w:p>
        </w:tc>
        <w:tc>
          <w:tcPr>
            <w:tcW w:w="1985" w:type="dxa"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1900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Pt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</w:tcPr>
          <w:p w:rsidR="00F85223" w:rsidRDefault="00F85223">
            <w:pPr>
              <w:jc w:val="center"/>
            </w:pPr>
          </w:p>
        </w:tc>
      </w:tr>
      <w:tr w:rsidR="00F85223">
        <w:trPr>
          <w:cantSplit/>
          <w:trHeight w:val="1406"/>
        </w:trPr>
        <w:tc>
          <w:tcPr>
            <w:tcW w:w="709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85223" w:rsidRDefault="00F85223">
            <w:pPr>
              <w:pStyle w:val="2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Century Gothic"/>
                <w:emboss w:val="0"/>
                <w:color w:val="FF00FF"/>
                <w:sz w:val="20"/>
                <w:szCs w:val="20"/>
                <w:u w:val="single"/>
              </w:rPr>
              <w:t>Архей</w:t>
            </w:r>
            <w:r>
              <w:rPr>
                <w:rFonts w:ascii="Century Gothic" w:hAnsi="Century Gothic" w:cs="Century Gothic"/>
                <w:emboss w:val="0"/>
                <w:color w:val="FF00FF"/>
                <w:u w:val="single"/>
              </w:rPr>
              <w:t xml:space="preserve"> </w:t>
            </w:r>
            <w:r>
              <w:rPr>
                <w:color w:val="auto"/>
                <w:lang w:val="en-US"/>
              </w:rPr>
              <w:t>A(Ar)</w:t>
            </w:r>
          </w:p>
        </w:tc>
        <w:tc>
          <w:tcPr>
            <w:tcW w:w="1843" w:type="dxa"/>
            <w:vAlign w:val="center"/>
          </w:tcPr>
          <w:p w:rsidR="00F85223" w:rsidRDefault="00F85223">
            <w:pPr>
              <w:pStyle w:val="2"/>
            </w:pPr>
            <w:r>
              <w:t>Поздняя</w:t>
            </w:r>
          </w:p>
        </w:tc>
        <w:tc>
          <w:tcPr>
            <w:tcW w:w="1985" w:type="dxa"/>
            <w:vMerge w:val="restart"/>
            <w:vAlign w:val="center"/>
          </w:tcPr>
          <w:p w:rsidR="00F85223" w:rsidRDefault="00F85223">
            <w:pPr>
              <w:pStyle w:val="3"/>
            </w:pPr>
          </w:p>
        </w:tc>
        <w:tc>
          <w:tcPr>
            <w:tcW w:w="850" w:type="dxa"/>
            <w:vMerge w:val="restart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2500-</w:t>
            </w:r>
          </w:p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2700</w:t>
            </w: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</w:pPr>
            <w:r>
              <w:rPr>
                <w:sz w:val="28"/>
                <w:szCs w:val="28"/>
                <w:lang w:val="en-US"/>
              </w:rPr>
              <w:t>А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 w:val="restart"/>
          </w:tcPr>
          <w:p w:rsidR="00F85223" w:rsidRDefault="00F85223">
            <w:r>
              <w:t xml:space="preserve">В это время </w:t>
            </w:r>
            <w:r>
              <w:rPr>
                <w:lang w:val="en-US"/>
              </w:rPr>
              <w:t>t</w:t>
            </w:r>
            <w:r w:rsidRPr="00F85223">
              <w:t xml:space="preserve"> </w:t>
            </w:r>
            <w:r>
              <w:t xml:space="preserve"> поверхности Земли превышать 100 градусов по Цельсию,</w:t>
            </w:r>
          </w:p>
          <w:p w:rsidR="00F85223" w:rsidRDefault="00F85223">
            <w:pPr>
              <w:pStyle w:val="a3"/>
              <w:tabs>
                <w:tab w:val="clear" w:pos="4153"/>
                <w:tab w:val="clear" w:pos="8306"/>
              </w:tabs>
            </w:pPr>
            <w:r>
              <w:t>Однако уже зародилась жизнь, и происходили процессы осадконакапления. К концу большие пространства были охвачены гранитизацией и складчатостью образовался массив с проконтенентльной корой. Это время прокариотов-бактерий и синезеленых водорослей уровень кислорода очень низок.</w:t>
            </w:r>
          </w:p>
        </w:tc>
      </w:tr>
      <w:tr w:rsidR="00F85223">
        <w:trPr>
          <w:cantSplit/>
          <w:trHeight w:val="563"/>
        </w:trPr>
        <w:tc>
          <w:tcPr>
            <w:tcW w:w="709" w:type="dxa"/>
            <w:vMerge/>
          </w:tcPr>
          <w:p w:rsidR="00F85223" w:rsidRPr="00F85223" w:rsidRDefault="00F85223">
            <w:pPr>
              <w:ind w:left="113" w:right="113"/>
              <w:jc w:val="center"/>
              <w:rPr>
                <w:rFonts w:ascii="Century Schoolbook" w:hAnsi="Century Schoolbook" w:cs="Century Schoolbook"/>
                <w:shadow/>
                <w:color w:val="800000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85223" w:rsidRDefault="00F85223">
            <w:pPr>
              <w:ind w:left="113" w:right="113"/>
              <w:jc w:val="center"/>
              <w:rPr>
                <w:rFonts w:ascii="Century Gothic" w:hAnsi="Century Gothic" w:cs="Century Gothic"/>
                <w:emboss/>
                <w:color w:val="FF00FF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85223" w:rsidRDefault="00F85223">
            <w:pPr>
              <w:pStyle w:val="2"/>
              <w:rPr>
                <w:lang w:val="en-US"/>
              </w:rPr>
            </w:pPr>
            <w:r>
              <w:t xml:space="preserve">Ранняя </w:t>
            </w:r>
          </w:p>
        </w:tc>
        <w:tc>
          <w:tcPr>
            <w:tcW w:w="1985" w:type="dxa"/>
            <w:vMerge/>
            <w:vAlign w:val="center"/>
          </w:tcPr>
          <w:p w:rsidR="00F85223" w:rsidRDefault="00F8522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F85223" w:rsidRDefault="00F8522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F85223" w:rsidRDefault="00F85223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</w:tcPr>
          <w:p w:rsidR="00F85223" w:rsidRDefault="00F85223">
            <w:pPr>
              <w:jc w:val="center"/>
            </w:pPr>
          </w:p>
        </w:tc>
      </w:tr>
    </w:tbl>
    <w:p w:rsidR="00F85223" w:rsidRDefault="00F85223">
      <w:pPr>
        <w:jc w:val="center"/>
      </w:pPr>
    </w:p>
    <w:p w:rsidR="00F85223" w:rsidRDefault="00F85223">
      <w:bookmarkStart w:id="0" w:name="_GoBack"/>
      <w:bookmarkEnd w:id="0"/>
    </w:p>
    <w:sectPr w:rsidR="00F85223">
      <w:pgSz w:w="11907" w:h="16840" w:code="9"/>
      <w:pgMar w:top="1134" w:right="1134" w:bottom="1418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223"/>
    <w:rsid w:val="005926BB"/>
    <w:rsid w:val="006949CF"/>
    <w:rsid w:val="00987C43"/>
    <w:rsid w:val="00F85223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54A961-205F-4503-9DF4-4BDE8A7C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emboss/>
      <w:color w:val="800080"/>
      <w:sz w:val="24"/>
      <w:szCs w:val="24"/>
      <w:u w:val="dotted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emboss/>
      <w:color w:val="800080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113" w:right="113"/>
      <w:jc w:val="center"/>
      <w:outlineLvl w:val="4"/>
    </w:pPr>
    <w:rPr>
      <w:b/>
      <w:bCs/>
      <w:color w:val="000000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Эон</vt:lpstr>
    </vt:vector>
  </TitlesOfParts>
  <Company>ИГУ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Эон</dc:title>
  <dc:subject/>
  <dc:creator>Елена МАКАРЕНКО</dc:creator>
  <cp:keywords/>
  <dc:description/>
  <cp:lastModifiedBy>admin</cp:lastModifiedBy>
  <cp:revision>2</cp:revision>
  <cp:lastPrinted>1998-12-14T14:10:00Z</cp:lastPrinted>
  <dcterms:created xsi:type="dcterms:W3CDTF">2014-02-17T12:26:00Z</dcterms:created>
  <dcterms:modified xsi:type="dcterms:W3CDTF">2014-02-17T12:26:00Z</dcterms:modified>
</cp:coreProperties>
</file>