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DB3" w:rsidRDefault="00C2650C">
      <w:pPr>
        <w:widowControl w:val="0"/>
        <w:spacing w:before="120"/>
        <w:jc w:val="center"/>
        <w:rPr>
          <w:b/>
          <w:bCs/>
          <w:color w:val="000000"/>
          <w:sz w:val="32"/>
          <w:szCs w:val="32"/>
        </w:rPr>
      </w:pPr>
      <w:r>
        <w:rPr>
          <w:b/>
          <w:bCs/>
          <w:color w:val="000000"/>
          <w:sz w:val="32"/>
          <w:szCs w:val="32"/>
        </w:rPr>
        <w:t xml:space="preserve">Полная конвертируемость рубля за два года </w:t>
      </w:r>
    </w:p>
    <w:p w:rsidR="00E51DB3" w:rsidRDefault="00C2650C">
      <w:pPr>
        <w:widowControl w:val="0"/>
        <w:spacing w:before="120"/>
        <w:ind w:firstLine="567"/>
        <w:jc w:val="both"/>
        <w:rPr>
          <w:color w:val="000000"/>
          <w:sz w:val="24"/>
          <w:szCs w:val="24"/>
        </w:rPr>
      </w:pPr>
      <w:r>
        <w:rPr>
          <w:color w:val="000000"/>
          <w:sz w:val="24"/>
          <w:szCs w:val="24"/>
        </w:rPr>
        <w:t xml:space="preserve">26 мая т.г. Президент РФ В.Путин выступил с ежегодным Посланием к Федеральному собранию. Президент обозначил приоритетные задачи политического, экономического и социального развития страны. Напомним, что первоочередными задачами развития страны рост благосостояния народа и удвоение за 10 лет ВВП. </w:t>
      </w:r>
    </w:p>
    <w:p w:rsidR="00E51DB3" w:rsidRDefault="00C2650C">
      <w:pPr>
        <w:widowControl w:val="0"/>
        <w:spacing w:before="120"/>
        <w:ind w:firstLine="567"/>
        <w:jc w:val="both"/>
        <w:rPr>
          <w:color w:val="000000"/>
          <w:sz w:val="24"/>
          <w:szCs w:val="24"/>
        </w:rPr>
      </w:pPr>
      <w:r>
        <w:rPr>
          <w:color w:val="000000"/>
          <w:sz w:val="24"/>
          <w:szCs w:val="24"/>
        </w:rPr>
        <w:t xml:space="preserve">Президент также затронул вопрос о достижении полной конвертируемости рубля. “Необходима взвешенная макроэкономическая политика – нужно продолжать то, что у нас сложилось в экономике в последние годы, – политика последовательного снижения инфляции, до 3% в год, и создания в течение ближайших двух лет необходимых условий для обеспечения полной конвертируемости рубля. Мы знаем о принятых в этой сфере законах, знаем, что и Правительство, и Центральный банк такую задачу ставят, но создают для себя более комфортные условия – где-то к 2007 году. Можно, вполне можно сегодня намного быстрее”, – заявил В.Путин. </w:t>
      </w:r>
    </w:p>
    <w:p w:rsidR="00E51DB3" w:rsidRDefault="00C2650C">
      <w:pPr>
        <w:widowControl w:val="0"/>
        <w:spacing w:before="120"/>
        <w:ind w:firstLine="567"/>
        <w:jc w:val="both"/>
        <w:rPr>
          <w:color w:val="000000"/>
          <w:sz w:val="24"/>
          <w:szCs w:val="24"/>
        </w:rPr>
      </w:pPr>
      <w:r>
        <w:rPr>
          <w:color w:val="000000"/>
          <w:sz w:val="24"/>
          <w:szCs w:val="24"/>
        </w:rPr>
        <w:t xml:space="preserve">Вывод: Когда мы говорим о конвертируемости, нужно понимать, что имеется в виду. Потому что, если брать, например, устав Международного валютного фонда, то имеется в виду полное отсутствие ограничений по текущим операциям. Если этого достичь, будет прекрасно, в возможности чего в ближайшее время в России мы, честно говоря, пока сомневаемся. </w:t>
      </w:r>
    </w:p>
    <w:p w:rsidR="00E51DB3" w:rsidRDefault="00C2650C">
      <w:pPr>
        <w:widowControl w:val="0"/>
        <w:spacing w:before="120"/>
        <w:ind w:firstLine="567"/>
        <w:jc w:val="both"/>
        <w:rPr>
          <w:color w:val="000000"/>
          <w:sz w:val="24"/>
          <w:szCs w:val="24"/>
        </w:rPr>
      </w:pPr>
      <w:r>
        <w:rPr>
          <w:color w:val="000000"/>
          <w:sz w:val="24"/>
          <w:szCs w:val="24"/>
        </w:rPr>
        <w:t xml:space="preserve">Большинство понимает конвертируемость в чисто потребительском плане. В принципе, если задаться такой целью в данном аспекте, то это можно организовать уже сегодня. То есть, большой проблемы на самом деле нет. Например, вполне можно добиться того, что в 10-15 пунктах в Лондоне будут обменивать рубли. Это не так сложно. Но это не будет означать подлинной конвертируемости. Это не будет значить, что какие-нибудь страны захотят свои валютные резервы хранить в рублях. Например, США или кто-нибудь еще заявит, что мы будем, допустим, 2% своих резервов хранить в рублях, потому что к этой валюте есть серьезное доверие. Очевидно, что пока не очень понятно, как это произойдет. </w:t>
      </w:r>
    </w:p>
    <w:p w:rsidR="00E51DB3" w:rsidRDefault="00C2650C">
      <w:pPr>
        <w:widowControl w:val="0"/>
        <w:spacing w:before="120"/>
        <w:ind w:firstLine="567"/>
        <w:jc w:val="both"/>
        <w:rPr>
          <w:color w:val="000000"/>
          <w:sz w:val="24"/>
          <w:szCs w:val="24"/>
        </w:rPr>
      </w:pPr>
      <w:r>
        <w:rPr>
          <w:color w:val="000000"/>
          <w:sz w:val="24"/>
          <w:szCs w:val="24"/>
        </w:rPr>
        <w:t xml:space="preserve">Настоящая конвертируемость – это все-таки более широкое понятие, даже не просто отмена ограничений по текущим операциям, это доверие. Доверие к рублю как настоящей валюте – это очень долгосрочный процесс. Сегодня выгоднее быть в рублях, чем в долларах. Если вы вложили в российский фондовый рынок в рублях, заработали на укреплении рубля и на росте курсов акций, это понятно. Но с точки зрения истории рубля, как валюты, за последние 15 лет, слишком много было потрясений, слишком велико недоверие. И на наш взгляд, главный индекс доверия рублю, это, например, цифра неофициального бегства капиталов из страны. Если порядка 20 млрд. долларов из страны продолжают уходить даже по официальным данным, но неофициальными путями, это показывает, какое доверие к рублю (а доверие к рублю складывается из денежно-кредитной политики, это доверие к правительству, к политической системе). Безусловно, оно возрастает. Но это медленный процесс, и 1998-й год был слишком недавно. А в 1998-м году, как известно, российское государство отказалось от своих обязательств. </w:t>
      </w:r>
    </w:p>
    <w:p w:rsidR="00E51DB3" w:rsidRDefault="00C2650C">
      <w:pPr>
        <w:widowControl w:val="0"/>
        <w:spacing w:before="120"/>
        <w:ind w:firstLine="567"/>
        <w:jc w:val="both"/>
        <w:rPr>
          <w:color w:val="000000"/>
          <w:sz w:val="24"/>
          <w:szCs w:val="24"/>
        </w:rPr>
      </w:pPr>
      <w:r>
        <w:rPr>
          <w:color w:val="000000"/>
          <w:sz w:val="24"/>
          <w:szCs w:val="24"/>
        </w:rPr>
        <w:t xml:space="preserve">Поэтому в этом смысле мы не думаем, что, если задача ставится по-настоящему относительно конвертируемости рубля, она может быть достижима столь быстро (через год-два). </w:t>
      </w:r>
    </w:p>
    <w:p w:rsidR="00E51DB3" w:rsidRDefault="00C2650C">
      <w:pPr>
        <w:widowControl w:val="0"/>
        <w:spacing w:before="120"/>
        <w:ind w:firstLine="567"/>
        <w:jc w:val="both"/>
        <w:rPr>
          <w:color w:val="000000"/>
          <w:sz w:val="24"/>
          <w:szCs w:val="24"/>
        </w:rPr>
      </w:pPr>
      <w:r>
        <w:rPr>
          <w:color w:val="000000"/>
          <w:sz w:val="24"/>
          <w:szCs w:val="24"/>
        </w:rPr>
        <w:t xml:space="preserve">Другое дело, что это не та задача, которую невозможно решить. В России сегодня объективно существует рыночная экономика, и в принципе, если последовательно развиваться, четко расставляя акценты, работать над доверием и пропагандой, например, России в мире, а также над тем, чтобы меньше было скандалов, которые мешают имиджу России, и т.д., и т.п., то этой цели вполне можно достичь. Может быть, даже к концу второго срока Президента. </w:t>
      </w:r>
    </w:p>
    <w:p w:rsidR="00E51DB3" w:rsidRDefault="00E51DB3">
      <w:pPr>
        <w:widowControl w:val="0"/>
        <w:spacing w:before="120"/>
        <w:ind w:firstLine="567"/>
        <w:jc w:val="both"/>
        <w:rPr>
          <w:color w:val="000000"/>
          <w:sz w:val="24"/>
          <w:szCs w:val="24"/>
        </w:rPr>
      </w:pPr>
      <w:bookmarkStart w:id="0" w:name="_GoBack"/>
      <w:bookmarkEnd w:id="0"/>
    </w:p>
    <w:sectPr w:rsidR="00E51D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50C"/>
    <w:rsid w:val="005C0577"/>
    <w:rsid w:val="00C2650C"/>
    <w:rsid w:val="00E51D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0052A0-86CF-4A9B-A38F-86E16337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Words>
  <Characters>1319</Characters>
  <Application>Microsoft Office Word</Application>
  <DocSecurity>0</DocSecurity>
  <Lines>10</Lines>
  <Paragraphs>7</Paragraphs>
  <ScaleCrop>false</ScaleCrop>
  <Company>PERSONAL COMPUTERS</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Полная конвертируемость рубля за два года </dc:title>
  <dc:subject/>
  <dc:creator>USER</dc:creator>
  <cp:keywords/>
  <dc:description/>
  <cp:lastModifiedBy>admin</cp:lastModifiedBy>
  <cp:revision>2</cp:revision>
  <dcterms:created xsi:type="dcterms:W3CDTF">2014-01-25T22:59:00Z</dcterms:created>
  <dcterms:modified xsi:type="dcterms:W3CDTF">2014-01-25T22:59:00Z</dcterms:modified>
</cp:coreProperties>
</file>