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6BE" w:rsidRDefault="00DF59AA">
      <w:pPr>
        <w:pStyle w:val="a8"/>
        <w:rPr>
          <w:spacing w:val="20"/>
        </w:rPr>
      </w:pPr>
      <w:r>
        <w:rPr>
          <w:noProof/>
          <w:spacing w:val="20"/>
        </w:rPr>
        <w:pict>
          <v:rect id="_x0000_s1070" style="position:absolute;left:0;text-align:left;margin-left:.35pt;margin-top:-2.55pt;width:466.45pt;height:729.6pt;z-index:251657216;mso-position-horizontal:absolute;mso-position-horizontal-relative:text;mso-position-vertical:absolute;mso-position-vertical-relative:text" o:allowincell="f" filled="f"/>
        </w:pict>
      </w:r>
      <w:r w:rsidR="00575899">
        <w:rPr>
          <w:spacing w:val="20"/>
        </w:rPr>
        <w:t>Волжский университет им. В.Н. Татищева</w:t>
      </w:r>
    </w:p>
    <w:p w:rsidR="00B966BE" w:rsidRDefault="00575899">
      <w:pPr>
        <w:pStyle w:val="a8"/>
        <w:rPr>
          <w:spacing w:val="20"/>
          <w:sz w:val="34"/>
        </w:rPr>
      </w:pPr>
      <w:r>
        <w:rPr>
          <w:spacing w:val="20"/>
          <w:sz w:val="34"/>
        </w:rPr>
        <w:t>Экономический факультет</w:t>
      </w:r>
    </w:p>
    <w:p w:rsidR="00B966BE" w:rsidRDefault="00575899">
      <w:pPr>
        <w:pStyle w:val="20"/>
        <w:rPr>
          <w:spacing w:val="20"/>
          <w:sz w:val="32"/>
        </w:rPr>
      </w:pPr>
      <w:r>
        <w:rPr>
          <w:spacing w:val="20"/>
          <w:sz w:val="32"/>
        </w:rPr>
        <w:t>Кафедра "Финансовый менеджмент"</w:t>
      </w:r>
      <w:r>
        <w:rPr>
          <w:spacing w:val="20"/>
          <w:sz w:val="32"/>
        </w:rPr>
        <w:tab/>
      </w:r>
    </w:p>
    <w:p w:rsidR="00B966BE" w:rsidRDefault="00B966BE"/>
    <w:p w:rsidR="00B966BE" w:rsidRDefault="00B966BE">
      <w:pPr>
        <w:pStyle w:val="1"/>
      </w:pPr>
    </w:p>
    <w:p w:rsidR="00B966BE" w:rsidRDefault="00B966BE">
      <w:pPr>
        <w:pStyle w:val="1"/>
      </w:pPr>
    </w:p>
    <w:p w:rsidR="00B966BE" w:rsidRDefault="00B966BE">
      <w:pPr>
        <w:jc w:val="right"/>
        <w:rPr>
          <w:sz w:val="32"/>
        </w:rPr>
      </w:pPr>
    </w:p>
    <w:p w:rsidR="00B966BE" w:rsidRDefault="00575899">
      <w:pPr>
        <w:jc w:val="right"/>
        <w:rPr>
          <w:sz w:val="32"/>
        </w:rPr>
      </w:pPr>
      <w:r>
        <w:rPr>
          <w:sz w:val="32"/>
        </w:rPr>
        <w:t>Специальность – 06.04.</w:t>
      </w:r>
    </w:p>
    <w:p w:rsidR="00B966BE" w:rsidRDefault="00575899">
      <w:pPr>
        <w:jc w:val="right"/>
        <w:rPr>
          <w:sz w:val="32"/>
        </w:rPr>
      </w:pPr>
      <w:r>
        <w:rPr>
          <w:sz w:val="32"/>
        </w:rPr>
        <w:t>"Финансы и кредит"</w:t>
      </w:r>
    </w:p>
    <w:p w:rsidR="00B966BE" w:rsidRDefault="00B966BE">
      <w:pPr>
        <w:jc w:val="right"/>
      </w:pPr>
    </w:p>
    <w:p w:rsidR="00B966BE" w:rsidRDefault="00B966BE">
      <w:pPr>
        <w:jc w:val="right"/>
      </w:pPr>
    </w:p>
    <w:p w:rsidR="00B966BE" w:rsidRDefault="00B966BE">
      <w:pPr>
        <w:jc w:val="right"/>
      </w:pPr>
    </w:p>
    <w:p w:rsidR="00B966BE" w:rsidRDefault="00575899">
      <w:pPr>
        <w:pStyle w:val="2"/>
        <w:ind w:left="0" w:firstLine="0"/>
        <w:jc w:val="center"/>
        <w:rPr>
          <w:b w:val="0"/>
          <w:shadow/>
          <w:sz w:val="72"/>
        </w:rPr>
      </w:pPr>
      <w:r>
        <w:rPr>
          <w:b w:val="0"/>
          <w:shadow/>
          <w:sz w:val="72"/>
        </w:rPr>
        <w:t>КУРСОВАЯ РАБОТА</w:t>
      </w:r>
    </w:p>
    <w:p w:rsidR="00B966BE" w:rsidRDefault="00B966BE">
      <w:pPr>
        <w:pStyle w:val="a3"/>
      </w:pPr>
    </w:p>
    <w:p w:rsidR="00B966BE" w:rsidRDefault="00575899">
      <w:pPr>
        <w:pStyle w:val="a3"/>
        <w:rPr>
          <w:sz w:val="32"/>
        </w:rPr>
      </w:pPr>
      <w:r>
        <w:rPr>
          <w:sz w:val="32"/>
        </w:rPr>
        <w:t>по дисциплине "Бухгалтерский учет" на тему:</w:t>
      </w:r>
    </w:p>
    <w:p w:rsidR="00B966BE" w:rsidRDefault="00B966BE">
      <w:pPr>
        <w:pStyle w:val="a3"/>
        <w:rPr>
          <w:sz w:val="32"/>
        </w:rPr>
      </w:pPr>
    </w:p>
    <w:p w:rsidR="00B966BE" w:rsidRDefault="00575899">
      <w:pPr>
        <w:pStyle w:val="a3"/>
        <w:rPr>
          <w:sz w:val="44"/>
        </w:rPr>
      </w:pPr>
      <w:r>
        <w:rPr>
          <w:sz w:val="44"/>
        </w:rPr>
        <w:t>"Учет финансовых вложений"</w:t>
      </w:r>
    </w:p>
    <w:p w:rsidR="00B966BE" w:rsidRDefault="00B966BE">
      <w:pPr>
        <w:jc w:val="center"/>
      </w:pPr>
    </w:p>
    <w:p w:rsidR="00B966BE" w:rsidRDefault="00B966BE">
      <w:pPr>
        <w:jc w:val="right"/>
        <w:rPr>
          <w:sz w:val="32"/>
        </w:rPr>
      </w:pPr>
    </w:p>
    <w:p w:rsidR="00B966BE" w:rsidRDefault="00B966BE">
      <w:pPr>
        <w:jc w:val="right"/>
        <w:rPr>
          <w:sz w:val="32"/>
        </w:rPr>
      </w:pPr>
    </w:p>
    <w:p w:rsidR="00B966BE" w:rsidRDefault="00B966BE">
      <w:pPr>
        <w:pStyle w:val="6"/>
        <w:ind w:left="5812" w:firstLine="0"/>
      </w:pPr>
    </w:p>
    <w:p w:rsidR="00B966BE" w:rsidRDefault="00575899">
      <w:pPr>
        <w:ind w:left="5670" w:firstLine="0"/>
        <w:rPr>
          <w:sz w:val="32"/>
        </w:rPr>
      </w:pPr>
      <w:r>
        <w:rPr>
          <w:sz w:val="32"/>
        </w:rPr>
        <w:t>Выполнил:</w:t>
      </w:r>
    </w:p>
    <w:p w:rsidR="00B966BE" w:rsidRDefault="00575899">
      <w:pPr>
        <w:ind w:left="5670" w:firstLine="0"/>
        <w:rPr>
          <w:sz w:val="32"/>
        </w:rPr>
      </w:pPr>
      <w:r>
        <w:rPr>
          <w:sz w:val="32"/>
        </w:rPr>
        <w:t>студент группы ЭКВ-201</w:t>
      </w:r>
    </w:p>
    <w:p w:rsidR="00B966BE" w:rsidRDefault="00575899">
      <w:pPr>
        <w:ind w:left="5670" w:firstLine="0"/>
        <w:rPr>
          <w:sz w:val="32"/>
        </w:rPr>
      </w:pPr>
      <w:r>
        <w:rPr>
          <w:sz w:val="32"/>
        </w:rPr>
        <w:t>Челухин Д.В.</w:t>
      </w:r>
    </w:p>
    <w:p w:rsidR="00B966BE" w:rsidRDefault="00B966BE">
      <w:pPr>
        <w:ind w:left="5670"/>
        <w:jc w:val="right"/>
        <w:rPr>
          <w:sz w:val="32"/>
        </w:rPr>
      </w:pPr>
    </w:p>
    <w:p w:rsidR="00B966BE" w:rsidRDefault="00B966BE">
      <w:pPr>
        <w:ind w:left="5670"/>
        <w:jc w:val="right"/>
        <w:rPr>
          <w:sz w:val="32"/>
        </w:rPr>
      </w:pPr>
    </w:p>
    <w:p w:rsidR="00B966BE" w:rsidRDefault="00575899">
      <w:pPr>
        <w:ind w:left="5670" w:firstLine="0"/>
        <w:rPr>
          <w:sz w:val="32"/>
        </w:rPr>
      </w:pPr>
      <w:r>
        <w:rPr>
          <w:sz w:val="32"/>
        </w:rPr>
        <w:t>Научный руководитель:</w:t>
      </w:r>
    </w:p>
    <w:p w:rsidR="00B966BE" w:rsidRDefault="00575899">
      <w:pPr>
        <w:ind w:left="5670" w:firstLine="0"/>
        <w:rPr>
          <w:sz w:val="32"/>
        </w:rPr>
      </w:pPr>
      <w:r>
        <w:rPr>
          <w:sz w:val="32"/>
        </w:rPr>
        <w:t>Палагина И.В.</w:t>
      </w:r>
    </w:p>
    <w:p w:rsidR="00B966BE" w:rsidRDefault="00B966BE">
      <w:pPr>
        <w:ind w:left="5245"/>
        <w:jc w:val="right"/>
        <w:rPr>
          <w:sz w:val="32"/>
        </w:rPr>
      </w:pPr>
    </w:p>
    <w:p w:rsidR="00B966BE" w:rsidRDefault="00B966BE">
      <w:pPr>
        <w:jc w:val="center"/>
        <w:rPr>
          <w:sz w:val="32"/>
        </w:rPr>
      </w:pPr>
    </w:p>
    <w:p w:rsidR="00B966BE" w:rsidRDefault="00B966BE">
      <w:pPr>
        <w:jc w:val="center"/>
        <w:rPr>
          <w:sz w:val="32"/>
        </w:rPr>
      </w:pPr>
    </w:p>
    <w:p w:rsidR="00B966BE" w:rsidRDefault="00B966BE">
      <w:pPr>
        <w:jc w:val="center"/>
        <w:rPr>
          <w:sz w:val="32"/>
        </w:rPr>
      </w:pPr>
    </w:p>
    <w:p w:rsidR="00B966BE" w:rsidRDefault="00B966BE">
      <w:pPr>
        <w:jc w:val="center"/>
        <w:rPr>
          <w:sz w:val="32"/>
        </w:rPr>
      </w:pPr>
    </w:p>
    <w:p w:rsidR="00B966BE" w:rsidRDefault="00B966BE">
      <w:pPr>
        <w:jc w:val="center"/>
        <w:rPr>
          <w:sz w:val="32"/>
        </w:rPr>
      </w:pPr>
    </w:p>
    <w:p w:rsidR="00B966BE" w:rsidRDefault="00575899">
      <w:pPr>
        <w:ind w:firstLine="0"/>
        <w:jc w:val="center"/>
        <w:rPr>
          <w:sz w:val="32"/>
        </w:rPr>
        <w:sectPr w:rsidR="00B966BE">
          <w:headerReference w:type="even" r:id="rId7"/>
          <w:headerReference w:type="default" r:id="rId8"/>
          <w:pgSz w:w="11900" w:h="16820"/>
          <w:pgMar w:top="1134" w:right="567" w:bottom="1134" w:left="1985" w:header="720" w:footer="720" w:gutter="0"/>
          <w:cols w:space="60"/>
          <w:noEndnote/>
          <w:titlePg/>
        </w:sectPr>
      </w:pPr>
      <w:r>
        <w:rPr>
          <w:sz w:val="32"/>
        </w:rPr>
        <w:t>Тольятти 1999</w:t>
      </w:r>
    </w:p>
    <w:p w:rsidR="00B966BE" w:rsidRDefault="00575899">
      <w:pPr>
        <w:pStyle w:val="1"/>
        <w:ind w:left="0" w:firstLine="0"/>
        <w:jc w:val="center"/>
      </w:pPr>
      <w:r>
        <w:lastRenderedPageBreak/>
        <w:t>Содержание</w:t>
      </w:r>
    </w:p>
    <w:p w:rsidR="00B966BE" w:rsidRDefault="00B966BE"/>
    <w:p w:rsidR="00B966BE" w:rsidRDefault="00B966BE"/>
    <w:p w:rsidR="00B966BE" w:rsidRDefault="00575899">
      <w:pPr>
        <w:tabs>
          <w:tab w:val="decimal" w:leader="dot" w:pos="8505"/>
        </w:tabs>
        <w:ind w:firstLine="0"/>
      </w:pPr>
      <w:r>
        <w:t>Введение</w:t>
      </w:r>
      <w:r>
        <w:tab/>
        <w:t>3</w:t>
      </w:r>
    </w:p>
    <w:p w:rsidR="00B966BE" w:rsidRDefault="00B966BE">
      <w:pPr>
        <w:tabs>
          <w:tab w:val="center" w:leader="dot" w:pos="8505"/>
        </w:tabs>
        <w:ind w:firstLine="0"/>
      </w:pPr>
    </w:p>
    <w:p w:rsidR="00B966BE" w:rsidRDefault="00575899">
      <w:pPr>
        <w:tabs>
          <w:tab w:val="decimal" w:leader="dot" w:pos="8505"/>
        </w:tabs>
        <w:ind w:firstLine="0"/>
      </w:pPr>
      <w:r>
        <w:t>1. Финансовые вложения как объект бухгалтерского учета</w:t>
      </w:r>
      <w:r>
        <w:tab/>
        <w:t>4</w:t>
      </w:r>
    </w:p>
    <w:p w:rsidR="00B966BE" w:rsidRDefault="00575899">
      <w:pPr>
        <w:tabs>
          <w:tab w:val="decimal" w:leader="dot" w:pos="8505"/>
        </w:tabs>
        <w:ind w:firstLine="0"/>
        <w:jc w:val="left"/>
      </w:pPr>
      <w:r>
        <w:t>1.1. Понятие финансовых вложений, виды и классификация ценных бумаг</w:t>
      </w:r>
      <w:r>
        <w:tab/>
        <w:t>4</w:t>
      </w:r>
    </w:p>
    <w:p w:rsidR="00B966BE" w:rsidRDefault="00575899">
      <w:pPr>
        <w:tabs>
          <w:tab w:val="decimal" w:leader="dot" w:pos="8505"/>
        </w:tabs>
        <w:ind w:firstLine="0"/>
        <w:jc w:val="left"/>
      </w:pPr>
      <w:r>
        <w:t>1.2. Общая методика бухгалтерского учета финансовых вложений</w:t>
      </w:r>
      <w:r>
        <w:tab/>
        <w:t>6</w:t>
      </w:r>
    </w:p>
    <w:p w:rsidR="00B966BE" w:rsidRDefault="00B966BE">
      <w:pPr>
        <w:tabs>
          <w:tab w:val="decimal" w:leader="dot" w:pos="8505"/>
        </w:tabs>
        <w:ind w:firstLine="0"/>
        <w:jc w:val="left"/>
      </w:pPr>
    </w:p>
    <w:p w:rsidR="00B966BE" w:rsidRDefault="00575899">
      <w:pPr>
        <w:tabs>
          <w:tab w:val="decimal" w:leader="dot" w:pos="8505"/>
        </w:tabs>
        <w:ind w:firstLine="0"/>
        <w:jc w:val="left"/>
      </w:pPr>
      <w:r>
        <w:t>2. Бухгалтерский учет финансовых вложений</w:t>
      </w:r>
      <w:r>
        <w:tab/>
        <w:t>11</w:t>
      </w:r>
    </w:p>
    <w:p w:rsidR="00B966BE" w:rsidRDefault="00575899">
      <w:pPr>
        <w:tabs>
          <w:tab w:val="decimal" w:leader="dot" w:pos="8505"/>
        </w:tabs>
        <w:ind w:firstLine="0"/>
        <w:jc w:val="left"/>
      </w:pPr>
      <w:r>
        <w:t>2.1. Учет вкладов в уставные капиталы других организаций</w:t>
      </w:r>
      <w:r>
        <w:tab/>
        <w:t>11</w:t>
      </w:r>
    </w:p>
    <w:p w:rsidR="00B966BE" w:rsidRDefault="00B966BE">
      <w:pPr>
        <w:tabs>
          <w:tab w:val="decimal" w:leader="dot" w:pos="8505"/>
        </w:tabs>
        <w:ind w:firstLine="0"/>
        <w:jc w:val="left"/>
      </w:pPr>
    </w:p>
    <w:p w:rsidR="00B966BE" w:rsidRDefault="00575899">
      <w:pPr>
        <w:tabs>
          <w:tab w:val="decimal" w:leader="dot" w:pos="8505"/>
        </w:tabs>
        <w:ind w:firstLine="0"/>
        <w:jc w:val="left"/>
      </w:pPr>
      <w:r>
        <w:t>2.2. Учет финансовых вложений в акции</w:t>
      </w:r>
      <w:r>
        <w:tab/>
        <w:t>12</w:t>
      </w:r>
    </w:p>
    <w:p w:rsidR="00B966BE" w:rsidRDefault="00575899">
      <w:pPr>
        <w:tabs>
          <w:tab w:val="decimal" w:leader="dot" w:pos="8505"/>
        </w:tabs>
        <w:ind w:firstLine="0"/>
        <w:jc w:val="left"/>
      </w:pPr>
      <w:r>
        <w:t>2.2.1. Учет собственных акций, выкупленных у акционеров</w:t>
      </w:r>
      <w:r>
        <w:tab/>
        <w:t>13</w:t>
      </w:r>
    </w:p>
    <w:p w:rsidR="00B966BE" w:rsidRDefault="00575899">
      <w:pPr>
        <w:tabs>
          <w:tab w:val="decimal" w:leader="dot" w:pos="8505"/>
        </w:tabs>
        <w:ind w:firstLine="0"/>
        <w:jc w:val="left"/>
      </w:pPr>
      <w:r>
        <w:t>2.2.2. Учет и налогообложение операций по выплате дивидендов</w:t>
      </w:r>
      <w:r>
        <w:tab/>
        <w:t>15</w:t>
      </w:r>
    </w:p>
    <w:p w:rsidR="00B966BE" w:rsidRDefault="00B966BE">
      <w:pPr>
        <w:tabs>
          <w:tab w:val="decimal" w:leader="dot" w:pos="8505"/>
        </w:tabs>
        <w:ind w:firstLine="0"/>
        <w:jc w:val="left"/>
      </w:pPr>
    </w:p>
    <w:p w:rsidR="00B966BE" w:rsidRDefault="00575899">
      <w:pPr>
        <w:tabs>
          <w:tab w:val="decimal" w:leader="dot" w:pos="8505"/>
        </w:tabs>
        <w:ind w:firstLine="0"/>
        <w:jc w:val="left"/>
      </w:pPr>
      <w:r>
        <w:t>2.3. Учет долговых ценных бумаг</w:t>
      </w:r>
      <w:r>
        <w:tab/>
        <w:t>16</w:t>
      </w:r>
    </w:p>
    <w:p w:rsidR="00B966BE" w:rsidRDefault="00575899">
      <w:pPr>
        <w:tabs>
          <w:tab w:val="decimal" w:leader="dot" w:pos="8505"/>
        </w:tabs>
        <w:ind w:firstLine="0"/>
        <w:jc w:val="left"/>
      </w:pPr>
      <w:r>
        <w:t>2.3.1. Бухгалтерский учет и налогообложение операций с облигациями</w:t>
      </w:r>
      <w:r>
        <w:tab/>
        <w:t>20</w:t>
      </w:r>
    </w:p>
    <w:p w:rsidR="00B966BE" w:rsidRDefault="00575899">
      <w:pPr>
        <w:tabs>
          <w:tab w:val="decimal" w:leader="dot" w:pos="8505"/>
        </w:tabs>
        <w:ind w:firstLine="0"/>
        <w:jc w:val="left"/>
      </w:pPr>
      <w:r>
        <w:t>2.3.2. Бухгалтерский учет и налогообложение операций с сертификатами</w:t>
      </w:r>
      <w:r>
        <w:tab/>
        <w:t>25</w:t>
      </w:r>
    </w:p>
    <w:p w:rsidR="00B966BE" w:rsidRDefault="00575899">
      <w:pPr>
        <w:tabs>
          <w:tab w:val="decimal" w:leader="dot" w:pos="8505"/>
        </w:tabs>
        <w:ind w:firstLine="0"/>
        <w:jc w:val="left"/>
      </w:pPr>
      <w:r>
        <w:t>2.3.3. Бухгалтерский учет и налогообложение операций с векселями</w:t>
      </w:r>
      <w:r>
        <w:tab/>
        <w:t>26</w:t>
      </w:r>
    </w:p>
    <w:p w:rsidR="00B966BE" w:rsidRDefault="00B966BE">
      <w:pPr>
        <w:tabs>
          <w:tab w:val="decimal" w:leader="dot" w:pos="8505"/>
        </w:tabs>
        <w:ind w:firstLine="0"/>
        <w:jc w:val="left"/>
      </w:pPr>
    </w:p>
    <w:p w:rsidR="00B966BE" w:rsidRDefault="00575899">
      <w:pPr>
        <w:tabs>
          <w:tab w:val="decimal" w:leader="dot" w:pos="8505"/>
        </w:tabs>
        <w:ind w:firstLine="0"/>
        <w:jc w:val="left"/>
      </w:pPr>
      <w:r>
        <w:t>2.4. Учет финансовых вложений в займы</w:t>
      </w:r>
      <w:r>
        <w:tab/>
        <w:t>29</w:t>
      </w:r>
    </w:p>
    <w:p w:rsidR="00B966BE" w:rsidRDefault="00B966BE">
      <w:pPr>
        <w:tabs>
          <w:tab w:val="decimal" w:leader="dot" w:pos="8505"/>
        </w:tabs>
        <w:ind w:firstLine="0"/>
        <w:jc w:val="left"/>
      </w:pPr>
    </w:p>
    <w:p w:rsidR="00B966BE" w:rsidRDefault="00575899">
      <w:pPr>
        <w:tabs>
          <w:tab w:val="decimal" w:leader="dot" w:pos="8505"/>
        </w:tabs>
        <w:ind w:firstLine="0"/>
        <w:jc w:val="left"/>
      </w:pPr>
      <w:r>
        <w:t>2.5. Учет фьючерсных и опционных контрактов</w:t>
      </w:r>
      <w:r>
        <w:tab/>
        <w:t>30</w:t>
      </w:r>
    </w:p>
    <w:p w:rsidR="00B966BE" w:rsidRDefault="00B966BE">
      <w:pPr>
        <w:tabs>
          <w:tab w:val="decimal" w:leader="dot" w:pos="8505"/>
        </w:tabs>
        <w:ind w:firstLine="0"/>
        <w:jc w:val="left"/>
      </w:pPr>
    </w:p>
    <w:p w:rsidR="00B966BE" w:rsidRDefault="00575899">
      <w:pPr>
        <w:tabs>
          <w:tab w:val="decimal" w:leader="dot" w:pos="8505"/>
        </w:tabs>
        <w:ind w:firstLine="0"/>
        <w:jc w:val="left"/>
      </w:pPr>
      <w:r>
        <w:t>2.6. Инвентаризация финансовых вложений</w:t>
      </w:r>
      <w:r>
        <w:tab/>
        <w:t>31</w:t>
      </w:r>
    </w:p>
    <w:p w:rsidR="00B966BE" w:rsidRDefault="00B966BE">
      <w:pPr>
        <w:tabs>
          <w:tab w:val="decimal" w:leader="dot" w:pos="8505"/>
        </w:tabs>
        <w:ind w:firstLine="0"/>
        <w:jc w:val="left"/>
      </w:pPr>
    </w:p>
    <w:p w:rsidR="00B966BE" w:rsidRDefault="00575899">
      <w:pPr>
        <w:tabs>
          <w:tab w:val="decimal" w:leader="dot" w:pos="8505"/>
        </w:tabs>
        <w:ind w:firstLine="0"/>
        <w:jc w:val="left"/>
      </w:pPr>
      <w:r>
        <w:t>Заключение</w:t>
      </w:r>
      <w:r>
        <w:tab/>
        <w:t>33</w:t>
      </w:r>
    </w:p>
    <w:p w:rsidR="00B966BE" w:rsidRDefault="00B966BE">
      <w:pPr>
        <w:tabs>
          <w:tab w:val="decimal" w:leader="dot" w:pos="8505"/>
        </w:tabs>
        <w:ind w:firstLine="0"/>
        <w:jc w:val="left"/>
      </w:pPr>
    </w:p>
    <w:p w:rsidR="00B966BE" w:rsidRDefault="00575899">
      <w:pPr>
        <w:tabs>
          <w:tab w:val="decimal" w:leader="dot" w:pos="8505"/>
        </w:tabs>
        <w:ind w:firstLine="0"/>
        <w:jc w:val="left"/>
      </w:pPr>
      <w:r>
        <w:t>Список литературы</w:t>
      </w:r>
      <w:r>
        <w:tab/>
        <w:t>34</w:t>
      </w:r>
    </w:p>
    <w:p w:rsidR="00B966BE" w:rsidRDefault="00B966BE">
      <w:pPr>
        <w:tabs>
          <w:tab w:val="center" w:leader="dot" w:pos="8505"/>
        </w:tabs>
        <w:ind w:firstLine="0"/>
        <w:jc w:val="left"/>
      </w:pPr>
    </w:p>
    <w:p w:rsidR="00B966BE" w:rsidRDefault="00B966BE">
      <w:pPr>
        <w:tabs>
          <w:tab w:val="center" w:leader="dot" w:pos="8505"/>
        </w:tabs>
        <w:ind w:firstLine="0"/>
        <w:jc w:val="left"/>
      </w:pPr>
    </w:p>
    <w:p w:rsidR="00B966BE" w:rsidRDefault="00575899">
      <w:pPr>
        <w:pStyle w:val="1"/>
        <w:ind w:left="0" w:firstLine="0"/>
        <w:jc w:val="center"/>
        <w:rPr>
          <w:noProof w:val="0"/>
        </w:rPr>
      </w:pPr>
      <w:r>
        <w:br w:type="page"/>
      </w:r>
      <w:r>
        <w:lastRenderedPageBreak/>
        <w:t>Введение</w:t>
      </w:r>
    </w:p>
    <w:p w:rsidR="00B966BE" w:rsidRDefault="00B966BE">
      <w:pPr>
        <w:ind w:firstLine="709"/>
      </w:pPr>
    </w:p>
    <w:p w:rsidR="00B966BE" w:rsidRDefault="00575899">
      <w:pPr>
        <w:ind w:firstLine="709"/>
      </w:pPr>
      <w:r>
        <w:t>Проведение экономических реформ в</w:t>
      </w:r>
      <w:r>
        <w:rPr>
          <w:smallCaps/>
        </w:rPr>
        <w:t xml:space="preserve"> </w:t>
      </w:r>
      <w:r>
        <w:t>России,</w:t>
      </w:r>
      <w:r>
        <w:rPr>
          <w:smallCaps/>
        </w:rPr>
        <w:t xml:space="preserve"> </w:t>
      </w:r>
      <w:r>
        <w:t>осуществление финансово-хозяйственной деятельности на основе рыночных отношений привело к возрождению рынка ценных бумаг - важнейшего элемента финансовой системы любой развитой страны. Рынок ценных бумаг (или фондовый рынок) в российской системе финансовых отношений, несмотря на все кризисные явления, имеет большое значение, так</w:t>
      </w:r>
      <w:r>
        <w:rPr>
          <w:b/>
        </w:rPr>
        <w:t xml:space="preserve"> </w:t>
      </w:r>
      <w:r>
        <w:t>как с его помощью привлекаются свободные денежные средства юридических и физических лиц и превращаются в реальные активы.</w:t>
      </w:r>
    </w:p>
    <w:p w:rsidR="00B966BE" w:rsidRDefault="00575899">
      <w:pPr>
        <w:ind w:firstLine="709"/>
      </w:pPr>
      <w:r>
        <w:t>Предприятия и организации, не являющиеся кредитными организациями и профессиональными участниками рынка ценных бумаг, также являются активными участниками рынка ценных бумаг. Вкладывая средства в государственные ценные бумаги (облигации и другие долговые обязательства), в ценные бумаги корпораций и уставные капиталы других организаций; а также предоставляя другим организациям займы на территории Российской Федерации и за ее пределами, предприятия осуществляют финансовые вложения.</w:t>
      </w:r>
    </w:p>
    <w:p w:rsidR="00B966BE" w:rsidRDefault="00575899">
      <w:pPr>
        <w:ind w:firstLine="709"/>
      </w:pPr>
      <w:r>
        <w:t>Таким образом, основная цель функционирования рынка ценных бумаг состоит в том, чтобы сформировать механизм для привлечения в экономику инвестиций путем построения взаимоотношений между теми, кто испытывает потребность в средствах, и теми, кто хочет инвестировать избыточный доход.</w:t>
      </w:r>
    </w:p>
    <w:p w:rsidR="00B966BE" w:rsidRDefault="00575899">
      <w:pPr>
        <w:ind w:firstLine="709"/>
      </w:pPr>
      <w:r>
        <w:t>Учитывая исключительную важность этой отрасли для развития и стабилизации российской экономики, рынок ценных бумаг на сегодняшний день рассматривается как область интенсивного контроля и регулирования со стороны государственных органов. Одной из форм контроля и выступает бухгалтерский учет, а применительно к данной курсовой работе - бухгалтерский учет финансовых вложений.</w:t>
      </w:r>
    </w:p>
    <w:p w:rsidR="00B966BE" w:rsidRDefault="00575899">
      <w:pPr>
        <w:ind w:firstLine="709"/>
      </w:pPr>
      <w:r>
        <w:t>Основной целью данной курсовой работы является изучение теории и практики бухгалтерского учета финансовых вложений на предприятиях различных форм собственности, не являющихся профессиональными участниками рынка ценных бумаг или кредитными организациями, с учетом последних изменений в российском законодательстве.</w:t>
      </w:r>
    </w:p>
    <w:p w:rsidR="00B966BE" w:rsidRDefault="00575899">
      <w:pPr>
        <w:ind w:firstLine="709"/>
      </w:pPr>
      <w:r>
        <w:t>Главные задачи курсовой работы - изучение теоретической базы бухгалтерского учета финансовых вложений, анализ особенностей учета различных ценных бумаг, формирования финансовых результатов от операций с ценными бумагами, налогообложения операций и доходов по конкретным видам инвестиций предприятий.</w:t>
      </w:r>
    </w:p>
    <w:p w:rsidR="00B966BE" w:rsidRDefault="00575899">
      <w:r>
        <w:t>Изложение материала разбито на две части - в первой дается общая характеристика финансовых вложений, виды и классификация ценных бумаг, а также общая методика учета инвестиций предприятий. Во второй части описываются конкретные виды финансовых вложений в акции, облигации, банковские сертификаты, другие ценные бумаги, уставные капиталы организаций, а также предоставленные другим предприятиям займы; анализируются особенности бухгалтерского учета каждого вида ценных бумаг и налогообложения операций с ними.</w:t>
      </w:r>
    </w:p>
    <w:p w:rsidR="00B966BE" w:rsidRDefault="00575899">
      <w:r>
        <w:t>На данный момент отсутствует единое положение, регулирующее все аспекты бухгалтерского учета финансовых вложений. При написании данной курсовой работы было использовано множество источников, включая законодательную и нормативную базу, а также ряд книг, учебников и практических пособий, затрагивающих вопросы бухгалтерского учета финансовых вложений и налогообложения операций с ценными бумагами.</w:t>
      </w:r>
    </w:p>
    <w:p w:rsidR="00B966BE" w:rsidRDefault="00575899">
      <w:r>
        <w:t>Полный перечень литературы приведен в конце курсовой работы.</w:t>
      </w:r>
    </w:p>
    <w:p w:rsidR="00B966BE" w:rsidRDefault="00575899">
      <w:pPr>
        <w:pStyle w:val="1"/>
      </w:pPr>
      <w:r>
        <w:rPr>
          <w:b w:val="0"/>
        </w:rPr>
        <w:br w:type="page"/>
      </w:r>
      <w:r>
        <w:lastRenderedPageBreak/>
        <w:t>1. Финансовые вложения как объект бухгалтерского учета</w:t>
      </w:r>
    </w:p>
    <w:p w:rsidR="00B966BE" w:rsidRDefault="00575899">
      <w:pPr>
        <w:pStyle w:val="2"/>
      </w:pPr>
      <w:r>
        <w:t>1.1. Понятие финансовых вложений, виды и классификация ценных бумаг</w:t>
      </w:r>
    </w:p>
    <w:p w:rsidR="00B966BE" w:rsidRDefault="00575899">
      <w:r>
        <w:t>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других организаций, а также предоставленные другим организациям займы на территории Российской Федерации и за ее пределами.</w:t>
      </w:r>
    </w:p>
    <w:p w:rsidR="00B966BE" w:rsidRDefault="00575899">
      <w:r>
        <w:t xml:space="preserve">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 </w:t>
      </w:r>
      <w:r>
        <w:rPr>
          <w:lang w:val="en-US"/>
        </w:rPr>
        <w:t xml:space="preserve">[1, </w:t>
      </w:r>
      <w:r>
        <w:t>ст.142</w:t>
      </w:r>
      <w:r>
        <w:rPr>
          <w:lang w:val="en-US"/>
        </w:rPr>
        <w:t>]</w:t>
      </w:r>
      <w:r>
        <w:t>.</w:t>
      </w:r>
    </w:p>
    <w:p w:rsidR="00B966BE" w:rsidRDefault="00575899">
      <w:r>
        <w:t>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r>
        <w:rPr>
          <w:lang w:val="en-US"/>
        </w:rPr>
        <w:t xml:space="preserve"> [1, </w:t>
      </w:r>
      <w:r>
        <w:t>ст.14</w:t>
      </w:r>
      <w:r>
        <w:rPr>
          <w:lang w:val="en-US"/>
        </w:rPr>
        <w:t>3]</w:t>
      </w:r>
      <w:r>
        <w:t>.</w:t>
      </w:r>
    </w:p>
    <w:p w:rsidR="00B966BE" w:rsidRDefault="00575899">
      <w:r>
        <w:t>Закон РФ "О рынке ценных бумаг" [14, ст.44] классификацию ценных бумаг и определение их видов в соответствии законодательством Российской Федерации относит к компетенции Федеральной комиссии по ценным бумагам и фондовому рынку (ФКЦБ). Гражданский кодекс Российской Федерации закрепляет клас</w:t>
      </w:r>
      <w:r>
        <w:softHyphen/>
        <w:t>сификацию ценных бумаг, имеющую юридическое значение (табл. 1.1).</w:t>
      </w:r>
    </w:p>
    <w:p w:rsidR="00B966BE" w:rsidRDefault="00B966BE">
      <w:pPr>
        <w:pStyle w:val="10"/>
        <w:spacing w:line="240" w:lineRule="auto"/>
        <w:ind w:firstLine="720"/>
        <w:jc w:val="right"/>
        <w:rPr>
          <w:sz w:val="24"/>
        </w:rPr>
      </w:pPr>
    </w:p>
    <w:p w:rsidR="00B966BE" w:rsidRDefault="00575899">
      <w:pPr>
        <w:pStyle w:val="10"/>
        <w:spacing w:line="240" w:lineRule="auto"/>
        <w:ind w:firstLine="720"/>
        <w:jc w:val="right"/>
        <w:outlineLvl w:val="0"/>
        <w:rPr>
          <w:sz w:val="24"/>
        </w:rPr>
      </w:pPr>
      <w:r>
        <w:rPr>
          <w:sz w:val="24"/>
        </w:rPr>
        <w:t>Таблица 1.1</w:t>
      </w:r>
    </w:p>
    <w:p w:rsidR="00B966BE" w:rsidRDefault="00575899">
      <w:pPr>
        <w:pStyle w:val="FR1"/>
        <w:jc w:val="center"/>
        <w:rPr>
          <w:rFonts w:ascii="Times New Roman" w:hAnsi="Times New Roman"/>
          <w:sz w:val="24"/>
        </w:rPr>
      </w:pPr>
      <w:r>
        <w:rPr>
          <w:rFonts w:ascii="Times New Roman" w:hAnsi="Times New Roman"/>
          <w:sz w:val="24"/>
        </w:rPr>
        <w:t>Классификация ценных бумаг</w:t>
      </w:r>
    </w:p>
    <w:p w:rsidR="00B966BE" w:rsidRDefault="00B966BE"/>
    <w:tbl>
      <w:tblPr>
        <w:tblW w:w="0" w:type="auto"/>
        <w:tblInd w:w="-8" w:type="dxa"/>
        <w:tblLayout w:type="fixed"/>
        <w:tblCellMar>
          <w:left w:w="40" w:type="dxa"/>
          <w:right w:w="40" w:type="dxa"/>
        </w:tblCellMar>
        <w:tblLook w:val="0000" w:firstRow="0" w:lastRow="0" w:firstColumn="0" w:lastColumn="0" w:noHBand="0" w:noVBand="0"/>
      </w:tblPr>
      <w:tblGrid>
        <w:gridCol w:w="3261"/>
        <w:gridCol w:w="1559"/>
        <w:gridCol w:w="1559"/>
        <w:gridCol w:w="2977"/>
      </w:tblGrid>
      <w:tr w:rsidR="00B966BE">
        <w:trPr>
          <w:trHeight w:hRule="exact" w:val="300"/>
        </w:trPr>
        <w:tc>
          <w:tcPr>
            <w:tcW w:w="3261" w:type="dxa"/>
            <w:tcBorders>
              <w:top w:val="single" w:sz="6" w:space="0" w:color="auto"/>
              <w:left w:val="single" w:sz="6" w:space="0" w:color="auto"/>
              <w:bottom w:val="single" w:sz="6" w:space="0" w:color="auto"/>
              <w:right w:val="single" w:sz="6" w:space="0" w:color="auto"/>
            </w:tcBorders>
          </w:tcPr>
          <w:p w:rsidR="00B966BE" w:rsidRDefault="00575899">
            <w:pPr>
              <w:pStyle w:val="10"/>
              <w:spacing w:line="240" w:lineRule="auto"/>
              <w:ind w:firstLine="0"/>
              <w:jc w:val="center"/>
              <w:rPr>
                <w:sz w:val="24"/>
              </w:rPr>
            </w:pPr>
            <w:r>
              <w:rPr>
                <w:sz w:val="24"/>
              </w:rPr>
              <w:t>Признак классификации</w:t>
            </w:r>
          </w:p>
        </w:tc>
        <w:tc>
          <w:tcPr>
            <w:tcW w:w="3118" w:type="dxa"/>
            <w:gridSpan w:val="2"/>
            <w:tcBorders>
              <w:top w:val="single" w:sz="6" w:space="0" w:color="auto"/>
              <w:left w:val="single" w:sz="6" w:space="0" w:color="auto"/>
              <w:bottom w:val="single" w:sz="6" w:space="0" w:color="auto"/>
              <w:right w:val="single" w:sz="6" w:space="0" w:color="auto"/>
            </w:tcBorders>
          </w:tcPr>
          <w:p w:rsidR="00B966BE" w:rsidRDefault="00575899">
            <w:pPr>
              <w:pStyle w:val="10"/>
              <w:spacing w:line="240" w:lineRule="auto"/>
              <w:ind w:firstLine="0"/>
              <w:jc w:val="center"/>
              <w:rPr>
                <w:sz w:val="24"/>
              </w:rPr>
            </w:pPr>
            <w:r>
              <w:rPr>
                <w:sz w:val="24"/>
              </w:rPr>
              <w:t>Разновидность</w:t>
            </w:r>
          </w:p>
        </w:tc>
        <w:tc>
          <w:tcPr>
            <w:tcW w:w="2977" w:type="dxa"/>
            <w:tcBorders>
              <w:top w:val="single" w:sz="6" w:space="0" w:color="auto"/>
              <w:left w:val="single" w:sz="6" w:space="0" w:color="auto"/>
              <w:bottom w:val="single" w:sz="6" w:space="0" w:color="auto"/>
              <w:right w:val="single" w:sz="6" w:space="0" w:color="auto"/>
            </w:tcBorders>
          </w:tcPr>
          <w:p w:rsidR="00B966BE" w:rsidRDefault="00575899">
            <w:pPr>
              <w:pStyle w:val="10"/>
              <w:spacing w:line="240" w:lineRule="auto"/>
              <w:ind w:firstLine="0"/>
              <w:jc w:val="center"/>
              <w:rPr>
                <w:sz w:val="24"/>
              </w:rPr>
            </w:pPr>
            <w:r>
              <w:rPr>
                <w:sz w:val="24"/>
              </w:rPr>
              <w:t>Документ</w:t>
            </w:r>
          </w:p>
        </w:tc>
      </w:tr>
      <w:tr w:rsidR="00B966BE">
        <w:trPr>
          <w:trHeight w:hRule="exact" w:val="898"/>
        </w:trPr>
        <w:tc>
          <w:tcPr>
            <w:tcW w:w="326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по субъектам прав, удостоверенных ценной бумагой</w:t>
            </w:r>
          </w:p>
        </w:tc>
        <w:tc>
          <w:tcPr>
            <w:tcW w:w="3118" w:type="dxa"/>
            <w:gridSpan w:val="2"/>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предъявительские, именные, ордерные</w:t>
            </w:r>
          </w:p>
        </w:tc>
        <w:tc>
          <w:tcPr>
            <w:tcW w:w="2977"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ст. 145 ГК РФ</w:t>
            </w:r>
          </w:p>
        </w:tc>
      </w:tr>
      <w:tr w:rsidR="00B966BE">
        <w:trPr>
          <w:trHeight w:hRule="exact" w:val="712"/>
        </w:trPr>
        <w:tc>
          <w:tcPr>
            <w:tcW w:w="326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по форме фиксации прав, выраженных ценной бумагой</w:t>
            </w:r>
          </w:p>
        </w:tc>
        <w:tc>
          <w:tcPr>
            <w:tcW w:w="3118" w:type="dxa"/>
            <w:gridSpan w:val="2"/>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документарные, бездокументарные</w:t>
            </w:r>
          </w:p>
        </w:tc>
        <w:tc>
          <w:tcPr>
            <w:tcW w:w="2977"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ст. 142, ст. 149 ГК РФ</w:t>
            </w:r>
          </w:p>
        </w:tc>
      </w:tr>
      <w:tr w:rsidR="00B966BE">
        <w:trPr>
          <w:trHeight w:hRule="exact" w:val="320"/>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line="240" w:lineRule="auto"/>
              <w:ind w:firstLine="0"/>
              <w:jc w:val="left"/>
              <w:rPr>
                <w:b/>
                <w:sz w:val="24"/>
              </w:rPr>
            </w:pPr>
            <w:r>
              <w:rPr>
                <w:sz w:val="24"/>
              </w:rPr>
              <w:t>ЦЕННЫЕ БУМАГИ</w:t>
            </w:r>
            <w:r>
              <w:rPr>
                <w:b/>
                <w:sz w:val="24"/>
              </w:rPr>
              <w:t xml:space="preserve"> </w:t>
            </w:r>
            <w:r>
              <w:rPr>
                <w:sz w:val="24"/>
              </w:rPr>
              <w:t>(ст.145)</w:t>
            </w:r>
          </w:p>
        </w:tc>
      </w:tr>
      <w:tr w:rsidR="00B966BE">
        <w:trPr>
          <w:trHeight w:hRule="exact" w:val="480"/>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b/>
                <w:sz w:val="24"/>
              </w:rPr>
            </w:pPr>
            <w:r>
              <w:rPr>
                <w:sz w:val="24"/>
              </w:rPr>
              <w:t>В зависимости от субъекта прав, удостоверенных ценной бумагой*</w:t>
            </w:r>
          </w:p>
        </w:tc>
      </w:tr>
      <w:tr w:rsidR="00B966BE">
        <w:trPr>
          <w:trHeight w:hRule="exact" w:val="609"/>
        </w:trPr>
        <w:tc>
          <w:tcPr>
            <w:tcW w:w="326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Ценные бумаги на предъявителя</w:t>
            </w:r>
          </w:p>
        </w:tc>
        <w:tc>
          <w:tcPr>
            <w:tcW w:w="3118" w:type="dxa"/>
            <w:gridSpan w:val="2"/>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Именные ценные бумаги</w:t>
            </w:r>
          </w:p>
        </w:tc>
        <w:tc>
          <w:tcPr>
            <w:tcW w:w="2977"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Ордерные ценные бумаги</w:t>
            </w:r>
          </w:p>
        </w:tc>
      </w:tr>
      <w:tr w:rsidR="00B966BE">
        <w:trPr>
          <w:trHeight w:hRule="exact" w:val="300"/>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line="240" w:lineRule="auto"/>
              <w:ind w:firstLine="0"/>
              <w:jc w:val="left"/>
              <w:rPr>
                <w:sz w:val="24"/>
              </w:rPr>
            </w:pPr>
            <w:r>
              <w:rPr>
                <w:sz w:val="24"/>
              </w:rPr>
              <w:t>Права, удостоверенные ценной бумагой принадлежат</w:t>
            </w:r>
          </w:p>
        </w:tc>
      </w:tr>
      <w:tr w:rsidR="00B966BE">
        <w:trPr>
          <w:trHeight w:hRule="exact" w:val="1672"/>
        </w:trPr>
        <w:tc>
          <w:tcPr>
            <w:tcW w:w="326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предъявителю ценной бумаги</w:t>
            </w:r>
          </w:p>
        </w:tc>
        <w:tc>
          <w:tcPr>
            <w:tcW w:w="3118" w:type="dxa"/>
            <w:gridSpan w:val="2"/>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названному в ценной бумаге лицу</w:t>
            </w:r>
          </w:p>
        </w:tc>
        <w:tc>
          <w:tcPr>
            <w:tcW w:w="2977"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названному в ценной бумаге лицу, которое может своим распоряжением назначить другое управомоченное лицо</w:t>
            </w:r>
          </w:p>
        </w:tc>
      </w:tr>
      <w:tr w:rsidR="00B966BE">
        <w:trPr>
          <w:trHeight w:hRule="exact" w:val="300"/>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line="240" w:lineRule="auto"/>
              <w:ind w:firstLine="0"/>
              <w:jc w:val="left"/>
              <w:rPr>
                <w:b/>
                <w:i/>
                <w:sz w:val="24"/>
              </w:rPr>
            </w:pPr>
            <w:r>
              <w:rPr>
                <w:sz w:val="24"/>
              </w:rPr>
              <w:t>Передача прав по ценным бумагам (ст. 146)</w:t>
            </w:r>
          </w:p>
        </w:tc>
      </w:tr>
      <w:tr w:rsidR="00B966BE">
        <w:trPr>
          <w:trHeight w:hRule="exact" w:val="2634"/>
        </w:trPr>
        <w:tc>
          <w:tcPr>
            <w:tcW w:w="3261" w:type="dxa"/>
            <w:tcBorders>
              <w:top w:val="single" w:sz="6" w:space="0" w:color="auto"/>
              <w:left w:val="single" w:sz="6" w:space="0" w:color="auto"/>
              <w:bottom w:val="single" w:sz="6" w:space="0" w:color="auto"/>
              <w:right w:val="single" w:sz="6" w:space="0" w:color="auto"/>
            </w:tcBorders>
          </w:tcPr>
          <w:p w:rsidR="00B966BE" w:rsidRDefault="00575899">
            <w:pPr>
              <w:pStyle w:val="10"/>
              <w:spacing w:line="240" w:lineRule="auto"/>
              <w:ind w:firstLine="0"/>
              <w:jc w:val="left"/>
              <w:rPr>
                <w:sz w:val="24"/>
              </w:rPr>
            </w:pPr>
            <w:r>
              <w:rPr>
                <w:sz w:val="24"/>
              </w:rPr>
              <w:lastRenderedPageBreak/>
              <w:t>осуществляется вручением ценной бумаги</w:t>
            </w:r>
          </w:p>
        </w:tc>
        <w:tc>
          <w:tcPr>
            <w:tcW w:w="3118" w:type="dxa"/>
            <w:gridSpan w:val="2"/>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осуществляется в порядке, установленном законом для уступки требования; при этом лицо, передающее право по ценной бумаге, несет ответственность за недействительность требования, но не за его неисполнение</w:t>
            </w:r>
          </w:p>
        </w:tc>
        <w:tc>
          <w:tcPr>
            <w:tcW w:w="2977" w:type="dxa"/>
            <w:tcBorders>
              <w:top w:val="single" w:sz="6" w:space="0" w:color="auto"/>
              <w:left w:val="single" w:sz="6" w:space="0" w:color="auto"/>
              <w:bottom w:val="single" w:sz="6" w:space="0" w:color="auto"/>
              <w:right w:val="single" w:sz="6" w:space="0" w:color="auto"/>
            </w:tcBorders>
          </w:tcPr>
          <w:p w:rsidR="00B966BE" w:rsidRDefault="00575899">
            <w:pPr>
              <w:pStyle w:val="10"/>
              <w:spacing w:line="240" w:lineRule="auto"/>
              <w:ind w:firstLine="0"/>
              <w:jc w:val="left"/>
              <w:rPr>
                <w:sz w:val="24"/>
              </w:rPr>
            </w:pPr>
            <w:r>
              <w:rPr>
                <w:sz w:val="24"/>
              </w:rPr>
              <w:t xml:space="preserve">осуществляется путем совершения на этой бумаге передаточной надписи-индоссамента. </w:t>
            </w:r>
          </w:p>
        </w:tc>
      </w:tr>
      <w:tr w:rsidR="00B966BE">
        <w:trPr>
          <w:trHeight w:hRule="exact" w:val="991"/>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 Законом может быть исключена возможность выпуска ценных бумаг определенного вида в качестве именных, либо в качестве ордерных, либо в качестве бумаг на предъявителя</w:t>
            </w:r>
          </w:p>
        </w:tc>
      </w:tr>
      <w:tr w:rsidR="00B966BE">
        <w:trPr>
          <w:cantSplit/>
          <w:trHeight w:val="4687"/>
        </w:trPr>
        <w:tc>
          <w:tcPr>
            <w:tcW w:w="4820" w:type="dxa"/>
            <w:gridSpan w:val="2"/>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ИСПОЛНЕНИЕ по ценной бумаге</w:t>
            </w:r>
          </w:p>
          <w:p w:rsidR="00B966BE" w:rsidRDefault="00575899">
            <w:pPr>
              <w:pStyle w:val="10"/>
              <w:spacing w:before="40" w:line="240" w:lineRule="auto"/>
              <w:ind w:firstLine="0"/>
              <w:jc w:val="left"/>
              <w:rPr>
                <w:sz w:val="24"/>
              </w:rPr>
            </w:pPr>
            <w:r>
              <w:rPr>
                <w:sz w:val="24"/>
              </w:rPr>
              <w:t>(ст. 147)</w:t>
            </w:r>
          </w:p>
          <w:p w:rsidR="00B966BE" w:rsidRDefault="00575899">
            <w:pPr>
              <w:pStyle w:val="10"/>
              <w:spacing w:before="40" w:line="240" w:lineRule="auto"/>
              <w:ind w:firstLine="0"/>
              <w:jc w:val="left"/>
              <w:rPr>
                <w:sz w:val="24"/>
              </w:rPr>
            </w:pPr>
            <w:r>
              <w:rPr>
                <w:sz w:val="24"/>
              </w:rPr>
              <w:t>Перед законным владельцем ценной бумаги несут солидарную ответственность как лицо, выдавшее ее, так и все индоссировавшие ее. Удовлетворившие его требования лица приобретают право регресса по отношению к остальным.</w:t>
            </w:r>
          </w:p>
          <w:p w:rsidR="00B966BE" w:rsidRDefault="00575899">
            <w:pPr>
              <w:pStyle w:val="10"/>
              <w:spacing w:before="40" w:line="240" w:lineRule="auto"/>
              <w:ind w:firstLine="0"/>
              <w:jc w:val="left"/>
              <w:rPr>
                <w:sz w:val="24"/>
              </w:rPr>
            </w:pPr>
            <w:r>
              <w:rPr>
                <w:sz w:val="24"/>
              </w:rPr>
              <w:t>Отказ от исполнения обязательств по ценной бумаге со ссылкой на отсутствие основания обязательства либо на его недействительность не допускается.</w:t>
            </w:r>
          </w:p>
          <w:p w:rsidR="00B966BE" w:rsidRDefault="00575899">
            <w:pPr>
              <w:pStyle w:val="10"/>
              <w:spacing w:before="40" w:line="240" w:lineRule="auto"/>
              <w:ind w:firstLine="0"/>
              <w:jc w:val="left"/>
              <w:rPr>
                <w:sz w:val="24"/>
              </w:rPr>
            </w:pPr>
            <w:r>
              <w:rPr>
                <w:sz w:val="24"/>
              </w:rPr>
              <w:t>Владелец ценной бумаги, обнаруживший ее подделку или подлог, вправе предъявить лицу, от которого бумага им получена, требование о надлежащем исполнении и о возмещении убытков</w:t>
            </w:r>
          </w:p>
        </w:tc>
        <w:tc>
          <w:tcPr>
            <w:tcW w:w="4536" w:type="dxa"/>
            <w:gridSpan w:val="2"/>
            <w:tcBorders>
              <w:top w:val="single" w:sz="6" w:space="0" w:color="auto"/>
              <w:left w:val="single" w:sz="6" w:space="0" w:color="auto"/>
              <w:right w:val="single" w:sz="6" w:space="0" w:color="auto"/>
            </w:tcBorders>
          </w:tcPr>
          <w:p w:rsidR="00B966BE" w:rsidRDefault="00575899">
            <w:pPr>
              <w:pStyle w:val="10"/>
              <w:spacing w:before="40" w:line="240" w:lineRule="auto"/>
              <w:ind w:firstLine="0"/>
              <w:jc w:val="left"/>
              <w:rPr>
                <w:sz w:val="24"/>
              </w:rPr>
            </w:pPr>
            <w:r>
              <w:rPr>
                <w:sz w:val="24"/>
              </w:rPr>
              <w:t xml:space="preserve">ВОССТАНОВЛЕНИЕ ценной бумаги </w:t>
            </w:r>
          </w:p>
          <w:p w:rsidR="00B966BE" w:rsidRDefault="00575899">
            <w:pPr>
              <w:pStyle w:val="10"/>
              <w:spacing w:before="40" w:line="240" w:lineRule="auto"/>
              <w:ind w:firstLine="0"/>
              <w:jc w:val="left"/>
              <w:rPr>
                <w:sz w:val="24"/>
              </w:rPr>
            </w:pPr>
            <w:r>
              <w:rPr>
                <w:sz w:val="24"/>
              </w:rPr>
              <w:t>(ст. 148)</w:t>
            </w:r>
          </w:p>
          <w:p w:rsidR="00B966BE" w:rsidRDefault="00575899">
            <w:pPr>
              <w:pStyle w:val="10"/>
              <w:spacing w:before="40" w:line="240" w:lineRule="auto"/>
              <w:ind w:firstLine="0"/>
              <w:jc w:val="left"/>
              <w:rPr>
                <w:sz w:val="24"/>
              </w:rPr>
            </w:pPr>
            <w:r>
              <w:rPr>
                <w:sz w:val="24"/>
              </w:rPr>
              <w:t>Восстановление прав по утраченным ценным бумагам на предъявителя и ордерным ценным бумагам производится судом</w:t>
            </w:r>
          </w:p>
        </w:tc>
      </w:tr>
      <w:tr w:rsidR="00B966BE">
        <w:trPr>
          <w:trHeight w:hRule="exact" w:val="1616"/>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БЕЗДОКУМЕНТАРНЫЕ ценные бумаги (ст. 149)</w:t>
            </w:r>
          </w:p>
          <w:p w:rsidR="00B966BE" w:rsidRDefault="00575899">
            <w:pPr>
              <w:pStyle w:val="10"/>
              <w:spacing w:before="40" w:line="240" w:lineRule="auto"/>
              <w:ind w:firstLine="0"/>
              <w:jc w:val="left"/>
              <w:rPr>
                <w:sz w:val="24"/>
              </w:rPr>
            </w:pPr>
            <w:r>
              <w:rPr>
                <w:sz w:val="24"/>
              </w:rPr>
              <w:t>В случаях, предусмотренных законом или в установленном им порядке, лицо, получившее специальную лицензию, может производить фиксацию прав, закрепленных именной или ордерной ценной бумагой, в том числе в бездокументарной форме (с помощью электронно-вычислительной техники)</w:t>
            </w:r>
          </w:p>
        </w:tc>
      </w:tr>
      <w:tr w:rsidR="00B966BE">
        <w:trPr>
          <w:trHeight w:hRule="exact" w:val="717"/>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По требованию обладателя права ему выдается документ, свидетельствующий о закрепленном праве</w:t>
            </w:r>
          </w:p>
        </w:tc>
      </w:tr>
      <w:tr w:rsidR="00B966BE">
        <w:trPr>
          <w:trHeight w:hRule="exact" w:val="720"/>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Операции с бездокументарными ценными бумагами могут совершаться только при обращении к лицу, которое официально совершает записи прав</w:t>
            </w:r>
          </w:p>
        </w:tc>
      </w:tr>
    </w:tbl>
    <w:p w:rsidR="00B966BE" w:rsidRDefault="00B966BE">
      <w:pPr>
        <w:pStyle w:val="10"/>
        <w:spacing w:line="240" w:lineRule="auto"/>
        <w:ind w:firstLine="709"/>
        <w:rPr>
          <w:sz w:val="24"/>
        </w:rPr>
      </w:pPr>
    </w:p>
    <w:p w:rsidR="00B966BE" w:rsidRDefault="00575899">
      <w:r>
        <w:t>В ценной бумаге на предъявителя все удостоверенные этой ценной бумагой права принадлежат ее фактическому владельцу, т.е. тому лицу, которое может предъявить данную ценную бумагу к исполнению обязанному лицу. Передача прав по предъявительс</w:t>
      </w:r>
      <w:r>
        <w:softHyphen/>
        <w:t>кой ценной бумаге производится путем передачи самой ценной бумаги.</w:t>
      </w:r>
    </w:p>
    <w:p w:rsidR="00B966BE" w:rsidRDefault="00575899">
      <w:r>
        <w:t>В именной ценной бумаге все удостоверенные ею права принадлежат исключительно названному в этой ценной бумаге лицу. Ни</w:t>
      </w:r>
      <w:r>
        <w:softHyphen/>
        <w:t>кому, кроме этого лица, исполнение по именной ценной бумаге не может быть произведено. Права, удостоверенные именной ценной бумагой, передаются в порядке, установленном для уступки требо</w:t>
      </w:r>
      <w:r>
        <w:softHyphen/>
        <w:t>вания (цессии) [1, ст. 382-390].</w:t>
      </w:r>
    </w:p>
    <w:p w:rsidR="00B966BE" w:rsidRDefault="00575899">
      <w:r>
        <w:lastRenderedPageBreak/>
        <w:t>В ордерной ценной бумаге указывается лицо, которое может осуществить удостоверенные данной ценной бумагой права самостоя</w:t>
      </w:r>
      <w:r>
        <w:softHyphen/>
        <w:t>тельно или назначить своим распоряжением (ордером, приказом) другое управомоченное лицо. При этом новый владелец также име</w:t>
      </w:r>
      <w:r>
        <w:softHyphen/>
        <w:t>ет право передать эту ценную бумагу. Переход прав, удостоверен</w:t>
      </w:r>
      <w:r>
        <w:softHyphen/>
        <w:t>ных ордерной ценной бумагой, осуществляется с помощью переда</w:t>
      </w:r>
      <w:r>
        <w:softHyphen/>
        <w:t>точной надписи - индоссамента. Виды индоссамента: бланковый (без указания лица, которому должно быть произведено исполнение); ордерный (с указанием лица, которому или по приказу которого должно быть произведено исполнение); препоручительный (дающий индоссату как представителю владельца-индоссанта только поручение осуществить указанное право в интересах владельца). В отличие от именных ценных бу</w:t>
      </w:r>
      <w:r>
        <w:softHyphen/>
        <w:t>маг индоссант, т.е. лицо, осуществившее передачу ценной бумаги, отвечает перед индоссатом, т.е. лицом, которому передана ценная бумага, не только за действительность удостоверенного ценной бумагой права, но и за его осуществление [1, ст. 146].</w:t>
      </w:r>
    </w:p>
    <w:p w:rsidR="00B966BE" w:rsidRDefault="00575899">
      <w:r>
        <w:t>Ценные бумаги могут выпускаться в документарной (бумажной) и бездокументарной (на машинных носителях) форме.</w:t>
      </w:r>
    </w:p>
    <w:p w:rsidR="00B966BE" w:rsidRDefault="00575899">
      <w:r>
        <w:t>Документарная форма</w:t>
      </w:r>
      <w:r>
        <w:rPr>
          <w:i/>
        </w:rPr>
        <w:t xml:space="preserve"> -</w:t>
      </w:r>
      <w:r>
        <w:t xml:space="preserve"> форма ценных бумаг, при которой владелец устанавливается на основании предъявления оформленного надлежащим образом сертификата ценной бумаги или, в случае депонирования такового, на основании записи по счету «Депо» [14, ст.2].</w:t>
      </w:r>
    </w:p>
    <w:p w:rsidR="00B966BE" w:rsidRDefault="00575899">
      <w:r>
        <w:t>Бездокументарная форма</w:t>
      </w:r>
      <w:r>
        <w:rPr>
          <w:i/>
        </w:rPr>
        <w:t xml:space="preserve"> -</w:t>
      </w:r>
      <w:r>
        <w:t xml:space="preserve"> форма ценных бумаг, при которой владелец устанавливается на основании записи в системе ведения реестра владельцев ценных бумаг или, в случае депонирования цен</w:t>
      </w:r>
      <w:r>
        <w:softHyphen/>
        <w:t>ных бумаг, на основании записи по счету «Депо» [14, ст. 2].</w:t>
      </w:r>
    </w:p>
    <w:p w:rsidR="00B966BE" w:rsidRDefault="00575899">
      <w:r>
        <w:t>В зависимости от формы предоставления капитала и способа выплаты дохода ценные бумаги можно разделить на долговые, до</w:t>
      </w:r>
      <w:r>
        <w:softHyphen/>
        <w:t>левые и прочие. Долговые ценные бумаги обычно имеют фиксиро</w:t>
      </w:r>
      <w:r>
        <w:softHyphen/>
        <w:t>ванную процентную ставку и являются обязательством выплатить капитальную сумму долга на определенную дату в будущем. Долевые ценные бумаги (акции) представляют непосредственную долю держателя в реальной собственности и обеспечивают получение ди</w:t>
      </w:r>
      <w:r>
        <w:softHyphen/>
        <w:t>виденда неограниченное время.</w:t>
      </w:r>
    </w:p>
    <w:p w:rsidR="00B966BE" w:rsidRDefault="00575899">
      <w:pPr>
        <w:pStyle w:val="2"/>
      </w:pPr>
      <w:r>
        <w:t>1.2. Общая методика бухгалтерского учета финансовых вложений</w:t>
      </w:r>
    </w:p>
    <w:p w:rsidR="00B966BE" w:rsidRDefault="00575899">
      <w:r>
        <w:t>В зависимости от срока, на который произведены финансовые вложения, они подразделяются на долгосрочные (когда установленный срок их погашения превышает 1 год или вложения осуществлены с намерением получать доходы по ним более 1 года) и краткосрочные (когда установленный срок их погашения не превышает 1 года или вложения осуществлены без намерения получать доходы по ним более 1 года).</w:t>
      </w:r>
    </w:p>
    <w:p w:rsidR="00B966BE" w:rsidRDefault="00575899">
      <w:pPr>
        <w:pStyle w:val="a4"/>
      </w:pPr>
      <w:r>
        <w:t>Долгосрочные финансовые вложения учитывают на счете 06 «Долгосрочные финансовые вложения». К этому счету могут быть открыты субсчета 06-1 «Паи и акции», 06-2 «Облигации», 06-3 «Предоставленные займы» и другие.</w:t>
      </w:r>
    </w:p>
    <w:p w:rsidR="00B966BE" w:rsidRDefault="00575899">
      <w:r>
        <w:t>Счет 06 «Долгосрочные финансовые вложения» активный. По дебету этого счета отражают финансовые вложения предприятия (на срок более одного года) с кредита соответствующих счетов (08 "Капитальные вложения", 51 «Расчетный счет», 52 «Валютный счет», 10 «Материалы», 12 «Малоценные и быстроизнашивающиеся предметы» и иных счетов). С кредита счета 06 осуществляют списание финансовых вложений на счет 48 «Реализация прочих активов».</w:t>
      </w:r>
    </w:p>
    <w:p w:rsidR="00B966BE" w:rsidRDefault="00575899">
      <w:r>
        <w:t xml:space="preserve">Краткосрочные финансовые вложения учитывают на активном счете 58 </w:t>
      </w:r>
      <w:r>
        <w:rPr>
          <w:spacing w:val="-2"/>
        </w:rPr>
        <w:t>«Краткосрочные финансовые вложения». К этому счету могут быть открыты субсчета 58-</w:t>
      </w:r>
      <w:r>
        <w:t>1 «Облигации и другие ценные бумаги», 58-2 «Депозиты», 58-3 «Предоставленные займы» и другие.</w:t>
      </w:r>
    </w:p>
    <w:p w:rsidR="00B966BE" w:rsidRDefault="00575899">
      <w:r>
        <w:lastRenderedPageBreak/>
        <w:t>Средства долгосрочных и краткосрочных финансовых вложений, переведенных предприятием, на которые в отчетном периоде не получены документы, подтверждающие права предприятия (ценные бумаги, свидетельства на произведенные вклады и другие), учитываются на счетах 06 и 58 обособленно.</w:t>
      </w:r>
    </w:p>
    <w:p w:rsidR="00B966BE" w:rsidRDefault="00575899">
      <w:r>
        <w:t>Аналитический учет долгосрочных и краткосрочных финансовых вложений ведется по видам вложений (паи, акции, облигации и другие) и объектам, в которые осуществлены эти вложения (предприятиям-продавцам ценных бумаг, предприятиям-заемщикам и т.п.). При этом построение аналитического учета должно обеспечить получение данных о финансовых вложениях на территории страны и за рубежом.</w:t>
      </w:r>
    </w:p>
    <w:p w:rsidR="00B966BE" w:rsidRDefault="00575899">
      <w:r>
        <w:t>При использовании журнально-ордерной формы учета записи по кредиту счетов 06 и 58 могут производиться в журнале-ордере № 8 и ведомости № 7. В этих же регистрах можно отражать соответствующие данные аналитического учета. Дебетовые обороты по счетам 06 и 58 отражаются в журналах-ордерах № 2 (по кредиту счета 51), № 2/1 (по кредиту счета 52), № 8 (по кредиту счета 76) и др.</w:t>
      </w:r>
    </w:p>
    <w:p w:rsidR="00B966BE" w:rsidRDefault="00575899">
      <w:r>
        <w:t>При использовании компьютерных систем по операциям на счетах 06 и 58 формируются соответствующие машинограммы - учетные регистры.</w:t>
      </w:r>
    </w:p>
    <w:p w:rsidR="00B966BE" w:rsidRDefault="00575899">
      <w:r>
        <w:t>В бухгалтерском учете предприятий и организаций с 1 июля 1997 года должна применяться Книга учета ценных бумаг, в которой должны быть описаны все ценные бумаги, хранящиеся в организации. Книга учета ценных бумаг должна иметь следующие обязательные реквизиты: наименование эмитента; номинальная цена ценной бумаги; покупная стоимость; номер, серия и др.; общее количество; дата покупки; дата продажи. Книга учета ценных бумаг должна быть сброшюрована, скреплена печатью организации и подписями руководителя и главного бухгалтера, страницы пронумерованы.</w:t>
      </w:r>
    </w:p>
    <w:p w:rsidR="00B966BE" w:rsidRDefault="00575899">
      <w:r>
        <w:t>Исправления в Книгу учета ценных бумаг могут вноситься лишь с разрешения руководителя и главного бухгалтера с указанием даты вне</w:t>
      </w:r>
      <w:r>
        <w:softHyphen/>
        <w:t>сения исправлений.</w:t>
      </w:r>
    </w:p>
    <w:p w:rsidR="00B966BE" w:rsidRDefault="00575899">
      <w:r>
        <w:t>В случае ведения Книги учета ценных бумаг с помощью средств вычислительной техники результатная информация может формиро</w:t>
      </w:r>
      <w:r>
        <w:softHyphen/>
        <w:t>ваться в виде выходного документа на машиночитаемых носителях. Распечатка информации с машиночитаемых носителей осуществляет</w:t>
      </w:r>
      <w:r>
        <w:softHyphen/>
        <w:t>ся по мере необходимости или требованию органов, осуществляющих контроль в соответствии с законодательством Российской Федерации, суда и прокуратуры, но не реже 1 раза в год.</w:t>
      </w:r>
    </w:p>
    <w:p w:rsidR="00B966BE" w:rsidRDefault="00575899">
      <w:r>
        <w:t>Ответственность за организацию хранения Книги учета ценных бумаг несет руководитель организации.</w:t>
      </w:r>
    </w:p>
    <w:p w:rsidR="00B966BE" w:rsidRDefault="00575899">
      <w:r>
        <w:t>При хранении бланков (сертификатов) ценных бумаг в депозита</w:t>
      </w:r>
      <w:r>
        <w:softHyphen/>
        <w:t>рии они продолжают числиться в бухгалтерском учете у организации-владельца с указанием в аналитическом учете реквизитов депозитария, которому они переданы на хранение. Начисление расходов по оплате услуг депозитариев отражается по дебету счета 80 «Прибыли и убыт</w:t>
      </w:r>
      <w:r>
        <w:softHyphen/>
        <w:t>ки» (как прочие операционные расходы) и кредиту счетов учета расче</w:t>
      </w:r>
      <w:r>
        <w:softHyphen/>
        <w:t>тов, а при перечислении депозитарию указанных сумм - по дебету сче</w:t>
      </w:r>
      <w:r>
        <w:softHyphen/>
        <w:t>тов учета расчетов и кредиту счетов учета денежных средств.</w:t>
      </w:r>
    </w:p>
    <w:p w:rsidR="00B966BE" w:rsidRDefault="00575899">
      <w:r>
        <w:t>Рассмотрим порядок оценки ценных бумаг.</w:t>
      </w:r>
    </w:p>
    <w:p w:rsidR="00B966BE" w:rsidRDefault="00575899">
      <w:r>
        <w:t>Общие правила оценки финансовых вложений установлены Федеральным законом «О бухгалтерском учете», согласно которому имущество, приобретаемое за плату, учитывается в размере фактически произведенных расходов; имущество, полученное безвозмездно, - по рыночной стоимости на дату его оприходования; имущество, произведенное в самой организации, - по стоимости его изготовления [17, ст.11].</w:t>
      </w:r>
    </w:p>
    <w:p w:rsidR="00B966BE" w:rsidRDefault="00575899">
      <w:r>
        <w:t>При оценке ценных бумаг учитывают следующие показатели.</w:t>
      </w:r>
    </w:p>
    <w:p w:rsidR="00B966BE" w:rsidRDefault="00575899">
      <w:r>
        <w:t>Номинальная стоимость — сумма, обозначенная на бланке ценной бумаги. Суммарная стоимость всех акций по номинальной стоимости отражает величину уставного капитала организации.</w:t>
      </w:r>
    </w:p>
    <w:p w:rsidR="00B966BE" w:rsidRDefault="00575899">
      <w:r>
        <w:t>Эмиссионная стоимость — цена продажи ценной бумаги при ее пер</w:t>
      </w:r>
      <w:r>
        <w:softHyphen/>
        <w:t>вичном размещении, которая может не совпадать с номинальной сто</w:t>
      </w:r>
      <w:r>
        <w:softHyphen/>
        <w:t xml:space="preserve">имостью. Разница между </w:t>
      </w:r>
      <w:r>
        <w:lastRenderedPageBreak/>
        <w:t>указанными видами оценки ценных бумаг умноженная на их количество, составляет эмиссионный доход орга</w:t>
      </w:r>
      <w:r>
        <w:softHyphen/>
        <w:t>низации.</w:t>
      </w:r>
    </w:p>
    <w:p w:rsidR="00B966BE" w:rsidRDefault="00575899">
      <w:r>
        <w:t>Курсовая (рыночная) стоимость — цена, определяемая как резуль</w:t>
      </w:r>
      <w:r>
        <w:softHyphen/>
        <w:t>тат котировки ценных бумаг на вторичном рынке. Она отражает рав</w:t>
      </w:r>
      <w:r>
        <w:softHyphen/>
        <w:t>новесие между совокупным спросом и предложением в определенном интервале времени.</w:t>
      </w:r>
    </w:p>
    <w:p w:rsidR="00B966BE" w:rsidRDefault="00575899">
      <w:r>
        <w:t xml:space="preserve">Ликвидационная стоимость акций и облигаций </w:t>
      </w:r>
      <w:r>
        <w:rPr>
          <w:b/>
        </w:rPr>
        <w:t>-</w:t>
      </w:r>
      <w:r>
        <w:t xml:space="preserve"> стоимость реализуемого имущества ликвидируемой организации в фактических ценах выплачиваемая на одну акцию или облигацию.</w:t>
      </w:r>
    </w:p>
    <w:p w:rsidR="00B966BE" w:rsidRDefault="00575899">
      <w:r>
        <w:t>Выкупная стоимость — сумма, выплачиваемая акционерным обществом за приобретение собственных акций или при досрочном погашении облигаций (стоимость так называемых «отзывных» акций и облигаций).</w:t>
      </w:r>
    </w:p>
    <w:p w:rsidR="00B966BE" w:rsidRDefault="00575899">
      <w:r>
        <w:t>Балансовая стоимость акций, которая определяется по данным баланса делением собственных источников имущества на количество выпущенных акций.</w:t>
      </w:r>
    </w:p>
    <w:p w:rsidR="00B966BE" w:rsidRDefault="00575899">
      <w:r>
        <w:t>Учетная стоимость — сумма, по которой ценные бумаги отражают в балансе организации в данный момент времени.</w:t>
      </w:r>
    </w:p>
    <w:p w:rsidR="00B966BE" w:rsidRDefault="00575899">
      <w:pPr>
        <w:pStyle w:val="a4"/>
      </w:pPr>
      <w:r>
        <w:t>В соответствии с Порядком отражения в бухгалтерском учете операций с ценными бумагами финансовые вложения принимаются к учету в сумме фактических затрат для инвестора.</w:t>
      </w:r>
    </w:p>
    <w:p w:rsidR="00B966BE" w:rsidRDefault="00575899">
      <w:r>
        <w:t>Фактическими затратами на приобретение ценных бумаг могут быть: суммы, уплачиваемые в соответствии с договором продавцу; сум</w:t>
      </w:r>
      <w:r>
        <w:softHyphen/>
        <w:t>мы, уплачиваемые специализированным организациям и иным лицам за информационные и консультационные услуги, связанные с приоб</w:t>
      </w:r>
      <w:r>
        <w:softHyphen/>
        <w:t>ретением ценных бумаг; вознаграждения, уплачиваемые посредниче</w:t>
      </w:r>
      <w:r>
        <w:softHyphen/>
        <w:t xml:space="preserve">ским организациям, с участием которых приобретены ценные бумаги; расходы по уплате процентов по заемным средствам, используемым на приобретение ценных бумаг до принятия их к бухгалтерскому учету; иные расходы, непосредственно связанные с приобретением ценных бумаг [19, п. 3.2]. </w:t>
      </w:r>
    </w:p>
    <w:p w:rsidR="00B966BE" w:rsidRDefault="00575899">
      <w:r>
        <w:t>Для предварительного учета фактических затрат по приобретению ценных бумаг организации используют счет 08 «Капитальные вложе</w:t>
      </w:r>
      <w:r>
        <w:softHyphen/>
        <w:t>ния», субсчет «Вложения в ценные бумаги».</w:t>
      </w:r>
    </w:p>
    <w:p w:rsidR="00B966BE" w:rsidRDefault="00575899">
      <w:r>
        <w:t>По долговым ценным бумагам разрешается разницу между суммой фактических затрат на их приобретение и номинальной стоимостью в течение срока их обращения равномерно по мере начисления причитающегося по ним дохода относить на финансовые результаты организации.</w:t>
      </w:r>
    </w:p>
    <w:p w:rsidR="00B966BE" w:rsidRDefault="00575899">
      <w:r>
        <w:t xml:space="preserve">Вложения организации в акции других организаций, котирующиеся на фондовой бирже, котировка которых регулярно публикуется, при составлении бухгалтерского  баланса отражаются на конец отчетного года по рыночной стоимости, если последняя ниже стоимости, принятой к бухгалтерскому учету. На указанную разность производится образование в конце отчетного года резерва под обесценение вложений в ценные бумаги за счет финансовых результатов организации </w:t>
      </w:r>
      <w:r>
        <w:rPr>
          <w:lang w:val="en-US"/>
        </w:rPr>
        <w:t>[25]</w:t>
      </w:r>
      <w:r>
        <w:t>.</w:t>
      </w:r>
    </w:p>
    <w:p w:rsidR="00B966BE" w:rsidRDefault="00575899">
      <w:r>
        <w:t>Создание указанного резерва отражается по дебету счета 80 «При</w:t>
      </w:r>
      <w:r>
        <w:softHyphen/>
        <w:t>были и убытки» и кредиту счета 82 «Оценочные резервы», субсчет «Ре</w:t>
      </w:r>
      <w:r>
        <w:softHyphen/>
        <w:t>зервы под обесценение вложений в ценные бумаги». Величина резер</w:t>
      </w:r>
      <w:r>
        <w:softHyphen/>
        <w:t>ва определяется отдельно по каждому виду ценных бумаг, котирую</w:t>
      </w:r>
      <w:r>
        <w:softHyphen/>
        <w:t>щихся на бирже или на специальных аукционах, котировка которых регулярно публикуется.</w:t>
      </w:r>
    </w:p>
    <w:p w:rsidR="00B966BE" w:rsidRDefault="00575899">
      <w:r>
        <w:t>При повышении на конец отчетного периода рыночной стоимос</w:t>
      </w:r>
      <w:r>
        <w:softHyphen/>
        <w:t>ти ценных бумаг, по которым ранее были созданы соответствующие резервы, производятся записи по дебету счета 82 «Оценочные резер</w:t>
      </w:r>
      <w:r>
        <w:softHyphen/>
        <w:t>вы» в корреспонденции со счетом 80 «Прибыли и убытки». Аналогич</w:t>
      </w:r>
      <w:r>
        <w:softHyphen/>
        <w:t>ная запись делается при списании с баланса ценных бумаг, по кото</w:t>
      </w:r>
      <w:r>
        <w:softHyphen/>
        <w:t>рым ранее были созданы соответствующие резервы. Аналитический учет по субсчету «Резервы под обесценение вложений в ценные бума</w:t>
      </w:r>
      <w:r>
        <w:softHyphen/>
        <w:t>ги» ведется по каждой ценной бумаге.</w:t>
      </w:r>
    </w:p>
    <w:p w:rsidR="00B966BE" w:rsidRDefault="00575899">
      <w:r>
        <w:t xml:space="preserve">Если до конца года, следующего за годом создания резерва под обесценение вложений в ценные бумаги, этот резерв в какой-либо части не будет использован, то </w:t>
      </w:r>
      <w:r>
        <w:lastRenderedPageBreak/>
        <w:t>неизрасходованные суммы присоединя</w:t>
      </w:r>
      <w:r>
        <w:softHyphen/>
        <w:t>ются при составлении бухгалтерского баланса на конец года к финан</w:t>
      </w:r>
      <w:r>
        <w:softHyphen/>
        <w:t xml:space="preserve">совым результатам организации соответствующего года </w:t>
      </w:r>
      <w:r>
        <w:rPr>
          <w:lang w:val="en-US"/>
        </w:rPr>
        <w:t>[19, п. 3.5]</w:t>
      </w:r>
      <w:r>
        <w:t>.</w:t>
      </w:r>
    </w:p>
    <w:p w:rsidR="00B966BE" w:rsidRDefault="00575899">
      <w:r>
        <w:t>Ценные бумаги числятся в организации до момента принятия решения по их реализации. Бухгалтерский учет продажи ценных бумаг осуществляется с использованием счета 48 «Реализация прочих активов». Выручка от реализации ценных бумаг отражается по кредиту счета 48 «Реализация прочих активов» в корреспонденции со счетами учета денежных средств и расчетов. Одновременно балансовая стоимость продавае</w:t>
      </w:r>
      <w:r>
        <w:softHyphen/>
        <w:t>мых ценных бумаг, увеличенная на сумму комиссионных вознаг</w:t>
      </w:r>
      <w:r>
        <w:softHyphen/>
        <w:t>раждений посредникам, расходов на перерегистрацию и др., спи</w:t>
      </w:r>
      <w:r>
        <w:softHyphen/>
        <w:t xml:space="preserve">сывается с кредита счета 06 «Долгосрочные финансовые вложения», 58 </w:t>
      </w:r>
      <w:r>
        <w:rPr>
          <w:spacing w:val="-2"/>
        </w:rPr>
        <w:t>«Краткосрочные финансовые вложения»</w:t>
      </w:r>
      <w:r>
        <w:t>, 76 «Расчеты с разными дебиторами и кредиторами» в дебет счета 48. Финансовый результат от реализации ценных бумаг списывается на счет 80 «Прибыли и убытки»: прибыль (дебет счета 48 «Реализация прочих активов», кредит счета 80 «Прибыли и убытки») или убыток (дебет счета 80 «Прибыли и убытки», кредит счета 48 «Реализация прочих активов»).</w:t>
      </w:r>
    </w:p>
    <w:p w:rsidR="00B966BE" w:rsidRDefault="00575899">
      <w:r>
        <w:t>В системе счетов данные операции выглядят следующим образом</w:t>
      </w:r>
      <w:r>
        <w:rPr>
          <w:lang w:val="en-US"/>
        </w:rPr>
        <w:t xml:space="preserve"> (</w:t>
      </w:r>
      <w:r>
        <w:t>табл. 1.2).</w:t>
      </w:r>
    </w:p>
    <w:p w:rsidR="00B966BE" w:rsidRDefault="00B966BE"/>
    <w:p w:rsidR="00B966BE" w:rsidRDefault="00575899">
      <w:pPr>
        <w:jc w:val="right"/>
      </w:pPr>
      <w:r>
        <w:t>Таблица 1.2</w:t>
      </w:r>
    </w:p>
    <w:p w:rsidR="00B966BE" w:rsidRDefault="00575899">
      <w:pPr>
        <w:jc w:val="center"/>
      </w:pPr>
      <w:r>
        <w:t>Корреспонденция счетов при реализации ценных бумаг</w:t>
      </w:r>
    </w:p>
    <w:p w:rsidR="00B966BE" w:rsidRDefault="00B966BE"/>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80"/>
        <w:gridCol w:w="4665"/>
        <w:gridCol w:w="1985"/>
        <w:gridCol w:w="2126"/>
      </w:tblGrid>
      <w:tr w:rsidR="00B966BE">
        <w:trPr>
          <w:cantSplit/>
          <w:trHeight w:hRule="exact" w:val="460"/>
        </w:trPr>
        <w:tc>
          <w:tcPr>
            <w:tcW w:w="580" w:type="dxa"/>
            <w:vMerge w:val="restart"/>
          </w:tcPr>
          <w:p w:rsidR="00B966BE" w:rsidRDefault="00575899">
            <w:pPr>
              <w:pStyle w:val="10"/>
              <w:spacing w:before="40" w:line="240" w:lineRule="auto"/>
              <w:ind w:firstLine="0"/>
              <w:jc w:val="center"/>
              <w:rPr>
                <w:sz w:val="24"/>
              </w:rPr>
            </w:pPr>
            <w:r>
              <w:rPr>
                <w:sz w:val="24"/>
              </w:rPr>
              <w:t>№ оп.</w:t>
            </w:r>
          </w:p>
        </w:tc>
        <w:tc>
          <w:tcPr>
            <w:tcW w:w="4665" w:type="dxa"/>
            <w:vMerge w:val="restart"/>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Содержание хозяйственной операции</w:t>
            </w:r>
          </w:p>
        </w:tc>
        <w:tc>
          <w:tcPr>
            <w:tcW w:w="4111" w:type="dxa"/>
            <w:gridSpan w:val="2"/>
          </w:tcPr>
          <w:p w:rsidR="00B966BE" w:rsidRDefault="00575899">
            <w:pPr>
              <w:pStyle w:val="10"/>
              <w:spacing w:before="40" w:line="240" w:lineRule="auto"/>
              <w:ind w:firstLine="0"/>
              <w:jc w:val="center"/>
              <w:rPr>
                <w:sz w:val="24"/>
              </w:rPr>
            </w:pPr>
            <w:r>
              <w:rPr>
                <w:sz w:val="24"/>
              </w:rPr>
              <w:t>Корреспондирующие счета</w:t>
            </w:r>
          </w:p>
        </w:tc>
      </w:tr>
      <w:tr w:rsidR="00B966BE">
        <w:trPr>
          <w:cantSplit/>
          <w:trHeight w:hRule="exact" w:val="388"/>
        </w:trPr>
        <w:tc>
          <w:tcPr>
            <w:tcW w:w="580" w:type="dxa"/>
            <w:vMerge/>
          </w:tcPr>
          <w:p w:rsidR="00B966BE" w:rsidRDefault="00B966BE">
            <w:pPr>
              <w:pStyle w:val="10"/>
              <w:spacing w:before="40" w:line="240" w:lineRule="auto"/>
              <w:ind w:firstLine="0"/>
              <w:jc w:val="center"/>
              <w:rPr>
                <w:sz w:val="24"/>
              </w:rPr>
            </w:pPr>
          </w:p>
        </w:tc>
        <w:tc>
          <w:tcPr>
            <w:tcW w:w="4665" w:type="dxa"/>
            <w:vMerge/>
          </w:tcPr>
          <w:p w:rsidR="00B966BE" w:rsidRDefault="00B966BE">
            <w:pPr>
              <w:pStyle w:val="10"/>
              <w:spacing w:before="40" w:line="240" w:lineRule="auto"/>
              <w:ind w:firstLine="0"/>
              <w:jc w:val="left"/>
              <w:rPr>
                <w:sz w:val="24"/>
              </w:rPr>
            </w:pPr>
          </w:p>
        </w:tc>
        <w:tc>
          <w:tcPr>
            <w:tcW w:w="1985" w:type="dxa"/>
          </w:tcPr>
          <w:p w:rsidR="00B966BE" w:rsidRDefault="00575899">
            <w:pPr>
              <w:pStyle w:val="10"/>
              <w:spacing w:line="240" w:lineRule="auto"/>
              <w:ind w:firstLine="0"/>
              <w:jc w:val="center"/>
              <w:rPr>
                <w:sz w:val="24"/>
              </w:rPr>
            </w:pPr>
            <w:r>
              <w:rPr>
                <w:sz w:val="24"/>
              </w:rPr>
              <w:t>Дебет</w:t>
            </w:r>
          </w:p>
        </w:tc>
        <w:tc>
          <w:tcPr>
            <w:tcW w:w="2126" w:type="dxa"/>
          </w:tcPr>
          <w:p w:rsidR="00B966BE" w:rsidRDefault="00575899">
            <w:pPr>
              <w:pStyle w:val="10"/>
              <w:spacing w:line="240" w:lineRule="auto"/>
              <w:ind w:firstLine="0"/>
              <w:jc w:val="center"/>
              <w:rPr>
                <w:sz w:val="24"/>
              </w:rPr>
            </w:pPr>
            <w:r>
              <w:rPr>
                <w:sz w:val="24"/>
              </w:rPr>
              <w:t>Кредит</w:t>
            </w:r>
          </w:p>
        </w:tc>
      </w:tr>
      <w:tr w:rsidR="00B966BE">
        <w:trPr>
          <w:trHeight w:hRule="exact" w:val="578"/>
        </w:trPr>
        <w:tc>
          <w:tcPr>
            <w:tcW w:w="580" w:type="dxa"/>
          </w:tcPr>
          <w:p w:rsidR="00B966BE" w:rsidRDefault="00575899">
            <w:pPr>
              <w:pStyle w:val="10"/>
              <w:spacing w:before="20" w:line="240" w:lineRule="auto"/>
              <w:ind w:firstLine="0"/>
              <w:jc w:val="center"/>
              <w:rPr>
                <w:sz w:val="24"/>
              </w:rPr>
            </w:pPr>
            <w:r>
              <w:rPr>
                <w:sz w:val="24"/>
              </w:rPr>
              <w:t>1.</w:t>
            </w:r>
          </w:p>
        </w:tc>
        <w:tc>
          <w:tcPr>
            <w:tcW w:w="4665" w:type="dxa"/>
          </w:tcPr>
          <w:p w:rsidR="00B966BE" w:rsidRDefault="00575899">
            <w:pPr>
              <w:pStyle w:val="10"/>
              <w:spacing w:before="20" w:line="240" w:lineRule="auto"/>
              <w:ind w:firstLine="0"/>
              <w:jc w:val="left"/>
              <w:rPr>
                <w:sz w:val="24"/>
              </w:rPr>
            </w:pPr>
            <w:r>
              <w:rPr>
                <w:sz w:val="24"/>
              </w:rPr>
              <w:t>Реализованы ценные бумаги по договорной цене</w:t>
            </w:r>
          </w:p>
        </w:tc>
        <w:tc>
          <w:tcPr>
            <w:tcW w:w="1985" w:type="dxa"/>
          </w:tcPr>
          <w:p w:rsidR="00B966BE" w:rsidRDefault="00575899">
            <w:pPr>
              <w:pStyle w:val="10"/>
              <w:spacing w:before="20" w:line="240" w:lineRule="auto"/>
              <w:ind w:firstLine="0"/>
              <w:jc w:val="center"/>
              <w:rPr>
                <w:sz w:val="24"/>
              </w:rPr>
            </w:pPr>
            <w:r>
              <w:rPr>
                <w:sz w:val="24"/>
              </w:rPr>
              <w:t>62, 76</w:t>
            </w:r>
          </w:p>
        </w:tc>
        <w:tc>
          <w:tcPr>
            <w:tcW w:w="2126" w:type="dxa"/>
          </w:tcPr>
          <w:p w:rsidR="00B966BE" w:rsidRDefault="00575899">
            <w:pPr>
              <w:pStyle w:val="10"/>
              <w:spacing w:before="20" w:line="240" w:lineRule="auto"/>
              <w:ind w:firstLine="0"/>
              <w:jc w:val="center"/>
              <w:rPr>
                <w:sz w:val="24"/>
              </w:rPr>
            </w:pPr>
            <w:r>
              <w:rPr>
                <w:sz w:val="24"/>
              </w:rPr>
              <w:t>48</w:t>
            </w:r>
          </w:p>
        </w:tc>
      </w:tr>
      <w:tr w:rsidR="00B966BE">
        <w:trPr>
          <w:trHeight w:hRule="exact" w:val="982"/>
        </w:trPr>
        <w:tc>
          <w:tcPr>
            <w:tcW w:w="580" w:type="dxa"/>
          </w:tcPr>
          <w:p w:rsidR="00B966BE" w:rsidRDefault="00575899">
            <w:pPr>
              <w:pStyle w:val="10"/>
              <w:spacing w:before="40" w:line="240" w:lineRule="auto"/>
              <w:ind w:firstLine="0"/>
              <w:jc w:val="center"/>
              <w:rPr>
                <w:sz w:val="24"/>
              </w:rPr>
            </w:pPr>
            <w:r>
              <w:rPr>
                <w:sz w:val="24"/>
              </w:rPr>
              <w:t>2.</w:t>
            </w:r>
          </w:p>
        </w:tc>
        <w:tc>
          <w:tcPr>
            <w:tcW w:w="4665" w:type="dxa"/>
          </w:tcPr>
          <w:p w:rsidR="00B966BE" w:rsidRDefault="00575899">
            <w:pPr>
              <w:pStyle w:val="10"/>
              <w:spacing w:before="40" w:line="240" w:lineRule="auto"/>
              <w:ind w:firstLine="0"/>
              <w:jc w:val="left"/>
              <w:rPr>
                <w:sz w:val="24"/>
              </w:rPr>
            </w:pPr>
            <w:r>
              <w:rPr>
                <w:sz w:val="24"/>
              </w:rPr>
              <w:t>Списаны в учете реализованные ценные бумаги по фактической це</w:t>
            </w:r>
            <w:r>
              <w:rPr>
                <w:sz w:val="24"/>
              </w:rPr>
              <w:softHyphen/>
              <w:t>не приобретения (учетная стои</w:t>
            </w:r>
            <w:r>
              <w:rPr>
                <w:sz w:val="24"/>
              </w:rPr>
              <w:softHyphen/>
              <w:t>мость)</w:t>
            </w:r>
          </w:p>
        </w:tc>
        <w:tc>
          <w:tcPr>
            <w:tcW w:w="1985" w:type="dxa"/>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48</w:t>
            </w:r>
          </w:p>
        </w:tc>
        <w:tc>
          <w:tcPr>
            <w:tcW w:w="2126" w:type="dxa"/>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06, 58</w:t>
            </w:r>
          </w:p>
        </w:tc>
      </w:tr>
      <w:tr w:rsidR="00B966BE">
        <w:trPr>
          <w:trHeight w:hRule="exact" w:val="415"/>
        </w:trPr>
        <w:tc>
          <w:tcPr>
            <w:tcW w:w="580" w:type="dxa"/>
          </w:tcPr>
          <w:p w:rsidR="00B966BE" w:rsidRDefault="00575899">
            <w:pPr>
              <w:pStyle w:val="10"/>
              <w:spacing w:before="40" w:line="240" w:lineRule="auto"/>
              <w:ind w:firstLine="0"/>
              <w:jc w:val="center"/>
              <w:rPr>
                <w:sz w:val="24"/>
              </w:rPr>
            </w:pPr>
            <w:r>
              <w:rPr>
                <w:sz w:val="24"/>
              </w:rPr>
              <w:t>3.</w:t>
            </w:r>
          </w:p>
        </w:tc>
        <w:tc>
          <w:tcPr>
            <w:tcW w:w="4665" w:type="dxa"/>
          </w:tcPr>
          <w:p w:rsidR="00B966BE" w:rsidRDefault="00575899">
            <w:pPr>
              <w:pStyle w:val="10"/>
              <w:spacing w:before="40" w:line="240" w:lineRule="auto"/>
              <w:ind w:firstLine="0"/>
              <w:jc w:val="left"/>
              <w:rPr>
                <w:sz w:val="24"/>
              </w:rPr>
            </w:pPr>
            <w:r>
              <w:rPr>
                <w:sz w:val="24"/>
              </w:rPr>
              <w:t>Оплачены ценные бумаги покупателем</w:t>
            </w:r>
          </w:p>
        </w:tc>
        <w:tc>
          <w:tcPr>
            <w:tcW w:w="1985" w:type="dxa"/>
          </w:tcPr>
          <w:p w:rsidR="00B966BE" w:rsidRDefault="00575899">
            <w:pPr>
              <w:pStyle w:val="10"/>
              <w:spacing w:before="40" w:line="240" w:lineRule="auto"/>
              <w:ind w:firstLine="0"/>
              <w:jc w:val="center"/>
              <w:rPr>
                <w:sz w:val="24"/>
              </w:rPr>
            </w:pPr>
            <w:r>
              <w:rPr>
                <w:sz w:val="24"/>
              </w:rPr>
              <w:t>51, 52</w:t>
            </w:r>
          </w:p>
        </w:tc>
        <w:tc>
          <w:tcPr>
            <w:tcW w:w="2126" w:type="dxa"/>
          </w:tcPr>
          <w:p w:rsidR="00B966BE" w:rsidRDefault="00575899">
            <w:pPr>
              <w:pStyle w:val="10"/>
              <w:spacing w:before="40" w:line="240" w:lineRule="auto"/>
              <w:ind w:firstLine="0"/>
              <w:jc w:val="center"/>
              <w:rPr>
                <w:sz w:val="24"/>
              </w:rPr>
            </w:pPr>
            <w:r>
              <w:rPr>
                <w:sz w:val="24"/>
              </w:rPr>
              <w:t>62, 76</w:t>
            </w:r>
          </w:p>
        </w:tc>
      </w:tr>
      <w:tr w:rsidR="00B966BE">
        <w:trPr>
          <w:trHeight w:hRule="exact" w:val="704"/>
        </w:trPr>
        <w:tc>
          <w:tcPr>
            <w:tcW w:w="580" w:type="dxa"/>
          </w:tcPr>
          <w:p w:rsidR="00B966BE" w:rsidRDefault="00575899">
            <w:pPr>
              <w:pStyle w:val="10"/>
              <w:spacing w:before="40" w:line="240" w:lineRule="auto"/>
              <w:ind w:firstLine="0"/>
              <w:jc w:val="center"/>
              <w:rPr>
                <w:sz w:val="24"/>
              </w:rPr>
            </w:pPr>
            <w:r>
              <w:rPr>
                <w:sz w:val="24"/>
              </w:rPr>
              <w:t>4.</w:t>
            </w:r>
          </w:p>
        </w:tc>
        <w:tc>
          <w:tcPr>
            <w:tcW w:w="4665" w:type="dxa"/>
          </w:tcPr>
          <w:p w:rsidR="00B966BE" w:rsidRDefault="00575899">
            <w:pPr>
              <w:pStyle w:val="10"/>
              <w:spacing w:before="40" w:line="240" w:lineRule="auto"/>
              <w:ind w:firstLine="0"/>
              <w:jc w:val="left"/>
              <w:rPr>
                <w:sz w:val="24"/>
              </w:rPr>
            </w:pPr>
            <w:r>
              <w:rPr>
                <w:sz w:val="24"/>
              </w:rPr>
              <w:t>Отражены расходы, связанные с выбытием ценных бумаг</w:t>
            </w:r>
          </w:p>
        </w:tc>
        <w:tc>
          <w:tcPr>
            <w:tcW w:w="1985" w:type="dxa"/>
          </w:tcPr>
          <w:p w:rsidR="00B966BE" w:rsidRDefault="00575899">
            <w:pPr>
              <w:pStyle w:val="10"/>
              <w:spacing w:before="40" w:line="240" w:lineRule="auto"/>
              <w:ind w:firstLine="0"/>
              <w:jc w:val="center"/>
              <w:rPr>
                <w:sz w:val="24"/>
              </w:rPr>
            </w:pPr>
            <w:r>
              <w:rPr>
                <w:sz w:val="24"/>
              </w:rPr>
              <w:t>48</w:t>
            </w:r>
          </w:p>
        </w:tc>
        <w:tc>
          <w:tcPr>
            <w:tcW w:w="2126" w:type="dxa"/>
          </w:tcPr>
          <w:p w:rsidR="00B966BE" w:rsidRDefault="00575899">
            <w:pPr>
              <w:pStyle w:val="10"/>
              <w:spacing w:before="40" w:line="240" w:lineRule="auto"/>
              <w:ind w:firstLine="0"/>
              <w:jc w:val="center"/>
              <w:rPr>
                <w:sz w:val="24"/>
              </w:rPr>
            </w:pPr>
            <w:r>
              <w:rPr>
                <w:sz w:val="24"/>
              </w:rPr>
              <w:t>76</w:t>
            </w:r>
          </w:p>
        </w:tc>
      </w:tr>
      <w:tr w:rsidR="00B966BE">
        <w:trPr>
          <w:trHeight w:hRule="exact" w:val="715"/>
        </w:trPr>
        <w:tc>
          <w:tcPr>
            <w:tcW w:w="580" w:type="dxa"/>
          </w:tcPr>
          <w:p w:rsidR="00B966BE" w:rsidRDefault="00575899">
            <w:pPr>
              <w:pStyle w:val="10"/>
              <w:spacing w:before="40" w:line="240" w:lineRule="auto"/>
              <w:ind w:firstLine="0"/>
              <w:jc w:val="center"/>
              <w:rPr>
                <w:sz w:val="24"/>
              </w:rPr>
            </w:pPr>
            <w:r>
              <w:rPr>
                <w:sz w:val="24"/>
              </w:rPr>
              <w:t>5.</w:t>
            </w:r>
          </w:p>
        </w:tc>
        <w:tc>
          <w:tcPr>
            <w:tcW w:w="4665" w:type="dxa"/>
          </w:tcPr>
          <w:p w:rsidR="00B966BE" w:rsidRDefault="00575899">
            <w:pPr>
              <w:pStyle w:val="10"/>
              <w:spacing w:before="40" w:line="240" w:lineRule="auto"/>
              <w:ind w:firstLine="0"/>
              <w:jc w:val="left"/>
              <w:rPr>
                <w:sz w:val="24"/>
              </w:rPr>
            </w:pPr>
            <w:r>
              <w:rPr>
                <w:sz w:val="24"/>
              </w:rPr>
              <w:t>Отражен финансовый результат от реализации</w:t>
            </w:r>
          </w:p>
        </w:tc>
        <w:tc>
          <w:tcPr>
            <w:tcW w:w="1985" w:type="dxa"/>
          </w:tcPr>
          <w:p w:rsidR="00B966BE" w:rsidRDefault="00575899">
            <w:pPr>
              <w:pStyle w:val="10"/>
              <w:spacing w:before="40" w:line="240" w:lineRule="auto"/>
              <w:ind w:firstLine="0"/>
              <w:jc w:val="center"/>
              <w:rPr>
                <w:sz w:val="24"/>
              </w:rPr>
            </w:pPr>
            <w:r>
              <w:rPr>
                <w:sz w:val="24"/>
              </w:rPr>
              <w:t>48 (80)</w:t>
            </w:r>
          </w:p>
        </w:tc>
        <w:tc>
          <w:tcPr>
            <w:tcW w:w="2126" w:type="dxa"/>
          </w:tcPr>
          <w:p w:rsidR="00B966BE" w:rsidRDefault="00575899">
            <w:pPr>
              <w:pStyle w:val="10"/>
              <w:spacing w:before="40" w:line="240" w:lineRule="auto"/>
              <w:ind w:firstLine="0"/>
              <w:jc w:val="center"/>
              <w:rPr>
                <w:sz w:val="24"/>
              </w:rPr>
            </w:pPr>
            <w:r>
              <w:rPr>
                <w:sz w:val="24"/>
              </w:rPr>
              <w:t>80 (48)</w:t>
            </w:r>
          </w:p>
        </w:tc>
      </w:tr>
    </w:tbl>
    <w:p w:rsidR="00B966BE" w:rsidRDefault="00B966BE">
      <w:pPr>
        <w:pStyle w:val="10"/>
        <w:spacing w:line="240" w:lineRule="auto"/>
        <w:ind w:firstLine="0"/>
        <w:jc w:val="left"/>
      </w:pPr>
    </w:p>
    <w:p w:rsidR="00B966BE" w:rsidRDefault="00575899">
      <w:r>
        <w:t>Для правильного списания себестоимости ценных бумаг и выяв</w:t>
      </w:r>
      <w:r>
        <w:softHyphen/>
        <w:t>ления финансового результата при их реализации (в случае приоб</w:t>
      </w:r>
      <w:r>
        <w:softHyphen/>
        <w:t>ретения ценных бумаг одного вида и одного эмитента или партиями по разным ценам), согласно принятой учетной политике, организа</w:t>
      </w:r>
      <w:r>
        <w:softHyphen/>
        <w:t>ции могут применять один из трех методов:</w:t>
      </w:r>
    </w:p>
    <w:p w:rsidR="00B966BE" w:rsidRDefault="00575899">
      <w:r>
        <w:t>Метод средней цены</w:t>
      </w:r>
      <w:r>
        <w:rPr>
          <w:i/>
        </w:rPr>
        <w:t xml:space="preserve"> -</w:t>
      </w:r>
      <w:r>
        <w:t xml:space="preserve"> это метод, при котором учетная стоимость продаваемых ценных бумаг определяется путем умножения количества реализованных ценных бумаг на среднюю учетную стоимость одной ценной бу</w:t>
      </w:r>
      <w:r>
        <w:softHyphen/>
        <w:t>маги данного вида. Последняя рассчитывается путем деления учетной стоимости ценных бумаг данного вида на их количество;</w:t>
      </w:r>
    </w:p>
    <w:p w:rsidR="00B966BE" w:rsidRDefault="00575899">
      <w:r>
        <w:t>Метод ФИФО (первый - на приход, первый - на про</w:t>
      </w:r>
      <w:r>
        <w:softHyphen/>
        <w:t>дажу) - это метод, при котором учетная стоимость прода</w:t>
      </w:r>
      <w:r>
        <w:softHyphen/>
        <w:t>ваемых ценных бумаг определяется с учетом их стоимос</w:t>
      </w:r>
      <w:r>
        <w:softHyphen/>
        <w:t>ти в последовательности поступления на баланс с учетом стоимости ценных бумаг на начало отчетного периода;</w:t>
      </w:r>
    </w:p>
    <w:p w:rsidR="00B966BE" w:rsidRDefault="00575899">
      <w:r>
        <w:t>Метод ЛИФО (последний - на приход, первый - на про</w:t>
      </w:r>
      <w:r>
        <w:softHyphen/>
        <w:t>дажу) - это метод, при котором учетная стоимость прода</w:t>
      </w:r>
      <w:r>
        <w:softHyphen/>
        <w:t>ваемых ценных бумаг определяется с учетом последних по времени закупок.</w:t>
      </w:r>
    </w:p>
    <w:p w:rsidR="00B966BE" w:rsidRDefault="00575899">
      <w:r>
        <w:lastRenderedPageBreak/>
        <w:t>При выкупе организациями собственных акций у акционеров сле</w:t>
      </w:r>
      <w:r>
        <w:softHyphen/>
        <w:t>дует иметь в виду, что если цена выкупа отличается от учетной (номи</w:t>
      </w:r>
      <w:r>
        <w:softHyphen/>
        <w:t>нальной) цены выкупаемых акций, то возникающая разница в бухгал</w:t>
      </w:r>
      <w:r>
        <w:softHyphen/>
        <w:t>терском учете отражается на счете 80 «Прибыли и убытки» (при цене выкупа ниже номинала) или на счетах учета собственных источников (при цене выкупа выше номинальной стоимости) одновременно с при</w:t>
      </w:r>
      <w:r>
        <w:softHyphen/>
        <w:t>нятием организацией к бухгалтерскому учету на счете 56 «Прочие де</w:t>
      </w:r>
      <w:r>
        <w:softHyphen/>
        <w:t>нежные документы» выкупленных акций.</w:t>
      </w:r>
    </w:p>
    <w:p w:rsidR="00B966BE" w:rsidRDefault="00575899">
      <w:r>
        <w:t>Прибыль (убытки) от реализации ценных бумаг, фьючерсных и опционных контрактов определяется как разница между ценой реализации и ценой приобретения с учетом оплаты услуг по их приобретению и реализации.</w:t>
      </w:r>
    </w:p>
    <w:p w:rsidR="00B966BE" w:rsidRDefault="00575899">
      <w:r>
        <w:t>По акциям и облигациям, обращающимся на организованном рынке ценных бумаг, убытки от их реализации (выбытия) по цене не ниже установленной предельной границы колебаний рыночной цены могут быть отнесены на уменьшение доходов от реализации (выбытия) данной категории ценных бумаг, которые в целях налогообложения могут подразделяться на:</w:t>
      </w:r>
    </w:p>
    <w:p w:rsidR="00B966BE" w:rsidRDefault="00575899">
      <w:pPr>
        <w:numPr>
          <w:ilvl w:val="0"/>
          <w:numId w:val="2"/>
        </w:numPr>
        <w:tabs>
          <w:tab w:val="clear" w:pos="360"/>
          <w:tab w:val="num" w:pos="1080"/>
        </w:tabs>
        <w:ind w:left="1080"/>
      </w:pPr>
      <w:r>
        <w:t>акции акционерных обществ;</w:t>
      </w:r>
    </w:p>
    <w:p w:rsidR="00B966BE" w:rsidRDefault="00575899">
      <w:pPr>
        <w:numPr>
          <w:ilvl w:val="0"/>
          <w:numId w:val="2"/>
        </w:numPr>
        <w:tabs>
          <w:tab w:val="clear" w:pos="360"/>
          <w:tab w:val="num" w:pos="1080"/>
        </w:tabs>
        <w:ind w:left="1080"/>
      </w:pPr>
      <w:r>
        <w:t>облигации предприятий и организаций;</w:t>
      </w:r>
    </w:p>
    <w:p w:rsidR="00B966BE" w:rsidRDefault="00575899">
      <w:pPr>
        <w:numPr>
          <w:ilvl w:val="0"/>
          <w:numId w:val="2"/>
        </w:numPr>
        <w:tabs>
          <w:tab w:val="clear" w:pos="360"/>
          <w:tab w:val="num" w:pos="1080"/>
        </w:tabs>
        <w:ind w:left="1080"/>
      </w:pPr>
      <w:r>
        <w:t>процентные государственные облигации Российской Федерации и субъектов Российской Федерации и облигации органов местного самоуправления;</w:t>
      </w:r>
    </w:p>
    <w:p w:rsidR="00B966BE" w:rsidRDefault="00575899">
      <w:pPr>
        <w:numPr>
          <w:ilvl w:val="0"/>
          <w:numId w:val="2"/>
        </w:numPr>
        <w:tabs>
          <w:tab w:val="clear" w:pos="360"/>
          <w:tab w:val="num" w:pos="1080"/>
        </w:tabs>
        <w:ind w:left="1080"/>
      </w:pPr>
      <w:r>
        <w:t>беспроцентные государственные облигации Российской Федерации и субъектов Российской Федерации и облигации органов местного самоуправления.</w:t>
      </w:r>
    </w:p>
    <w:p w:rsidR="00B966BE" w:rsidRDefault="00575899">
      <w:r>
        <w:t xml:space="preserve">Ценные бумаги, признаются обращающимися на организованном рынке ценных бумаг, если данные бумаги прошли листинг у организатора торговли, имеющего лицензию в соответствии с законодательством Российской Федерации о ценных бумагах. </w:t>
      </w:r>
    </w:p>
    <w:p w:rsidR="00B966BE" w:rsidRDefault="00575899">
      <w:r>
        <w:t>Рыночная цена и предельная граница ее колебания по ценным бумагам, обращающимся на организованном рынке, рассчитывается организатором торговли в порядке, установленном федеральным органом, в компетенцию которого входит регулирование операций на фондовом рынке. В том случае, если сделка с облигациями и акциями, обращающимися на организованном рынке ценных бумаг, совершена вне организованного рынка, рыночная цена определяется на основании данных организатора торговли на день совершения сделки [3].</w:t>
      </w:r>
    </w:p>
    <w:p w:rsidR="00B966BE" w:rsidRDefault="00B966BE"/>
    <w:p w:rsidR="00B966BE" w:rsidRDefault="00B966BE">
      <w:pPr>
        <w:sectPr w:rsidR="00B966BE">
          <w:pgSz w:w="11900" w:h="16820"/>
          <w:pgMar w:top="1134" w:right="567" w:bottom="1134" w:left="1985" w:header="720" w:footer="720" w:gutter="0"/>
          <w:cols w:space="60"/>
          <w:noEndnote/>
        </w:sectPr>
      </w:pPr>
    </w:p>
    <w:p w:rsidR="00B966BE" w:rsidRDefault="00575899">
      <w:pPr>
        <w:pStyle w:val="1"/>
      </w:pPr>
      <w:r>
        <w:lastRenderedPageBreak/>
        <w:t>2. Бухгалтерский учет финансовых вложений</w:t>
      </w:r>
    </w:p>
    <w:p w:rsidR="00B966BE" w:rsidRDefault="00575899">
      <w:pPr>
        <w:pStyle w:val="2"/>
      </w:pPr>
      <w:r>
        <w:t>2.1. Учет вкладов в уставные капиталы других организаций</w:t>
      </w:r>
    </w:p>
    <w:p w:rsidR="00B966BE" w:rsidRDefault="00575899">
      <w:r>
        <w:t>Вклады в уставные капиталы других организаций учитывают на сче</w:t>
      </w:r>
      <w:r>
        <w:softHyphen/>
        <w:t>те 06 «Долгосрочные финансовые вложения», субсчет 1 «Паи и акции».</w:t>
      </w:r>
    </w:p>
    <w:p w:rsidR="00B966BE" w:rsidRDefault="00575899">
      <w:r>
        <w:t>Вклады могут быть внесены в денежной форме или в виде имуще</w:t>
      </w:r>
      <w:r>
        <w:softHyphen/>
        <w:t>ства. Переданное имущество оценивается по договоренности сторон на основе реальных рыночных цен.</w:t>
      </w:r>
    </w:p>
    <w:p w:rsidR="00B966BE" w:rsidRDefault="00575899">
      <w:r>
        <w:t>Денежные вклады списывают с кредита счета 51 «Расчетный счет» или 52 «Валютный счет» в дебет счета 06. Валютные средства пересчи</w:t>
      </w:r>
      <w:r>
        <w:softHyphen/>
        <w:t>тывают в рубли по официальному курсу Центрального банка РФ, дей</w:t>
      </w:r>
      <w:r>
        <w:softHyphen/>
        <w:t>ствующему на день передачи средств, независимо от суммы в рублях, зачисленной в уставный капитал проинвестированной организации.</w:t>
      </w:r>
    </w:p>
    <w:p w:rsidR="00B966BE" w:rsidRDefault="00575899">
      <w:r>
        <w:t>При передаче имущества дебетуют счет 06 «Долгосрочные финансовые вложения» и кредитуют счета 46 «Реализация продукции (работ, услуг)», 47 «Реализация и прочее выбытие основных средств» или 48 «Реализация прочих активов» (по договорным ценам).</w:t>
      </w:r>
    </w:p>
    <w:p w:rsidR="00B966BE" w:rsidRDefault="00575899">
      <w:r>
        <w:t>Первоначальную (учетную) стоимость переданного имущества списывают в дебет счетов 46, 47 или 48 с кредита следующих счетов:</w:t>
      </w:r>
    </w:p>
    <w:p w:rsidR="00B966BE" w:rsidRDefault="00575899">
      <w:r>
        <w:t>01 «Основные средства» - на первоначальную их стоимость;</w:t>
      </w:r>
    </w:p>
    <w:p w:rsidR="00B966BE" w:rsidRDefault="00575899">
      <w:r>
        <w:t>04 «Нематериальные активы» - на первоначальную их стоимость;</w:t>
      </w:r>
    </w:p>
    <w:p w:rsidR="00B966BE" w:rsidRDefault="00575899">
      <w:r>
        <w:t>10 «Материалы» - на стоимость материальных запасов;</w:t>
      </w:r>
    </w:p>
    <w:p w:rsidR="00B966BE" w:rsidRDefault="00575899">
      <w:r>
        <w:t>12 «Малоценные и быстроизнашивающиеся предметы» - на сто</w:t>
      </w:r>
      <w:r>
        <w:softHyphen/>
        <w:t>имость МБП и др.</w:t>
      </w:r>
    </w:p>
    <w:p w:rsidR="00B966BE" w:rsidRDefault="00575899">
      <w:r>
        <w:t>Одновременно сумму износа по переданным основным средствам, нематериальным активам и МБП списывают в дебет счетов 02 «Износ основных средств», 05 «Амортизация нематериальных активов» и 13 «Износ малоценных и быстроизнашивающихся предметов» и кре</w:t>
      </w:r>
      <w:r>
        <w:softHyphen/>
        <w:t>дит счетов 47 и 48.</w:t>
      </w:r>
    </w:p>
    <w:p w:rsidR="00B966BE" w:rsidRDefault="00575899">
      <w:r>
        <w:t>Таким образом, по дебету счетов 47 и 48 отражают первоначаль</w:t>
      </w:r>
      <w:r>
        <w:softHyphen/>
        <w:t>ную стоимость передаваемого имущества, а по кредиту — согласован</w:t>
      </w:r>
      <w:r>
        <w:softHyphen/>
        <w:t>ную его стоимость (на основе реальных рыночных цен) и сумму износа переданного имущества. Разница дебетового и кредитового оборо</w:t>
      </w:r>
      <w:r>
        <w:softHyphen/>
        <w:t>тов счетов 47 и 48 обозначает первичный финансовый результат вло</w:t>
      </w:r>
      <w:r>
        <w:softHyphen/>
        <w:t>жений в акции.</w:t>
      </w:r>
    </w:p>
    <w:p w:rsidR="00B966BE" w:rsidRDefault="00575899">
      <w:r>
        <w:t>Основные средства могут передаваться в счет вклада в уставный капитал других организаций без уступки права собственности на них. В этом случае переданные основные средства остаются на балансе ор</w:t>
      </w:r>
      <w:r>
        <w:softHyphen/>
        <w:t>ганизации-инвестора и учитываются обособленно от других как пе</w:t>
      </w:r>
      <w:r>
        <w:softHyphen/>
        <w:t>реданные в полное хозяйственное ведение другой организации. На счете 06 переданные основные средства также не отражают. По пере</w:t>
      </w:r>
      <w:r>
        <w:softHyphen/>
        <w:t>данным основным средствам ежемесячно начисляют амортизацию, отражая ее по кредиту счета 02 «Износ основных средств» и дебету счета 80 «Прибыли и убытки».</w:t>
      </w:r>
    </w:p>
    <w:p w:rsidR="00B966BE" w:rsidRDefault="00575899">
      <w:r>
        <w:t>При начислении доходов на вклады в уставные капиталы других организаций следует иметь в виду, что доходы от долевого участия в других организациях, дивидендов и процентов по акциям и облигаци</w:t>
      </w:r>
      <w:r>
        <w:softHyphen/>
        <w:t>ям, выпущенным на территории России, облагаются налогом. Налог удерживается у источников выплаты дохода. В связи с этим объявлен</w:t>
      </w:r>
      <w:r>
        <w:softHyphen/>
        <w:t>ные суммы дохода, дивидендов, процентов при начислении следует уменьшить на сумму налога.</w:t>
      </w:r>
    </w:p>
    <w:p w:rsidR="00B966BE" w:rsidRDefault="00575899">
      <w:r>
        <w:t>Начисление доходов отражается по дебету счета 76 «Расчеты с раз</w:t>
      </w:r>
      <w:r>
        <w:softHyphen/>
        <w:t>ными дебиторами и кредиторами» и кредиту счета 80 «Прибыли и убытки».</w:t>
      </w:r>
    </w:p>
    <w:p w:rsidR="00B966BE" w:rsidRDefault="00575899">
      <w:r>
        <w:t>При поступлении доходов дебетуют счета 51 «Расчетный счет» или 52 «Валютный счет» и кредитуют счет 76.</w:t>
      </w:r>
    </w:p>
    <w:p w:rsidR="00B966BE" w:rsidRDefault="00575899">
      <w:r>
        <w:lastRenderedPageBreak/>
        <w:t>Организация может получить доходы от долевого участия в дру</w:t>
      </w:r>
      <w:r>
        <w:softHyphen/>
        <w:t>гих организациях в форме продукции (работ, услуг) этих организаций. В этом случае начисление доходов оформляют уже указанной бухгал</w:t>
      </w:r>
      <w:r>
        <w:softHyphen/>
        <w:t>терской проводкой. Поступление дивидендов отражают по дебету сле</w:t>
      </w:r>
      <w:r>
        <w:softHyphen/>
        <w:t>дующих счетов:</w:t>
      </w:r>
    </w:p>
    <w:p w:rsidR="00B966BE" w:rsidRDefault="00575899">
      <w:r>
        <w:t>08 «Капитальные вложения» - на стоимость поступивших основ</w:t>
      </w:r>
      <w:r>
        <w:softHyphen/>
        <w:t>ных средств и оборудования к установке и нематериальных активов;</w:t>
      </w:r>
    </w:p>
    <w:p w:rsidR="00B966BE" w:rsidRDefault="00575899">
      <w:r>
        <w:t>10 «Материалы» - на поступившие материалы;</w:t>
      </w:r>
    </w:p>
    <w:p w:rsidR="00B966BE" w:rsidRDefault="00575899">
      <w:pPr>
        <w:pStyle w:val="a4"/>
      </w:pPr>
      <w:r>
        <w:t>12 «Малоценные и быстроизнашивающиеся предметы» — на сто</w:t>
      </w:r>
      <w:r>
        <w:softHyphen/>
        <w:t>имость поступивших МБП и др.</w:t>
      </w:r>
    </w:p>
    <w:p w:rsidR="00B966BE" w:rsidRDefault="00575899">
      <w:pPr>
        <w:pStyle w:val="2"/>
      </w:pPr>
      <w:r>
        <w:t>2.2. Учет финансовых вложений в акции</w:t>
      </w:r>
    </w:p>
    <w:p w:rsidR="00B966BE" w:rsidRDefault="00575899">
      <w:r>
        <w:t>Основным видом имущественных ценных бумаг являются акции</w:t>
      </w:r>
      <w:r>
        <w:rPr>
          <w:i/>
        </w:rPr>
        <w:t xml:space="preserve">, </w:t>
      </w:r>
      <w:r>
        <w:t>которые можно классифицировать по различным признакам (Приложение 1).</w:t>
      </w:r>
    </w:p>
    <w:p w:rsidR="00B966BE" w:rsidRDefault="00575899">
      <w:r>
        <w:t>Акция - это ценная бумага, подтверждающая внесение ее владель</w:t>
      </w:r>
      <w:r>
        <w:softHyphen/>
        <w:t>цем в уставный капитал акционерного общества, дающая право на получение дохода от его деятельности, распределение остатков иму</w:t>
      </w:r>
      <w:r>
        <w:softHyphen/>
        <w:t>щества при ликвидации общества и, как правило, на участие в управлении этим обществом. Акции являются частными ценными бумага</w:t>
      </w:r>
      <w:r>
        <w:softHyphen/>
        <w:t>ми, выпускаются только негосударственными организациями на дли</w:t>
      </w:r>
      <w:r>
        <w:softHyphen/>
        <w:t>тельный период и не имеют установленных сроков обращения. Общая схема классификации акций приведена в.</w:t>
      </w:r>
    </w:p>
    <w:p w:rsidR="00B966BE" w:rsidRDefault="00575899">
      <w:r>
        <w:t>Акции бывают именными и на предъявителя; обыкновенными и привилегированными.</w:t>
      </w:r>
    </w:p>
    <w:p w:rsidR="00B966BE" w:rsidRDefault="00575899">
      <w:r>
        <w:t>Именные акции содержат имя собственника. Их движение отражают в книге регистрации акций с указанием в ней данных о каждой именной акции, времени ее приобретения и о количестве акций у от</w:t>
      </w:r>
      <w:r>
        <w:softHyphen/>
        <w:t>дельных акционеров.</w:t>
      </w:r>
    </w:p>
    <w:p w:rsidR="00B966BE" w:rsidRDefault="00575899">
      <w:r>
        <w:t>По акциям на предъявителя в книге записывают только общее их количество.</w:t>
      </w:r>
    </w:p>
    <w:p w:rsidR="00B966BE" w:rsidRDefault="00575899">
      <w:r>
        <w:t>Обыкновенные акции не дают владельцу преимущественных прав на получение дивидендов, но дают право голоса в акционерном обще</w:t>
      </w:r>
      <w:r>
        <w:softHyphen/>
        <w:t>стве.</w:t>
      </w:r>
    </w:p>
    <w:p w:rsidR="00B966BE" w:rsidRDefault="00575899">
      <w:r>
        <w:t>Привилегированные акции обеспечивают владельцу преимущест</w:t>
      </w:r>
      <w:r>
        <w:softHyphen/>
        <w:t>венное право на получение дивидендов в форме гарантированного фиксированного процента, но не дают ему права голоса в акционер</w:t>
      </w:r>
      <w:r>
        <w:softHyphen/>
        <w:t>ном обществе, если иное не предусмотрено уставом.</w:t>
      </w:r>
    </w:p>
    <w:p w:rsidR="00B966BE" w:rsidRDefault="00575899">
      <w:r>
        <w:t>Размер дивидендов по обыкновенным акциям определяется один раз в год советом директоров акционерного общества исходя из полу</w:t>
      </w:r>
      <w:r>
        <w:softHyphen/>
        <w:t>ченной прибыли и потребностей в ее использовании для развития ак</w:t>
      </w:r>
      <w:r>
        <w:softHyphen/>
        <w:t>ционерного общества и утверждается собранием акционеров.</w:t>
      </w:r>
    </w:p>
    <w:p w:rsidR="00B966BE" w:rsidRDefault="00575899">
      <w:pPr>
        <w:pStyle w:val="a4"/>
      </w:pPr>
      <w:r>
        <w:t>Учет движения акций осуществляют преимущественно на актив</w:t>
      </w:r>
      <w:r>
        <w:softHyphen/>
        <w:t>ном счете 06 «Долгосрочные финансовые вложения», субсчет 1 «Паи и акции».</w:t>
      </w:r>
    </w:p>
    <w:p w:rsidR="00B966BE" w:rsidRDefault="00575899">
      <w:r>
        <w:t>Приобретение акций отражают по дебету субсчета 1 счета 06, а продажу — по кредиту указанного субсчета.</w:t>
      </w:r>
    </w:p>
    <w:p w:rsidR="00B966BE" w:rsidRDefault="00575899">
      <w:r>
        <w:t>Легкореализуемые акции, приобретаемые на срок до 1 года, учи</w:t>
      </w:r>
      <w:r>
        <w:softHyphen/>
        <w:t>тывают на счете 58 «Краткосрочные финансовые вложения», субсчет 1 «Облигации и другие ценные бумаги». При значительном количестве приобретенных легкореализуемых акций организации могут открыть для их учета специальный субсчет.</w:t>
      </w:r>
    </w:p>
    <w:p w:rsidR="00B966BE" w:rsidRDefault="00575899">
      <w:r>
        <w:t>Купленные акции учитывают на счетах 06 и 58 в сумме фактичес</w:t>
      </w:r>
      <w:r>
        <w:softHyphen/>
        <w:t>ких затрат на их приобретение. Фактические затраты складываются из покупной цены и дополнительных расходов по приобретению акций - оплаты услуг инвестиционного консультанта и инвестиционного по</w:t>
      </w:r>
      <w:r>
        <w:softHyphen/>
        <w:t>средника (брокера). Покупная цена состоит из номинальной цены и суммы премии, уплачиваемой эмитенту, или скидки, предоставляе</w:t>
      </w:r>
      <w:r>
        <w:softHyphen/>
        <w:t>мой эмитентом.</w:t>
      </w:r>
    </w:p>
    <w:p w:rsidR="00B966BE" w:rsidRDefault="00575899">
      <w:r>
        <w:t>Акции могут оплачиваться в рублях, иностранных валютах, пре</w:t>
      </w:r>
      <w:r>
        <w:softHyphen/>
        <w:t>доставлением имущества в собственность или пользование акционерного общества. При любой форме оплаты стоимость акций выражает</w:t>
      </w:r>
      <w:r>
        <w:softHyphen/>
        <w:t>ся в рублях.</w:t>
      </w:r>
    </w:p>
    <w:p w:rsidR="00B966BE" w:rsidRDefault="00575899">
      <w:r>
        <w:lastRenderedPageBreak/>
        <w:t>С 1 июля 1997 г. затраты по приобретению акций, как и других ценных бумаг, вначале учитывают на счете 08 «Капитальные вложе</w:t>
      </w:r>
      <w:r>
        <w:softHyphen/>
        <w:t>ния». Со счета 08 фактическая себестоимость акций списывается в дебет счетов 06 или 58.</w:t>
      </w:r>
    </w:p>
    <w:p w:rsidR="00B966BE" w:rsidRDefault="00575899">
      <w:r>
        <w:t>Если акции оплачены не полностью, но инвестор имеет право на получение дивидендов и несет полную ответственность по этим вло</w:t>
      </w:r>
      <w:r>
        <w:softHyphen/>
        <w:t>жениям, то акции приходуют по полной сумме фактических затрат с кредита счета 08. В дебет счета 08 относят оплаченную сумму с креди</w:t>
      </w:r>
      <w:r>
        <w:softHyphen/>
        <w:t>та денежных счетов и неоплаченную часть со счета 76 «Расчеты с раз</w:t>
      </w:r>
      <w:r>
        <w:softHyphen/>
        <w:t>ными дебиторами и кредиторами», субсчет «Расчеты за приобретен</w:t>
      </w:r>
      <w:r>
        <w:softHyphen/>
        <w:t>ные акции». В этом случае в балансе приобретенные акции отражают также по фактическим затратам, а неоплаченную часть — по статье кредиторской задолженности.</w:t>
      </w:r>
    </w:p>
    <w:p w:rsidR="00B966BE" w:rsidRDefault="00575899">
      <w:r>
        <w:t>В остальных случаях суммы, внесенные за подлежащие приобре</w:t>
      </w:r>
      <w:r>
        <w:softHyphen/>
        <w:t>тению акции, учитывают по дебету счета 76, субсчет «Расчеты за при</w:t>
      </w:r>
      <w:r>
        <w:softHyphen/>
        <w:t>обретенные акции», с кредита денежных счетов 51 или 52. В балансе эти суммы отражают по статье дебиторской задолженности.</w:t>
      </w:r>
    </w:p>
    <w:p w:rsidR="00B966BE" w:rsidRDefault="00575899">
      <w:r>
        <w:t>При оплате приобретенных акций имуществом их приходуют по покупной стоимости по дебету счета 06 или 58 с кредита счета 08. На счет 08 соответствующее имущество списывают со счета 47 «Реализа</w:t>
      </w:r>
      <w:r>
        <w:softHyphen/>
        <w:t>ция и прочее выбытие основных средств» (на стоимость передаваемых основных средств) или 48 «Реализация прочих активов» (на стоимость прочего имущества или нематериальных активов). Передаваемое иму</w:t>
      </w:r>
      <w:r>
        <w:softHyphen/>
        <w:t>щество оценивают по договоренности сторон на основе реальных ры</w:t>
      </w:r>
      <w:r>
        <w:softHyphen/>
        <w:t>ночных цен.</w:t>
      </w:r>
    </w:p>
    <w:p w:rsidR="00B966BE" w:rsidRDefault="00575899">
      <w:r>
        <w:t>Приобретенные акции хранят в депозитарии или кассе самой ор</w:t>
      </w:r>
      <w:r>
        <w:softHyphen/>
        <w:t>ганизации. В функции депозитария, как правило, входят хранение ак</w:t>
      </w:r>
      <w:r>
        <w:softHyphen/>
        <w:t>ций, получение дивидендов по ним и перепродажа по поручению вла</w:t>
      </w:r>
      <w:r>
        <w:softHyphen/>
        <w:t>дельца.</w:t>
      </w:r>
    </w:p>
    <w:p w:rsidR="00B966BE" w:rsidRDefault="00575899">
      <w:r>
        <w:t>Расходы организации за услуги депозитариев отражают по дебету счета 88 «Нераспределенная прибыль (непокрытый убыток)» и креди</w:t>
      </w:r>
      <w:r>
        <w:softHyphen/>
        <w:t>ту денежных или расчетных счетов.</w:t>
      </w:r>
    </w:p>
    <w:p w:rsidR="00B966BE" w:rsidRDefault="00575899">
      <w:r>
        <w:t>При хранении акций в кассе организации их записывают в спе</w:t>
      </w:r>
      <w:r>
        <w:softHyphen/>
        <w:t>циальном реестре (книге), составляемом в двух экземплярах (для кас</w:t>
      </w:r>
      <w:r>
        <w:softHyphen/>
        <w:t>сира и бухгалтерской службы). В реестре указывают наименование эмитента каждой акции, ее номинальную цену, покупную стоимость, номер и серию, общее количество и дату покупки и продажи.</w:t>
      </w:r>
    </w:p>
    <w:p w:rsidR="00B966BE" w:rsidRDefault="00575899">
      <w:r>
        <w:t>Продажа акций оформляется следующими бухгалтерскими записями:</w:t>
      </w:r>
    </w:p>
    <w:p w:rsidR="00B966BE" w:rsidRDefault="00575899">
      <w:r>
        <w:t>Дебет счета 76 «Расчеты с разными дебиторами и кредиторами» Кредит счета 48 «Реализация прочих активов» - на продажную стоимость акций;</w:t>
      </w:r>
    </w:p>
    <w:p w:rsidR="00B966BE" w:rsidRDefault="00575899">
      <w:r>
        <w:t>Дебет счета 48 «Реализация прочих активов» Кредит счета 06 «Долгосрочные финансовые вложения» или счета 58 «Краткосрочные финансовые вложения» - на балансовую стоимость акций.</w:t>
      </w:r>
    </w:p>
    <w:p w:rsidR="00B966BE" w:rsidRDefault="00575899">
      <w:r>
        <w:t>Дополнительные расходы по продаже акций также списываются в дебет счета 48.</w:t>
      </w:r>
    </w:p>
    <w:p w:rsidR="00B966BE" w:rsidRDefault="00575899">
      <w:r>
        <w:t>Разница между дебетовыми и кредитовыми оборотами счета 48 показы</w:t>
      </w:r>
      <w:r>
        <w:softHyphen/>
        <w:t>вает финансовый результат от продажи акций. Эту разницу списывают со сче</w:t>
      </w:r>
      <w:r>
        <w:softHyphen/>
        <w:t>та 48 на счет 80 «Прибыли и убытки».</w:t>
      </w:r>
    </w:p>
    <w:p w:rsidR="00B966BE" w:rsidRDefault="00575899">
      <w:r>
        <w:t>При ликвидации акционерного общества, акции которого имеются в ор</w:t>
      </w:r>
      <w:r>
        <w:softHyphen/>
        <w:t>ганизации, производят такие же бухгалтерские записи, как и при продаже ак</w:t>
      </w:r>
      <w:r>
        <w:softHyphen/>
        <w:t>ций.</w:t>
      </w:r>
    </w:p>
    <w:p w:rsidR="00B966BE" w:rsidRDefault="00575899">
      <w:pPr>
        <w:pStyle w:val="3"/>
      </w:pPr>
      <w:r>
        <w:t>2.2.1. Учет собственных акций, выкупленных у акционеров</w:t>
      </w:r>
    </w:p>
    <w:p w:rsidR="00B966BE" w:rsidRDefault="00575899">
      <w:r>
        <w:t>Акционерные общества могут приобретать выпущенные ими ценные бумаги или выкупать их по требованию акционеров [5]. Приобретение акций может происходить в целях:</w:t>
      </w:r>
    </w:p>
    <w:p w:rsidR="00B966BE" w:rsidRDefault="00575899">
      <w:r>
        <w:t>- уменьшения размера уставного капитала (по решению об</w:t>
      </w:r>
      <w:r>
        <w:softHyphen/>
        <w:t>щего собрания);</w:t>
      </w:r>
    </w:p>
    <w:p w:rsidR="00B966BE" w:rsidRDefault="00575899">
      <w:r>
        <w:t>- уменьшения количества акций, обращающихся на вторич</w:t>
      </w:r>
      <w:r>
        <w:softHyphen/>
        <w:t>ном рынке (по решению Совета директоров);</w:t>
      </w:r>
    </w:p>
    <w:p w:rsidR="00B966BE" w:rsidRDefault="00575899">
      <w:pPr>
        <w:ind w:firstLine="709"/>
      </w:pPr>
      <w:r>
        <w:t>- размещения среди работников АО.</w:t>
      </w:r>
    </w:p>
    <w:p w:rsidR="00B966BE" w:rsidRDefault="00575899">
      <w:r>
        <w:lastRenderedPageBreak/>
        <w:t>Выкупленные у собственных акционеров акции учитываются на счете 56 «Прочие денежные документы». При выкупе акционерным обществом у акционеров принадлежащих им акций в бухгалтерс</w:t>
      </w:r>
      <w:r>
        <w:softHyphen/>
        <w:t>ком учете делается запись по дебету счета 56 «Прочие денежные документы» субсчет «Собственные акции, выкупленные у акционеров» (например, субсчет 56-1) и кредиту счетов учета денежных средств (счета 50, 51) по номинальной стоимости. Если цена выкупа отличается от учетной (номинальной) цены выкупаемых акций, воз</w:t>
      </w:r>
      <w:r>
        <w:softHyphen/>
        <w:t>никающая разница в бухгалтерском учете отражается на счете 80 «Прибыли и убытки» (при цене выкупа ниже номинала) или на сче</w:t>
      </w:r>
      <w:r>
        <w:softHyphen/>
        <w:t>тах учета собственных источников (при цене выкупа выше номи</w:t>
      </w:r>
      <w:r>
        <w:softHyphen/>
        <w:t>нальной стоимости) одновременно с принятием организацией к бух</w:t>
      </w:r>
      <w:r>
        <w:softHyphen/>
        <w:t>галтерскому учету на счете 56 «Прочие денежные документы» вы</w:t>
      </w:r>
      <w:r>
        <w:softHyphen/>
        <w:t>купленных акций [19, п. 3.6]. Счета учета собственных источников: счет 81 «Использование прибыли», счет 87 «Добавочный капитал» субсчет «Эмиссионный доход» (87-2), счет 88 «Нераспределенная прибыль (непокрытый убыток)».</w:t>
      </w:r>
    </w:p>
    <w:p w:rsidR="00B966BE" w:rsidRDefault="00575899">
      <w:r>
        <w:t>При</w:t>
      </w:r>
      <w:r>
        <w:rPr>
          <w:b/>
        </w:rPr>
        <w:t xml:space="preserve"> </w:t>
      </w:r>
      <w:r>
        <w:t>выкупе организациями собственных акций у акционеров следует иметь в виду, что выкупленные акции могут отражаться в учете по номинальной стоимости, тогда как общее правило учета разрешает учет по фактическим затратам на при</w:t>
      </w:r>
      <w:r>
        <w:softHyphen/>
        <w:t>обретение.</w:t>
      </w:r>
    </w:p>
    <w:p w:rsidR="00B966BE" w:rsidRDefault="00575899">
      <w:pPr>
        <w:pStyle w:val="a4"/>
      </w:pPr>
      <w:r>
        <w:t>Пример. В случае выкупа акционерным обществом 10 штук соб</w:t>
      </w:r>
      <w:r>
        <w:softHyphen/>
        <w:t>ственных акций номинальной стоимостью по 65 000 руб. каждая на общую сумму 650 000 руб. по цене выкупа ниже номинала на об</w:t>
      </w:r>
      <w:r>
        <w:softHyphen/>
        <w:t>щую сумму 580 000 руб. (ситуация 1) или по цене выкупа выше но</w:t>
      </w:r>
      <w:r>
        <w:softHyphen/>
        <w:t>минала на общую сумму 690 000 руб. (ситуация 2):</w:t>
      </w:r>
    </w:p>
    <w:p w:rsidR="00B966BE" w:rsidRDefault="00575899">
      <w:r>
        <w:t>- с целью аннулирования выкупленных акций и уменьшения уставного капитала, бухгалтерские записи приведены в частях А и Б таблицы 2.1;</w:t>
      </w:r>
    </w:p>
    <w:p w:rsidR="00B966BE" w:rsidRDefault="00575899">
      <w:r>
        <w:t>- с целью продажи новому акционеру, по цене ниже номинала на общую сумму  600 000 руб. (ситуация 3) или выше номинала на общую сумму 740 000 руб. (ситуация 4) бухгалтерские записи при</w:t>
      </w:r>
      <w:r>
        <w:softHyphen/>
        <w:t>ведены в части В таблицы 2.1:</w:t>
      </w:r>
    </w:p>
    <w:p w:rsidR="00B966BE" w:rsidRDefault="00B966BE"/>
    <w:p w:rsidR="00B966BE" w:rsidRDefault="00575899">
      <w:pPr>
        <w:jc w:val="right"/>
      </w:pPr>
      <w:r>
        <w:t>Таблица 2.1</w:t>
      </w:r>
    </w:p>
    <w:p w:rsidR="00B966BE" w:rsidRDefault="00575899">
      <w:pPr>
        <w:jc w:val="center"/>
      </w:pPr>
      <w:r>
        <w:t>Пример корреспонденции счетов при выкупе акционерным обществом собственных акций у акционеров</w:t>
      </w:r>
    </w:p>
    <w:p w:rsidR="00B966BE" w:rsidRDefault="00B966BE"/>
    <w:tbl>
      <w:tblPr>
        <w:tblW w:w="0" w:type="auto"/>
        <w:tblInd w:w="-8" w:type="dxa"/>
        <w:tblLayout w:type="fixed"/>
        <w:tblCellMar>
          <w:left w:w="40" w:type="dxa"/>
          <w:right w:w="40" w:type="dxa"/>
        </w:tblCellMar>
        <w:tblLook w:val="0000" w:firstRow="0" w:lastRow="0" w:firstColumn="0" w:lastColumn="0" w:noHBand="0" w:noVBand="0"/>
      </w:tblPr>
      <w:tblGrid>
        <w:gridCol w:w="4820"/>
        <w:gridCol w:w="1417"/>
        <w:gridCol w:w="1560"/>
        <w:gridCol w:w="1560"/>
      </w:tblGrid>
      <w:tr w:rsidR="00B966BE">
        <w:trPr>
          <w:cantSplit/>
          <w:trHeight w:hRule="exact" w:val="356"/>
        </w:trPr>
        <w:tc>
          <w:tcPr>
            <w:tcW w:w="4820" w:type="dxa"/>
            <w:vMerge w:val="restart"/>
            <w:tcBorders>
              <w:top w:val="single" w:sz="6" w:space="0" w:color="auto"/>
              <w:left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Содержание хозяйственной операции</w:t>
            </w:r>
          </w:p>
        </w:tc>
        <w:tc>
          <w:tcPr>
            <w:tcW w:w="1417" w:type="dxa"/>
            <w:vMerge w:val="restart"/>
            <w:tcBorders>
              <w:top w:val="single" w:sz="6" w:space="0" w:color="auto"/>
              <w:left w:val="single" w:sz="6" w:space="0" w:color="auto"/>
              <w:right w:val="single" w:sz="6" w:space="0" w:color="auto"/>
            </w:tcBorders>
            <w:vAlign w:val="center"/>
          </w:tcPr>
          <w:p w:rsidR="00B966BE" w:rsidRDefault="00575899">
            <w:pPr>
              <w:pStyle w:val="10"/>
              <w:spacing w:before="20"/>
              <w:ind w:firstLine="0"/>
              <w:rPr>
                <w:sz w:val="24"/>
              </w:rPr>
            </w:pPr>
            <w:r>
              <w:rPr>
                <w:sz w:val="24"/>
              </w:rPr>
              <w:t>Сумма, руб.</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Корреспондирующие счета</w:t>
            </w:r>
          </w:p>
        </w:tc>
      </w:tr>
      <w:tr w:rsidR="00B966BE">
        <w:trPr>
          <w:cantSplit/>
          <w:trHeight w:hRule="exact" w:val="320"/>
        </w:trPr>
        <w:tc>
          <w:tcPr>
            <w:tcW w:w="4820" w:type="dxa"/>
            <w:vMerge/>
            <w:tcBorders>
              <w:left w:val="single" w:sz="6" w:space="0" w:color="auto"/>
              <w:bottom w:val="single" w:sz="6" w:space="0" w:color="auto"/>
              <w:right w:val="single" w:sz="6" w:space="0" w:color="auto"/>
            </w:tcBorders>
            <w:vAlign w:val="center"/>
          </w:tcPr>
          <w:p w:rsidR="00B966BE" w:rsidRDefault="00B966BE">
            <w:pPr>
              <w:pStyle w:val="10"/>
              <w:spacing w:before="20" w:line="240" w:lineRule="auto"/>
              <w:ind w:firstLine="0"/>
              <w:jc w:val="center"/>
              <w:rPr>
                <w:sz w:val="24"/>
              </w:rPr>
            </w:pPr>
          </w:p>
        </w:tc>
        <w:tc>
          <w:tcPr>
            <w:tcW w:w="1417" w:type="dxa"/>
            <w:vMerge/>
            <w:tcBorders>
              <w:left w:val="single" w:sz="6" w:space="0" w:color="auto"/>
              <w:bottom w:val="single" w:sz="6" w:space="0" w:color="auto"/>
              <w:right w:val="single" w:sz="6" w:space="0" w:color="auto"/>
            </w:tcBorders>
            <w:vAlign w:val="center"/>
          </w:tcPr>
          <w:p w:rsidR="00B966BE" w:rsidRDefault="00B966BE">
            <w:pPr>
              <w:pStyle w:val="10"/>
              <w:spacing w:before="20" w:line="240" w:lineRule="auto"/>
              <w:ind w:firstLine="0"/>
              <w:jc w:val="center"/>
              <w:rPr>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20" w:line="240" w:lineRule="auto"/>
              <w:ind w:firstLine="0"/>
              <w:jc w:val="center"/>
              <w:rPr>
                <w:sz w:val="24"/>
              </w:rPr>
            </w:pPr>
            <w:r>
              <w:rPr>
                <w:sz w:val="24"/>
              </w:rPr>
              <w:t>Дебет</w:t>
            </w:r>
          </w:p>
        </w:tc>
        <w:tc>
          <w:tcPr>
            <w:tcW w:w="1560"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20" w:line="240" w:lineRule="auto"/>
              <w:ind w:firstLine="0"/>
              <w:jc w:val="center"/>
              <w:rPr>
                <w:sz w:val="24"/>
              </w:rPr>
            </w:pPr>
            <w:r>
              <w:rPr>
                <w:sz w:val="24"/>
              </w:rPr>
              <w:t>Кредит</w:t>
            </w:r>
          </w:p>
        </w:tc>
      </w:tr>
      <w:tr w:rsidR="00B966BE">
        <w:trPr>
          <w:trHeight w:hRule="exact" w:val="387"/>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А</w:t>
            </w:r>
            <w:r>
              <w:rPr>
                <w:i/>
                <w:sz w:val="24"/>
              </w:rPr>
              <w:t xml:space="preserve">. </w:t>
            </w:r>
            <w:r>
              <w:rPr>
                <w:sz w:val="24"/>
              </w:rPr>
              <w:t>Покупка собственных акций у акционеров</w:t>
            </w:r>
          </w:p>
        </w:tc>
      </w:tr>
      <w:tr w:rsidR="00B966BE">
        <w:trPr>
          <w:trHeight w:hRule="exact" w:val="362"/>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left"/>
              <w:rPr>
                <w:sz w:val="24"/>
              </w:rPr>
            </w:pPr>
            <w:r>
              <w:rPr>
                <w:sz w:val="24"/>
              </w:rPr>
              <w:t>Ситуация 1</w:t>
            </w:r>
          </w:p>
        </w:tc>
      </w:tr>
      <w:tr w:rsidR="00B966BE">
        <w:trPr>
          <w:trHeight w:hRule="exact" w:val="481"/>
        </w:trPr>
        <w:tc>
          <w:tcPr>
            <w:tcW w:w="4820" w:type="dxa"/>
            <w:tcBorders>
              <w:top w:val="single" w:sz="6" w:space="0" w:color="auto"/>
              <w:left w:val="single" w:sz="6" w:space="0" w:color="auto"/>
              <w:right w:val="single" w:sz="6" w:space="0" w:color="auto"/>
            </w:tcBorders>
          </w:tcPr>
          <w:p w:rsidR="00B966BE" w:rsidRDefault="00575899">
            <w:pPr>
              <w:pStyle w:val="10"/>
              <w:spacing w:before="20" w:line="240" w:lineRule="auto"/>
              <w:ind w:firstLine="0"/>
              <w:jc w:val="left"/>
              <w:rPr>
                <w:sz w:val="24"/>
              </w:rPr>
            </w:pPr>
            <w:r>
              <w:rPr>
                <w:sz w:val="24"/>
              </w:rPr>
              <w:t>Оприходованы выкупленные акции</w:t>
            </w:r>
          </w:p>
        </w:tc>
        <w:tc>
          <w:tcPr>
            <w:tcW w:w="1417" w:type="dxa"/>
            <w:tcBorders>
              <w:top w:val="single" w:sz="6" w:space="0" w:color="auto"/>
              <w:left w:val="single" w:sz="6" w:space="0" w:color="auto"/>
              <w:right w:val="single" w:sz="6" w:space="0" w:color="auto"/>
            </w:tcBorders>
          </w:tcPr>
          <w:p w:rsidR="00B966BE" w:rsidRDefault="00575899">
            <w:pPr>
              <w:pStyle w:val="10"/>
              <w:spacing w:before="20" w:line="240" w:lineRule="auto"/>
              <w:ind w:firstLine="0"/>
              <w:jc w:val="right"/>
              <w:rPr>
                <w:sz w:val="24"/>
              </w:rPr>
            </w:pPr>
            <w:r>
              <w:rPr>
                <w:sz w:val="24"/>
              </w:rPr>
              <w:t>650 000</w:t>
            </w:r>
          </w:p>
        </w:tc>
        <w:tc>
          <w:tcPr>
            <w:tcW w:w="1560" w:type="dxa"/>
            <w:tcBorders>
              <w:top w:val="single" w:sz="6" w:space="0" w:color="auto"/>
              <w:left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56 - 1</w:t>
            </w:r>
          </w:p>
        </w:tc>
        <w:tc>
          <w:tcPr>
            <w:tcW w:w="1559" w:type="dxa"/>
            <w:tcBorders>
              <w:top w:val="single" w:sz="6" w:space="0" w:color="auto"/>
              <w:left w:val="single" w:sz="6" w:space="0" w:color="auto"/>
              <w:right w:val="single" w:sz="6" w:space="0" w:color="auto"/>
            </w:tcBorders>
          </w:tcPr>
          <w:p w:rsidR="00B966BE" w:rsidRDefault="00B966BE">
            <w:pPr>
              <w:pStyle w:val="10"/>
              <w:spacing w:before="20" w:line="240" w:lineRule="auto"/>
              <w:ind w:firstLine="0"/>
              <w:jc w:val="center"/>
              <w:rPr>
                <w:sz w:val="24"/>
              </w:rPr>
            </w:pPr>
          </w:p>
        </w:tc>
      </w:tr>
      <w:tr w:rsidR="00B966BE">
        <w:trPr>
          <w:trHeight w:hRule="exact" w:val="371"/>
        </w:trPr>
        <w:tc>
          <w:tcPr>
            <w:tcW w:w="4820" w:type="dxa"/>
            <w:tcBorders>
              <w:left w:val="single" w:sz="6" w:space="0" w:color="auto"/>
              <w:right w:val="single" w:sz="6" w:space="0" w:color="auto"/>
            </w:tcBorders>
          </w:tcPr>
          <w:p w:rsidR="00B966BE" w:rsidRDefault="00575899">
            <w:pPr>
              <w:pStyle w:val="10"/>
              <w:spacing w:before="20" w:line="240" w:lineRule="auto"/>
              <w:ind w:firstLine="0"/>
              <w:jc w:val="left"/>
              <w:rPr>
                <w:sz w:val="24"/>
              </w:rPr>
            </w:pPr>
            <w:r>
              <w:rPr>
                <w:sz w:val="24"/>
              </w:rPr>
              <w:t>Оплачены акции, выкупленные у акционеров</w:t>
            </w:r>
          </w:p>
        </w:tc>
        <w:tc>
          <w:tcPr>
            <w:tcW w:w="1417" w:type="dxa"/>
            <w:tcBorders>
              <w:left w:val="single" w:sz="6" w:space="0" w:color="auto"/>
              <w:right w:val="single" w:sz="6" w:space="0" w:color="auto"/>
            </w:tcBorders>
          </w:tcPr>
          <w:p w:rsidR="00B966BE" w:rsidRDefault="00575899">
            <w:pPr>
              <w:pStyle w:val="10"/>
              <w:spacing w:before="20" w:line="240" w:lineRule="auto"/>
              <w:ind w:firstLine="0"/>
              <w:jc w:val="right"/>
              <w:rPr>
                <w:sz w:val="24"/>
              </w:rPr>
            </w:pPr>
            <w:r>
              <w:rPr>
                <w:sz w:val="24"/>
              </w:rPr>
              <w:t>580 000</w:t>
            </w:r>
          </w:p>
        </w:tc>
        <w:tc>
          <w:tcPr>
            <w:tcW w:w="1560" w:type="dxa"/>
            <w:tcBorders>
              <w:left w:val="single" w:sz="6" w:space="0" w:color="auto"/>
              <w:right w:val="single" w:sz="6" w:space="0" w:color="auto"/>
            </w:tcBorders>
          </w:tcPr>
          <w:p w:rsidR="00B966BE" w:rsidRDefault="00B966BE">
            <w:pPr>
              <w:pStyle w:val="10"/>
              <w:spacing w:before="20" w:line="240" w:lineRule="auto"/>
              <w:ind w:firstLine="0"/>
              <w:jc w:val="center"/>
              <w:rPr>
                <w:sz w:val="24"/>
              </w:rPr>
            </w:pPr>
          </w:p>
        </w:tc>
        <w:tc>
          <w:tcPr>
            <w:tcW w:w="1559" w:type="dxa"/>
            <w:tcBorders>
              <w:left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50, 51</w:t>
            </w:r>
          </w:p>
        </w:tc>
      </w:tr>
      <w:tr w:rsidR="00B966BE">
        <w:trPr>
          <w:trHeight w:hRule="exact" w:val="1172"/>
        </w:trPr>
        <w:tc>
          <w:tcPr>
            <w:tcW w:w="4820" w:type="dxa"/>
            <w:tcBorders>
              <w:left w:val="single" w:sz="6" w:space="0" w:color="auto"/>
              <w:right w:val="single" w:sz="6" w:space="0" w:color="auto"/>
            </w:tcBorders>
          </w:tcPr>
          <w:p w:rsidR="00B966BE" w:rsidRDefault="00575899">
            <w:pPr>
              <w:pStyle w:val="10"/>
              <w:spacing w:before="20" w:line="240" w:lineRule="auto"/>
              <w:ind w:firstLine="0"/>
              <w:jc w:val="left"/>
              <w:rPr>
                <w:sz w:val="24"/>
              </w:rPr>
            </w:pPr>
            <w:r>
              <w:rPr>
                <w:sz w:val="24"/>
              </w:rPr>
              <w:t>Отражена разница между ценой выкупа и номинальной стоимостью акций (положительная разница, равная 650 000 руб. - 580 000 руб.)</w:t>
            </w:r>
          </w:p>
        </w:tc>
        <w:tc>
          <w:tcPr>
            <w:tcW w:w="1417" w:type="dxa"/>
            <w:tcBorders>
              <w:left w:val="single" w:sz="6" w:space="0" w:color="auto"/>
              <w:right w:val="single" w:sz="6" w:space="0" w:color="auto"/>
            </w:tcBorders>
          </w:tcPr>
          <w:p w:rsidR="00B966BE" w:rsidRDefault="00575899">
            <w:pPr>
              <w:pStyle w:val="10"/>
              <w:spacing w:before="20" w:line="240" w:lineRule="auto"/>
              <w:ind w:firstLine="0"/>
              <w:jc w:val="right"/>
              <w:rPr>
                <w:sz w:val="24"/>
              </w:rPr>
            </w:pPr>
            <w:r>
              <w:rPr>
                <w:sz w:val="24"/>
              </w:rPr>
              <w:t>70 000</w:t>
            </w:r>
          </w:p>
        </w:tc>
        <w:tc>
          <w:tcPr>
            <w:tcW w:w="1560" w:type="dxa"/>
            <w:tcBorders>
              <w:left w:val="single" w:sz="6" w:space="0" w:color="auto"/>
              <w:right w:val="single" w:sz="6" w:space="0" w:color="auto"/>
            </w:tcBorders>
          </w:tcPr>
          <w:p w:rsidR="00B966BE" w:rsidRDefault="00B966BE">
            <w:pPr>
              <w:pStyle w:val="10"/>
              <w:spacing w:before="20" w:line="240" w:lineRule="auto"/>
              <w:ind w:firstLine="0"/>
              <w:jc w:val="center"/>
              <w:rPr>
                <w:sz w:val="24"/>
              </w:rPr>
            </w:pPr>
          </w:p>
        </w:tc>
        <w:tc>
          <w:tcPr>
            <w:tcW w:w="1559" w:type="dxa"/>
            <w:tcBorders>
              <w:left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80</w:t>
            </w:r>
          </w:p>
        </w:tc>
      </w:tr>
      <w:tr w:rsidR="00B966BE">
        <w:trPr>
          <w:trHeight w:hRule="exact" w:val="454"/>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left"/>
              <w:rPr>
                <w:sz w:val="24"/>
              </w:rPr>
            </w:pPr>
            <w:r>
              <w:rPr>
                <w:sz w:val="24"/>
              </w:rPr>
              <w:t>Ситуация 2</w:t>
            </w:r>
          </w:p>
        </w:tc>
      </w:tr>
      <w:tr w:rsidR="00B966BE">
        <w:trPr>
          <w:trHeight w:hRule="exact" w:val="413"/>
        </w:trPr>
        <w:tc>
          <w:tcPr>
            <w:tcW w:w="4820" w:type="dxa"/>
            <w:tcBorders>
              <w:top w:val="single" w:sz="6" w:space="0" w:color="auto"/>
              <w:left w:val="single" w:sz="6" w:space="0" w:color="auto"/>
              <w:right w:val="single" w:sz="6" w:space="0" w:color="auto"/>
            </w:tcBorders>
          </w:tcPr>
          <w:p w:rsidR="00B966BE" w:rsidRDefault="00575899">
            <w:pPr>
              <w:pStyle w:val="10"/>
              <w:spacing w:before="20" w:line="240" w:lineRule="auto"/>
              <w:ind w:firstLine="0"/>
              <w:jc w:val="left"/>
              <w:rPr>
                <w:sz w:val="24"/>
              </w:rPr>
            </w:pPr>
            <w:r>
              <w:rPr>
                <w:sz w:val="24"/>
              </w:rPr>
              <w:t>Оприходованы выкупленные акции</w:t>
            </w:r>
          </w:p>
        </w:tc>
        <w:tc>
          <w:tcPr>
            <w:tcW w:w="1417" w:type="dxa"/>
            <w:tcBorders>
              <w:top w:val="single" w:sz="6" w:space="0" w:color="auto"/>
              <w:left w:val="single" w:sz="6" w:space="0" w:color="auto"/>
              <w:right w:val="single" w:sz="6" w:space="0" w:color="auto"/>
            </w:tcBorders>
          </w:tcPr>
          <w:p w:rsidR="00B966BE" w:rsidRDefault="00575899">
            <w:pPr>
              <w:pStyle w:val="10"/>
              <w:spacing w:before="20" w:line="240" w:lineRule="auto"/>
              <w:ind w:firstLine="0"/>
              <w:jc w:val="right"/>
              <w:rPr>
                <w:sz w:val="24"/>
              </w:rPr>
            </w:pPr>
            <w:r>
              <w:rPr>
                <w:sz w:val="24"/>
              </w:rPr>
              <w:t>650 000</w:t>
            </w:r>
          </w:p>
        </w:tc>
        <w:tc>
          <w:tcPr>
            <w:tcW w:w="1560" w:type="dxa"/>
            <w:tcBorders>
              <w:top w:val="single" w:sz="6" w:space="0" w:color="auto"/>
              <w:left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56 - 1</w:t>
            </w:r>
          </w:p>
        </w:tc>
        <w:tc>
          <w:tcPr>
            <w:tcW w:w="1559" w:type="dxa"/>
            <w:tcBorders>
              <w:top w:val="single" w:sz="6" w:space="0" w:color="auto"/>
              <w:left w:val="single" w:sz="6" w:space="0" w:color="auto"/>
              <w:right w:val="single" w:sz="6" w:space="0" w:color="auto"/>
            </w:tcBorders>
          </w:tcPr>
          <w:p w:rsidR="00B966BE" w:rsidRDefault="00B966BE">
            <w:pPr>
              <w:pStyle w:val="10"/>
              <w:spacing w:before="20" w:line="240" w:lineRule="auto"/>
              <w:ind w:firstLine="0"/>
              <w:jc w:val="center"/>
              <w:rPr>
                <w:sz w:val="24"/>
              </w:rPr>
            </w:pPr>
          </w:p>
        </w:tc>
      </w:tr>
      <w:tr w:rsidR="00B966BE">
        <w:trPr>
          <w:trHeight w:hRule="exact" w:val="305"/>
        </w:trPr>
        <w:tc>
          <w:tcPr>
            <w:tcW w:w="4820" w:type="dxa"/>
            <w:tcBorders>
              <w:left w:val="single" w:sz="6" w:space="0" w:color="auto"/>
              <w:right w:val="single" w:sz="6" w:space="0" w:color="auto"/>
            </w:tcBorders>
          </w:tcPr>
          <w:p w:rsidR="00B966BE" w:rsidRDefault="00575899">
            <w:pPr>
              <w:pStyle w:val="10"/>
              <w:spacing w:before="20" w:line="240" w:lineRule="auto"/>
              <w:ind w:firstLine="0"/>
              <w:jc w:val="left"/>
              <w:rPr>
                <w:sz w:val="24"/>
              </w:rPr>
            </w:pPr>
            <w:r>
              <w:rPr>
                <w:sz w:val="24"/>
              </w:rPr>
              <w:t>Оплачены акции, выкупленные у акционеров</w:t>
            </w:r>
          </w:p>
        </w:tc>
        <w:tc>
          <w:tcPr>
            <w:tcW w:w="1417" w:type="dxa"/>
            <w:tcBorders>
              <w:left w:val="single" w:sz="6" w:space="0" w:color="auto"/>
              <w:right w:val="single" w:sz="6" w:space="0" w:color="auto"/>
            </w:tcBorders>
          </w:tcPr>
          <w:p w:rsidR="00B966BE" w:rsidRDefault="00575899">
            <w:pPr>
              <w:pStyle w:val="10"/>
              <w:spacing w:before="20" w:line="240" w:lineRule="auto"/>
              <w:ind w:firstLine="0"/>
              <w:jc w:val="right"/>
              <w:rPr>
                <w:sz w:val="24"/>
              </w:rPr>
            </w:pPr>
            <w:r>
              <w:rPr>
                <w:sz w:val="24"/>
              </w:rPr>
              <w:t>690 000</w:t>
            </w:r>
          </w:p>
        </w:tc>
        <w:tc>
          <w:tcPr>
            <w:tcW w:w="1560" w:type="dxa"/>
            <w:tcBorders>
              <w:left w:val="single" w:sz="6" w:space="0" w:color="auto"/>
              <w:right w:val="single" w:sz="6" w:space="0" w:color="auto"/>
            </w:tcBorders>
          </w:tcPr>
          <w:p w:rsidR="00B966BE" w:rsidRDefault="00B966BE">
            <w:pPr>
              <w:pStyle w:val="10"/>
              <w:spacing w:before="20" w:line="240" w:lineRule="auto"/>
              <w:ind w:firstLine="0"/>
              <w:jc w:val="center"/>
              <w:rPr>
                <w:sz w:val="24"/>
              </w:rPr>
            </w:pPr>
          </w:p>
        </w:tc>
        <w:tc>
          <w:tcPr>
            <w:tcW w:w="1559" w:type="dxa"/>
            <w:tcBorders>
              <w:left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50, 51</w:t>
            </w:r>
          </w:p>
        </w:tc>
      </w:tr>
      <w:tr w:rsidR="00B966BE">
        <w:trPr>
          <w:trHeight w:hRule="exact" w:val="862"/>
        </w:trPr>
        <w:tc>
          <w:tcPr>
            <w:tcW w:w="4820" w:type="dxa"/>
            <w:tcBorders>
              <w:left w:val="single" w:sz="6" w:space="0" w:color="auto"/>
              <w:right w:val="single" w:sz="6" w:space="0" w:color="auto"/>
            </w:tcBorders>
          </w:tcPr>
          <w:p w:rsidR="00B966BE" w:rsidRDefault="00575899">
            <w:pPr>
              <w:pStyle w:val="10"/>
              <w:spacing w:before="20" w:line="240" w:lineRule="auto"/>
              <w:ind w:firstLine="0"/>
              <w:jc w:val="left"/>
              <w:rPr>
                <w:sz w:val="24"/>
              </w:rPr>
            </w:pPr>
            <w:r>
              <w:rPr>
                <w:sz w:val="24"/>
              </w:rPr>
              <w:t>Отражена разница между ценой выкупа и номинальной стоимостью (отрицательная разница, равная 650 000 руб. - 690 000 руб.)</w:t>
            </w:r>
          </w:p>
        </w:tc>
        <w:tc>
          <w:tcPr>
            <w:tcW w:w="1417" w:type="dxa"/>
            <w:tcBorders>
              <w:left w:val="single" w:sz="6" w:space="0" w:color="auto"/>
              <w:right w:val="single" w:sz="6" w:space="0" w:color="auto"/>
            </w:tcBorders>
          </w:tcPr>
          <w:p w:rsidR="00B966BE" w:rsidRDefault="00575899">
            <w:pPr>
              <w:pStyle w:val="10"/>
              <w:spacing w:before="20" w:line="240" w:lineRule="auto"/>
              <w:ind w:firstLine="0"/>
              <w:jc w:val="right"/>
              <w:rPr>
                <w:sz w:val="24"/>
              </w:rPr>
            </w:pPr>
            <w:r>
              <w:rPr>
                <w:sz w:val="24"/>
              </w:rPr>
              <w:t>40 000</w:t>
            </w:r>
          </w:p>
        </w:tc>
        <w:tc>
          <w:tcPr>
            <w:tcW w:w="1560" w:type="dxa"/>
            <w:tcBorders>
              <w:left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87 - 2, 88, 81</w:t>
            </w:r>
          </w:p>
        </w:tc>
        <w:tc>
          <w:tcPr>
            <w:tcW w:w="1559" w:type="dxa"/>
            <w:tcBorders>
              <w:left w:val="single" w:sz="6" w:space="0" w:color="auto"/>
              <w:right w:val="single" w:sz="6" w:space="0" w:color="auto"/>
            </w:tcBorders>
          </w:tcPr>
          <w:p w:rsidR="00B966BE" w:rsidRDefault="00B966BE">
            <w:pPr>
              <w:pStyle w:val="10"/>
              <w:spacing w:before="20" w:line="240" w:lineRule="auto"/>
              <w:ind w:firstLine="0"/>
              <w:jc w:val="center"/>
              <w:rPr>
                <w:sz w:val="24"/>
              </w:rPr>
            </w:pPr>
          </w:p>
        </w:tc>
      </w:tr>
      <w:tr w:rsidR="00B966BE">
        <w:trPr>
          <w:trHeight w:hRule="exact" w:val="384"/>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Б. Уменьшение уставного капитала</w:t>
            </w:r>
          </w:p>
        </w:tc>
      </w:tr>
      <w:tr w:rsidR="00B966BE">
        <w:trPr>
          <w:trHeight w:hRule="exact" w:val="654"/>
        </w:trPr>
        <w:tc>
          <w:tcPr>
            <w:tcW w:w="482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lastRenderedPageBreak/>
              <w:t>Аннулированы акции, выкупленные у акционеров</w:t>
            </w:r>
          </w:p>
        </w:tc>
        <w:tc>
          <w:tcPr>
            <w:tcW w:w="1417"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right"/>
              <w:rPr>
                <w:sz w:val="24"/>
              </w:rPr>
            </w:pPr>
            <w:r>
              <w:rPr>
                <w:sz w:val="24"/>
              </w:rPr>
              <w:t>650 000</w:t>
            </w:r>
          </w:p>
        </w:tc>
        <w:tc>
          <w:tcPr>
            <w:tcW w:w="1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85 - 4</w:t>
            </w:r>
          </w:p>
        </w:tc>
        <w:tc>
          <w:tcPr>
            <w:tcW w:w="1559"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56 - 1</w:t>
            </w:r>
          </w:p>
        </w:tc>
      </w:tr>
      <w:tr w:rsidR="00B966BE">
        <w:trPr>
          <w:trHeight w:hRule="exact" w:val="626"/>
        </w:trPr>
        <w:tc>
          <w:tcPr>
            <w:tcW w:w="482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left"/>
              <w:rPr>
                <w:sz w:val="24"/>
              </w:rPr>
            </w:pPr>
            <w:r>
              <w:rPr>
                <w:sz w:val="24"/>
              </w:rPr>
              <w:t>Отражено в учете уменьшение уставного капитала</w:t>
            </w:r>
          </w:p>
        </w:tc>
        <w:tc>
          <w:tcPr>
            <w:tcW w:w="1417"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right"/>
              <w:rPr>
                <w:sz w:val="24"/>
              </w:rPr>
            </w:pPr>
            <w:r>
              <w:rPr>
                <w:sz w:val="24"/>
              </w:rPr>
              <w:t>650 000</w:t>
            </w:r>
          </w:p>
        </w:tc>
        <w:tc>
          <w:tcPr>
            <w:tcW w:w="1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85 - 3</w:t>
            </w:r>
          </w:p>
        </w:tc>
        <w:tc>
          <w:tcPr>
            <w:tcW w:w="1559"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85 - 4</w:t>
            </w:r>
          </w:p>
        </w:tc>
      </w:tr>
      <w:tr w:rsidR="00B966BE">
        <w:trPr>
          <w:trHeight w:hRule="exact" w:val="400"/>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В. Продажа обществом выкупленных собственных акций новым акционерам</w:t>
            </w:r>
          </w:p>
        </w:tc>
      </w:tr>
      <w:tr w:rsidR="00B966BE">
        <w:trPr>
          <w:trHeight w:hRule="exact" w:val="484"/>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left"/>
              <w:rPr>
                <w:sz w:val="24"/>
              </w:rPr>
            </w:pPr>
            <w:r>
              <w:rPr>
                <w:i/>
                <w:sz w:val="24"/>
              </w:rPr>
              <w:t>Ситуация 3</w:t>
            </w:r>
          </w:p>
        </w:tc>
      </w:tr>
      <w:tr w:rsidR="00B966BE">
        <w:trPr>
          <w:trHeight w:hRule="exact" w:val="829"/>
        </w:trPr>
        <w:tc>
          <w:tcPr>
            <w:tcW w:w="482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Оплачены новым акционером акции Отражена разница</w:t>
            </w:r>
          </w:p>
        </w:tc>
        <w:tc>
          <w:tcPr>
            <w:tcW w:w="1417"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right"/>
              <w:rPr>
                <w:sz w:val="24"/>
              </w:rPr>
            </w:pPr>
            <w:r>
              <w:rPr>
                <w:sz w:val="24"/>
              </w:rPr>
              <w:t xml:space="preserve">600 000 </w:t>
            </w:r>
          </w:p>
          <w:p w:rsidR="00B966BE" w:rsidRDefault="00575899">
            <w:pPr>
              <w:pStyle w:val="10"/>
              <w:spacing w:before="40" w:line="240" w:lineRule="auto"/>
              <w:ind w:firstLine="0"/>
              <w:jc w:val="right"/>
              <w:rPr>
                <w:sz w:val="24"/>
              </w:rPr>
            </w:pPr>
            <w:r>
              <w:rPr>
                <w:sz w:val="24"/>
              </w:rPr>
              <w:t>50 000</w:t>
            </w:r>
          </w:p>
        </w:tc>
        <w:tc>
          <w:tcPr>
            <w:tcW w:w="1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50, 51</w:t>
            </w:r>
          </w:p>
          <w:p w:rsidR="00B966BE" w:rsidRDefault="00575899">
            <w:pPr>
              <w:pStyle w:val="10"/>
              <w:spacing w:before="40" w:line="240" w:lineRule="auto"/>
              <w:ind w:firstLine="0"/>
              <w:jc w:val="center"/>
              <w:rPr>
                <w:sz w:val="24"/>
              </w:rPr>
            </w:pPr>
            <w:r>
              <w:rPr>
                <w:sz w:val="24"/>
              </w:rPr>
              <w:t>87 - 2, 88, 81</w:t>
            </w:r>
          </w:p>
        </w:tc>
        <w:tc>
          <w:tcPr>
            <w:tcW w:w="1559"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56</w:t>
            </w:r>
          </w:p>
          <w:p w:rsidR="00B966BE" w:rsidRDefault="00575899">
            <w:pPr>
              <w:pStyle w:val="10"/>
              <w:spacing w:before="40" w:line="240" w:lineRule="auto"/>
              <w:ind w:firstLine="0"/>
              <w:jc w:val="center"/>
              <w:rPr>
                <w:sz w:val="24"/>
              </w:rPr>
            </w:pPr>
            <w:r>
              <w:rPr>
                <w:sz w:val="24"/>
              </w:rPr>
              <w:t>56</w:t>
            </w:r>
          </w:p>
        </w:tc>
      </w:tr>
      <w:tr w:rsidR="00B966BE">
        <w:trPr>
          <w:trHeight w:hRule="exact" w:val="440"/>
        </w:trPr>
        <w:tc>
          <w:tcPr>
            <w:tcW w:w="9356" w:type="dxa"/>
            <w:gridSpan w:val="4"/>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left"/>
              <w:rPr>
                <w:sz w:val="24"/>
              </w:rPr>
            </w:pPr>
            <w:r>
              <w:rPr>
                <w:i/>
                <w:sz w:val="24"/>
              </w:rPr>
              <w:t>Ситуация 4</w:t>
            </w:r>
          </w:p>
        </w:tc>
      </w:tr>
      <w:tr w:rsidR="00B966BE">
        <w:trPr>
          <w:trHeight w:hRule="exact" w:val="723"/>
        </w:trPr>
        <w:tc>
          <w:tcPr>
            <w:tcW w:w="482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Оплачены новым акционером акции Отражена разница</w:t>
            </w:r>
          </w:p>
        </w:tc>
        <w:tc>
          <w:tcPr>
            <w:tcW w:w="1417"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right"/>
              <w:rPr>
                <w:sz w:val="24"/>
              </w:rPr>
            </w:pPr>
            <w:r>
              <w:rPr>
                <w:sz w:val="24"/>
              </w:rPr>
              <w:t>650 000</w:t>
            </w:r>
          </w:p>
          <w:p w:rsidR="00B966BE" w:rsidRDefault="00575899">
            <w:pPr>
              <w:pStyle w:val="10"/>
              <w:spacing w:before="40" w:line="240" w:lineRule="auto"/>
              <w:ind w:firstLine="0"/>
              <w:jc w:val="right"/>
              <w:rPr>
                <w:sz w:val="24"/>
              </w:rPr>
            </w:pPr>
            <w:r>
              <w:rPr>
                <w:sz w:val="24"/>
              </w:rPr>
              <w:t>90 000</w:t>
            </w:r>
          </w:p>
        </w:tc>
        <w:tc>
          <w:tcPr>
            <w:tcW w:w="1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50, 51</w:t>
            </w:r>
          </w:p>
          <w:p w:rsidR="00B966BE" w:rsidRDefault="00575899">
            <w:pPr>
              <w:pStyle w:val="10"/>
              <w:spacing w:before="40" w:line="240" w:lineRule="auto"/>
              <w:ind w:firstLine="0"/>
              <w:jc w:val="center"/>
              <w:rPr>
                <w:sz w:val="24"/>
              </w:rPr>
            </w:pPr>
            <w:r>
              <w:rPr>
                <w:sz w:val="24"/>
              </w:rPr>
              <w:t>50, 51</w:t>
            </w:r>
          </w:p>
        </w:tc>
        <w:tc>
          <w:tcPr>
            <w:tcW w:w="1559"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56</w:t>
            </w:r>
          </w:p>
          <w:p w:rsidR="00B966BE" w:rsidRDefault="00575899">
            <w:pPr>
              <w:pStyle w:val="10"/>
              <w:spacing w:before="40" w:line="240" w:lineRule="auto"/>
              <w:ind w:firstLine="0"/>
              <w:jc w:val="center"/>
              <w:rPr>
                <w:sz w:val="24"/>
              </w:rPr>
            </w:pPr>
            <w:r>
              <w:rPr>
                <w:sz w:val="24"/>
              </w:rPr>
              <w:t>80</w:t>
            </w:r>
          </w:p>
        </w:tc>
      </w:tr>
    </w:tbl>
    <w:p w:rsidR="00B966BE" w:rsidRDefault="00B966BE">
      <w:pPr>
        <w:pStyle w:val="10"/>
        <w:spacing w:line="240" w:lineRule="auto"/>
        <w:ind w:firstLine="0"/>
        <w:jc w:val="left"/>
      </w:pPr>
    </w:p>
    <w:p w:rsidR="00B966BE" w:rsidRDefault="00575899">
      <w:r>
        <w:t>Необходимо отметить, что продавая новым акционерам соб</w:t>
      </w:r>
      <w:r>
        <w:softHyphen/>
        <w:t>ственные акции, выкупленные у акционеров, общество действует как обычный инвестор, покупая чужие ценные бумаги. Размер до</w:t>
      </w:r>
      <w:r>
        <w:softHyphen/>
        <w:t>хода от сделки определится только после реализации ранее выкуп</w:t>
      </w:r>
      <w:r>
        <w:softHyphen/>
        <w:t>ленных акций. Если строго придерживаться Порядка [19], а именно этим и будут пользоваться налоговые инспектора во время прове</w:t>
      </w:r>
      <w:r>
        <w:softHyphen/>
        <w:t>рок, акционерное общество понесет неоправданные потери. Так, например, если общество выкупило собственные акции у акционе</w:t>
      </w:r>
      <w:r>
        <w:softHyphen/>
        <w:t>ров с убытком (ситуация 2) в размере 40 тыс. руб., а затем получает прибыль от продажи этих акций новым акционерам (ситуация 4) в размере 90 тыс. руб., то акционерное общество имеет реальный до</w:t>
      </w:r>
      <w:r>
        <w:softHyphen/>
        <w:t>ход в размере 50 тыс. руб. (90 тыс. руб. - 40 тыс. руб.), но налог на прибыль надо уплатить с суммы 90 тыс. руб.</w:t>
      </w:r>
    </w:p>
    <w:p w:rsidR="00B966BE" w:rsidRDefault="00575899">
      <w:pPr>
        <w:pStyle w:val="3"/>
      </w:pPr>
      <w:r>
        <w:t>2.2.2. Учет и налогообложение операций по выплате дивидендов</w:t>
      </w:r>
    </w:p>
    <w:p w:rsidR="00B966BE" w:rsidRDefault="00575899">
      <w:r>
        <w:t>Дивиденды по обыкновенным акциям выплачиваются из чистой прибыли эмитента; дивиденды по привилегированным акциям мо</w:t>
      </w:r>
      <w:r>
        <w:softHyphen/>
        <w:t>гут выплачиваться не только из чистой прибыли, но и за счет спе</w:t>
      </w:r>
      <w:r>
        <w:softHyphen/>
        <w:t>циально предназначенных для этого фондов общества, которые так</w:t>
      </w:r>
      <w:r>
        <w:softHyphen/>
        <w:t>же формируются из чистой прибыли. Они могут выплачиваться ежеквартально, раз в полгода (промежуточные дивиденды) и раз в год. Размер дивидендов объявляется в расчете на одну акцию. Ди</w:t>
      </w:r>
      <w:r>
        <w:softHyphen/>
        <w:t>виденды могут выплачиваться денежными средствами, товарами, ценными бумагами общества и иным имуществом, если это предус</w:t>
      </w:r>
      <w:r>
        <w:softHyphen/>
        <w:t>мотрено уставом общества. Решение о способе выплаты дивидендов принимает общее собрание или Совет директоров. Выплата дивидендов услугами общества не предусмотрена ни Законом «Об акционерных обществах» [13], ни «Положением о порядке выплаты дивидендов по акциям и процентов по облигациям» [5]. Выплата дивидендов по обыкновенным акциям не является обязательной для общества даже при наличии чистой прибыли.</w:t>
      </w:r>
    </w:p>
    <w:p w:rsidR="00B966BE" w:rsidRDefault="00575899">
      <w:r>
        <w:t>Начисление дивидендов отражают по дебету счета 76, субсчет «Расчеты по дивидендам» и кредиту счета 80 «Прибыли и убытки». Поступившие дивиденды отражают по дебету денежных средств и кредиту счета 76, субсчет «Расчеты по дивидендам».</w:t>
      </w:r>
    </w:p>
    <w:p w:rsidR="00B966BE" w:rsidRDefault="00575899">
      <w:r>
        <w:t>Налогообложение дивидендов производится у источника их вып</w:t>
      </w:r>
      <w:r>
        <w:softHyphen/>
        <w:t>латы по ставке 15% для всех юридических лиц [4, ст. 9]. Расчеты по налогу представляют в налоговые органы по месту своего нахож</w:t>
      </w:r>
      <w:r>
        <w:softHyphen/>
        <w:t>дения общества, выплачивающие эти доходы, в 5-дневный срок со дня начисления доходов акционерам, учредителям, но не позднее 10 дней после распределения этих доходов. Уплата налога в бюд</w:t>
      </w:r>
      <w:r>
        <w:softHyphen/>
        <w:t>жет производится в 5-дневный срок после представления расчета по налогу на доходы.</w:t>
      </w:r>
    </w:p>
    <w:p w:rsidR="00B966BE" w:rsidRDefault="00575899">
      <w:r>
        <w:lastRenderedPageBreak/>
        <w:t>Пример. Акционерное общество начислило дивиденды держа</w:t>
      </w:r>
      <w:r>
        <w:softHyphen/>
        <w:t>телям акций (юридическим лицам) в сумме 100 000 руб.</w:t>
      </w:r>
    </w:p>
    <w:p w:rsidR="00B966BE" w:rsidRDefault="00575899">
      <w:r>
        <w:t>Порядок расчета и отражения в бухгалтерском учете будет сле</w:t>
      </w:r>
      <w:r>
        <w:softHyphen/>
        <w:t>дующий (табл. 2.2).</w:t>
      </w:r>
    </w:p>
    <w:p w:rsidR="00B966BE" w:rsidRDefault="00B966BE"/>
    <w:p w:rsidR="00B966BE" w:rsidRDefault="00575899">
      <w:pPr>
        <w:jc w:val="right"/>
      </w:pPr>
      <w:r>
        <w:t>Таблица 2.2</w:t>
      </w:r>
    </w:p>
    <w:p w:rsidR="00B966BE" w:rsidRDefault="00575899">
      <w:pPr>
        <w:jc w:val="center"/>
      </w:pPr>
      <w:r>
        <w:t>Пример корреспонденции счетов при учете дивидендов по акциям</w:t>
      </w:r>
    </w:p>
    <w:p w:rsidR="00B966BE" w:rsidRDefault="00B966BE"/>
    <w:tbl>
      <w:tblPr>
        <w:tblW w:w="0" w:type="auto"/>
        <w:tblInd w:w="-8" w:type="dxa"/>
        <w:tblLayout w:type="fixed"/>
        <w:tblCellMar>
          <w:left w:w="40" w:type="dxa"/>
          <w:right w:w="40" w:type="dxa"/>
        </w:tblCellMar>
        <w:tblLook w:val="0000" w:firstRow="0" w:lastRow="0" w:firstColumn="0" w:lastColumn="0" w:noHBand="0" w:noVBand="0"/>
      </w:tblPr>
      <w:tblGrid>
        <w:gridCol w:w="560"/>
        <w:gridCol w:w="4685"/>
        <w:gridCol w:w="1134"/>
        <w:gridCol w:w="1701"/>
        <w:gridCol w:w="1276"/>
      </w:tblGrid>
      <w:tr w:rsidR="00B966BE">
        <w:trPr>
          <w:cantSplit/>
          <w:trHeight w:hRule="exact" w:val="574"/>
        </w:trPr>
        <w:tc>
          <w:tcPr>
            <w:tcW w:w="560" w:type="dxa"/>
            <w:vMerge w:val="restart"/>
            <w:tcBorders>
              <w:top w:val="single" w:sz="6" w:space="0" w:color="auto"/>
              <w:left w:val="single" w:sz="6" w:space="0" w:color="auto"/>
              <w:bottom w:val="nil"/>
              <w:right w:val="single" w:sz="6" w:space="0" w:color="auto"/>
            </w:tcBorders>
            <w:vAlign w:val="center"/>
          </w:tcPr>
          <w:p w:rsidR="00B966BE" w:rsidRDefault="00575899">
            <w:pPr>
              <w:pStyle w:val="10"/>
              <w:spacing w:before="40" w:line="240" w:lineRule="auto"/>
              <w:ind w:firstLine="0"/>
              <w:jc w:val="center"/>
              <w:rPr>
                <w:sz w:val="24"/>
              </w:rPr>
            </w:pPr>
            <w:r>
              <w:rPr>
                <w:sz w:val="24"/>
              </w:rPr>
              <w:t>№ оп.</w:t>
            </w:r>
          </w:p>
        </w:tc>
        <w:tc>
          <w:tcPr>
            <w:tcW w:w="4685" w:type="dxa"/>
            <w:vMerge w:val="restart"/>
            <w:tcBorders>
              <w:top w:val="single" w:sz="6" w:space="0" w:color="auto"/>
              <w:left w:val="single" w:sz="6" w:space="0" w:color="auto"/>
              <w:bottom w:val="nil"/>
              <w:right w:val="single" w:sz="6" w:space="0" w:color="auto"/>
            </w:tcBorders>
            <w:vAlign w:val="center"/>
          </w:tcPr>
          <w:p w:rsidR="00B966BE" w:rsidRDefault="00575899">
            <w:pPr>
              <w:pStyle w:val="10"/>
              <w:spacing w:before="40" w:line="240" w:lineRule="auto"/>
              <w:ind w:firstLine="0"/>
              <w:jc w:val="center"/>
              <w:rPr>
                <w:sz w:val="24"/>
              </w:rPr>
            </w:pPr>
            <w:r>
              <w:rPr>
                <w:sz w:val="24"/>
              </w:rPr>
              <w:t>Содержание хозяйственной операции</w:t>
            </w:r>
          </w:p>
        </w:tc>
        <w:tc>
          <w:tcPr>
            <w:tcW w:w="1134" w:type="dxa"/>
            <w:vMerge w:val="restart"/>
            <w:tcBorders>
              <w:top w:val="single" w:sz="6" w:space="0" w:color="auto"/>
              <w:left w:val="single" w:sz="6" w:space="0" w:color="auto"/>
              <w:bottom w:val="nil"/>
              <w:right w:val="single" w:sz="6" w:space="0" w:color="auto"/>
            </w:tcBorders>
            <w:vAlign w:val="center"/>
          </w:tcPr>
          <w:p w:rsidR="00B966BE" w:rsidRDefault="00575899">
            <w:pPr>
              <w:pStyle w:val="10"/>
              <w:spacing w:before="40" w:line="240" w:lineRule="auto"/>
              <w:ind w:firstLine="0"/>
              <w:jc w:val="center"/>
              <w:rPr>
                <w:sz w:val="24"/>
              </w:rPr>
            </w:pPr>
            <w:r>
              <w:rPr>
                <w:sz w:val="24"/>
              </w:rPr>
              <w:t>Сумма, руб.</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Корреспонди</w:t>
            </w:r>
            <w:r>
              <w:rPr>
                <w:sz w:val="24"/>
              </w:rPr>
              <w:softHyphen/>
              <w:t>рующие счета</w:t>
            </w:r>
          </w:p>
        </w:tc>
      </w:tr>
      <w:tr w:rsidR="00B966BE">
        <w:trPr>
          <w:cantSplit/>
          <w:trHeight w:val="272"/>
        </w:trPr>
        <w:tc>
          <w:tcPr>
            <w:tcW w:w="560" w:type="dxa"/>
            <w:vMerge/>
            <w:tcBorders>
              <w:top w:val="nil"/>
              <w:left w:val="single" w:sz="6" w:space="0" w:color="auto"/>
              <w:bottom w:val="single" w:sz="6" w:space="0" w:color="auto"/>
              <w:right w:val="single" w:sz="6" w:space="0" w:color="auto"/>
            </w:tcBorders>
            <w:vAlign w:val="center"/>
          </w:tcPr>
          <w:p w:rsidR="00B966BE" w:rsidRDefault="00B966BE">
            <w:pPr>
              <w:pStyle w:val="10"/>
              <w:spacing w:before="40" w:line="240" w:lineRule="auto"/>
              <w:ind w:firstLine="0"/>
              <w:jc w:val="center"/>
              <w:rPr>
                <w:sz w:val="24"/>
              </w:rPr>
            </w:pPr>
          </w:p>
        </w:tc>
        <w:tc>
          <w:tcPr>
            <w:tcW w:w="4685" w:type="dxa"/>
            <w:vMerge/>
            <w:tcBorders>
              <w:top w:val="nil"/>
              <w:left w:val="single" w:sz="6" w:space="0" w:color="auto"/>
              <w:bottom w:val="single" w:sz="6" w:space="0" w:color="auto"/>
              <w:right w:val="single" w:sz="6" w:space="0" w:color="auto"/>
            </w:tcBorders>
            <w:vAlign w:val="center"/>
          </w:tcPr>
          <w:p w:rsidR="00B966BE" w:rsidRDefault="00B966BE">
            <w:pPr>
              <w:pStyle w:val="10"/>
              <w:spacing w:before="40" w:line="240" w:lineRule="auto"/>
              <w:ind w:firstLine="0"/>
              <w:jc w:val="center"/>
              <w:rPr>
                <w:sz w:val="24"/>
              </w:rPr>
            </w:pPr>
          </w:p>
        </w:tc>
        <w:tc>
          <w:tcPr>
            <w:tcW w:w="1134" w:type="dxa"/>
            <w:vMerge/>
            <w:tcBorders>
              <w:top w:val="nil"/>
              <w:left w:val="single" w:sz="6" w:space="0" w:color="auto"/>
              <w:bottom w:val="single" w:sz="6" w:space="0" w:color="auto"/>
              <w:right w:val="single" w:sz="6" w:space="0" w:color="auto"/>
            </w:tcBorders>
            <w:vAlign w:val="center"/>
          </w:tcPr>
          <w:p w:rsidR="00B966BE" w:rsidRDefault="00B966BE">
            <w:pPr>
              <w:pStyle w:val="10"/>
              <w:spacing w:before="40" w:line="240" w:lineRule="auto"/>
              <w:ind w:firstLine="0"/>
              <w:jc w:val="center"/>
              <w:rPr>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20" w:line="240" w:lineRule="auto"/>
              <w:ind w:firstLine="0"/>
              <w:jc w:val="center"/>
              <w:rPr>
                <w:sz w:val="24"/>
              </w:rPr>
            </w:pPr>
            <w:r>
              <w:rPr>
                <w:sz w:val="24"/>
              </w:rPr>
              <w:t>Дебет</w:t>
            </w:r>
          </w:p>
        </w:tc>
        <w:tc>
          <w:tcPr>
            <w:tcW w:w="1276"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20" w:line="240" w:lineRule="auto"/>
              <w:ind w:firstLine="0"/>
              <w:jc w:val="center"/>
              <w:rPr>
                <w:sz w:val="24"/>
              </w:rPr>
            </w:pPr>
            <w:r>
              <w:rPr>
                <w:sz w:val="24"/>
              </w:rPr>
              <w:t>Кредит</w:t>
            </w:r>
          </w:p>
        </w:tc>
      </w:tr>
      <w:tr w:rsidR="00B966BE">
        <w:trPr>
          <w:trHeight w:val="577"/>
        </w:trPr>
        <w:tc>
          <w:tcPr>
            <w:tcW w:w="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1.</w:t>
            </w:r>
          </w:p>
        </w:tc>
        <w:tc>
          <w:tcPr>
            <w:tcW w:w="468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rPr>
                <w:sz w:val="24"/>
              </w:rPr>
            </w:pPr>
            <w:r>
              <w:rPr>
                <w:sz w:val="24"/>
              </w:rPr>
              <w:t>Начислены дивиденды за счет чистой прибыли</w:t>
            </w:r>
          </w:p>
        </w:tc>
        <w:tc>
          <w:tcPr>
            <w:tcW w:w="1134"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right"/>
              <w:rPr>
                <w:sz w:val="24"/>
              </w:rPr>
            </w:pPr>
            <w:r>
              <w:rPr>
                <w:sz w:val="24"/>
              </w:rPr>
              <w:t>100 000</w:t>
            </w:r>
          </w:p>
        </w:tc>
        <w:tc>
          <w:tcPr>
            <w:tcW w:w="170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81</w:t>
            </w:r>
          </w:p>
        </w:tc>
        <w:tc>
          <w:tcPr>
            <w:tcW w:w="1276"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75-2</w:t>
            </w:r>
          </w:p>
        </w:tc>
      </w:tr>
      <w:tr w:rsidR="00B966BE">
        <w:trPr>
          <w:trHeight w:val="578"/>
        </w:trPr>
        <w:tc>
          <w:tcPr>
            <w:tcW w:w="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2.</w:t>
            </w:r>
          </w:p>
        </w:tc>
        <w:tc>
          <w:tcPr>
            <w:tcW w:w="468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rPr>
                <w:sz w:val="24"/>
              </w:rPr>
            </w:pPr>
            <w:r>
              <w:rPr>
                <w:sz w:val="24"/>
              </w:rPr>
              <w:t>Удержан налог на доходы (по ставке 15% с юридических лиц)</w:t>
            </w:r>
          </w:p>
        </w:tc>
        <w:tc>
          <w:tcPr>
            <w:tcW w:w="1134"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right"/>
              <w:rPr>
                <w:sz w:val="24"/>
              </w:rPr>
            </w:pPr>
            <w:r>
              <w:rPr>
                <w:sz w:val="24"/>
              </w:rPr>
              <w:t>15 000</w:t>
            </w:r>
          </w:p>
        </w:tc>
        <w:tc>
          <w:tcPr>
            <w:tcW w:w="170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75-2</w:t>
            </w:r>
          </w:p>
        </w:tc>
        <w:tc>
          <w:tcPr>
            <w:tcW w:w="1276"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68</w:t>
            </w:r>
          </w:p>
        </w:tc>
      </w:tr>
      <w:tr w:rsidR="00B966BE">
        <w:trPr>
          <w:trHeight w:val="578"/>
        </w:trPr>
        <w:tc>
          <w:tcPr>
            <w:tcW w:w="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3.</w:t>
            </w:r>
          </w:p>
        </w:tc>
        <w:tc>
          <w:tcPr>
            <w:tcW w:w="468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rPr>
                <w:sz w:val="24"/>
              </w:rPr>
            </w:pPr>
            <w:r>
              <w:rPr>
                <w:sz w:val="24"/>
              </w:rPr>
              <w:t>Перечислен налог в бюджет</w:t>
            </w:r>
          </w:p>
        </w:tc>
        <w:tc>
          <w:tcPr>
            <w:tcW w:w="1134"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right"/>
              <w:rPr>
                <w:sz w:val="24"/>
              </w:rPr>
            </w:pPr>
            <w:r>
              <w:rPr>
                <w:sz w:val="24"/>
              </w:rPr>
              <w:t>15 000</w:t>
            </w:r>
          </w:p>
        </w:tc>
        <w:tc>
          <w:tcPr>
            <w:tcW w:w="170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68</w:t>
            </w:r>
          </w:p>
        </w:tc>
        <w:tc>
          <w:tcPr>
            <w:tcW w:w="1276"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51</w:t>
            </w:r>
          </w:p>
        </w:tc>
      </w:tr>
      <w:tr w:rsidR="00B966BE">
        <w:trPr>
          <w:trHeight w:val="410"/>
        </w:trPr>
        <w:tc>
          <w:tcPr>
            <w:tcW w:w="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4.</w:t>
            </w:r>
          </w:p>
        </w:tc>
        <w:tc>
          <w:tcPr>
            <w:tcW w:w="468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rPr>
                <w:sz w:val="24"/>
              </w:rPr>
            </w:pPr>
            <w:r>
              <w:rPr>
                <w:sz w:val="24"/>
              </w:rPr>
              <w:t>Выплачены дивиденды держателю акций</w:t>
            </w:r>
          </w:p>
        </w:tc>
        <w:tc>
          <w:tcPr>
            <w:tcW w:w="1134"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right"/>
              <w:rPr>
                <w:sz w:val="24"/>
              </w:rPr>
            </w:pPr>
            <w:r>
              <w:rPr>
                <w:sz w:val="24"/>
              </w:rPr>
              <w:t>85 000</w:t>
            </w:r>
          </w:p>
        </w:tc>
        <w:tc>
          <w:tcPr>
            <w:tcW w:w="170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75-2</w:t>
            </w:r>
          </w:p>
        </w:tc>
        <w:tc>
          <w:tcPr>
            <w:tcW w:w="1276"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51</w:t>
            </w:r>
          </w:p>
        </w:tc>
      </w:tr>
      <w:tr w:rsidR="00B966BE">
        <w:trPr>
          <w:trHeight w:val="415"/>
        </w:trPr>
        <w:tc>
          <w:tcPr>
            <w:tcW w:w="9356" w:type="dxa"/>
            <w:gridSpan w:val="5"/>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В случае выплаты дивидендов иным имуществом, а именно:</w:t>
            </w:r>
          </w:p>
        </w:tc>
      </w:tr>
      <w:tr w:rsidR="00B966BE">
        <w:trPr>
          <w:trHeight w:val="369"/>
        </w:trPr>
        <w:tc>
          <w:tcPr>
            <w:tcW w:w="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5.</w:t>
            </w:r>
          </w:p>
        </w:tc>
        <w:tc>
          <w:tcPr>
            <w:tcW w:w="468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rPr>
                <w:sz w:val="24"/>
              </w:rPr>
            </w:pPr>
            <w:r>
              <w:rPr>
                <w:sz w:val="24"/>
              </w:rPr>
              <w:t>Готовой продукцией</w:t>
            </w:r>
          </w:p>
        </w:tc>
        <w:tc>
          <w:tcPr>
            <w:tcW w:w="1134" w:type="dxa"/>
            <w:tcBorders>
              <w:top w:val="single" w:sz="6" w:space="0" w:color="auto"/>
              <w:left w:val="single" w:sz="6" w:space="0" w:color="auto"/>
              <w:bottom w:val="single" w:sz="6" w:space="0" w:color="auto"/>
              <w:right w:val="single" w:sz="6" w:space="0" w:color="auto"/>
            </w:tcBorders>
          </w:tcPr>
          <w:p w:rsidR="00B966BE" w:rsidRDefault="00B966BE">
            <w:pPr>
              <w:pStyle w:val="10"/>
              <w:spacing w:before="20" w:line="240" w:lineRule="auto"/>
              <w:ind w:firstLine="0"/>
              <w:rPr>
                <w:sz w:val="24"/>
              </w:rPr>
            </w:pPr>
          </w:p>
        </w:tc>
        <w:tc>
          <w:tcPr>
            <w:tcW w:w="170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75-2</w:t>
            </w:r>
          </w:p>
        </w:tc>
        <w:tc>
          <w:tcPr>
            <w:tcW w:w="1276"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46</w:t>
            </w:r>
          </w:p>
        </w:tc>
      </w:tr>
      <w:tr w:rsidR="00B966BE">
        <w:trPr>
          <w:trHeight w:val="441"/>
        </w:trPr>
        <w:tc>
          <w:tcPr>
            <w:tcW w:w="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6.</w:t>
            </w:r>
          </w:p>
        </w:tc>
        <w:tc>
          <w:tcPr>
            <w:tcW w:w="468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rPr>
                <w:sz w:val="24"/>
              </w:rPr>
            </w:pPr>
            <w:r>
              <w:rPr>
                <w:sz w:val="24"/>
              </w:rPr>
              <w:t>Основными средствами</w:t>
            </w:r>
          </w:p>
        </w:tc>
        <w:tc>
          <w:tcPr>
            <w:tcW w:w="1134" w:type="dxa"/>
            <w:tcBorders>
              <w:top w:val="single" w:sz="6" w:space="0" w:color="auto"/>
              <w:left w:val="single" w:sz="6" w:space="0" w:color="auto"/>
              <w:bottom w:val="single" w:sz="6" w:space="0" w:color="auto"/>
              <w:right w:val="single" w:sz="6" w:space="0" w:color="auto"/>
            </w:tcBorders>
          </w:tcPr>
          <w:p w:rsidR="00B966BE" w:rsidRDefault="00B966BE">
            <w:pPr>
              <w:pStyle w:val="10"/>
              <w:spacing w:before="20" w:line="240" w:lineRule="auto"/>
              <w:ind w:firstLine="0"/>
              <w:rPr>
                <w:sz w:val="24"/>
              </w:rPr>
            </w:pPr>
          </w:p>
        </w:tc>
        <w:tc>
          <w:tcPr>
            <w:tcW w:w="170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75-2</w:t>
            </w:r>
          </w:p>
        </w:tc>
        <w:tc>
          <w:tcPr>
            <w:tcW w:w="1276"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47</w:t>
            </w:r>
          </w:p>
        </w:tc>
      </w:tr>
      <w:tr w:rsidR="00B966BE">
        <w:trPr>
          <w:trHeight w:val="430"/>
        </w:trPr>
        <w:tc>
          <w:tcPr>
            <w:tcW w:w="56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7.</w:t>
            </w:r>
          </w:p>
        </w:tc>
        <w:tc>
          <w:tcPr>
            <w:tcW w:w="468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rPr>
                <w:sz w:val="24"/>
              </w:rPr>
            </w:pPr>
            <w:r>
              <w:rPr>
                <w:sz w:val="24"/>
              </w:rPr>
              <w:t>Материалами, МБП и др.</w:t>
            </w:r>
          </w:p>
        </w:tc>
        <w:tc>
          <w:tcPr>
            <w:tcW w:w="1134" w:type="dxa"/>
            <w:tcBorders>
              <w:top w:val="single" w:sz="6" w:space="0" w:color="auto"/>
              <w:left w:val="single" w:sz="6" w:space="0" w:color="auto"/>
              <w:bottom w:val="single" w:sz="6" w:space="0" w:color="auto"/>
              <w:right w:val="single" w:sz="6" w:space="0" w:color="auto"/>
            </w:tcBorders>
          </w:tcPr>
          <w:p w:rsidR="00B966BE" w:rsidRDefault="00B966BE">
            <w:pPr>
              <w:pStyle w:val="10"/>
              <w:spacing w:before="20" w:line="240" w:lineRule="auto"/>
              <w:ind w:firstLine="0"/>
              <w:rPr>
                <w:sz w:val="24"/>
              </w:rPr>
            </w:pPr>
          </w:p>
        </w:tc>
        <w:tc>
          <w:tcPr>
            <w:tcW w:w="170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75-2</w:t>
            </w:r>
          </w:p>
        </w:tc>
        <w:tc>
          <w:tcPr>
            <w:tcW w:w="1276"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48</w:t>
            </w:r>
          </w:p>
        </w:tc>
      </w:tr>
    </w:tbl>
    <w:p w:rsidR="00B966BE" w:rsidRDefault="00B966BE">
      <w:pPr>
        <w:pStyle w:val="10"/>
        <w:spacing w:line="240" w:lineRule="auto"/>
        <w:ind w:firstLine="0"/>
      </w:pPr>
    </w:p>
    <w:p w:rsidR="00B966BE" w:rsidRDefault="00575899">
      <w:r>
        <w:t>При операциях получения дивидендов в иностранной валюте воз</w:t>
      </w:r>
      <w:r>
        <w:softHyphen/>
        <w:t>можно образование курсовой разницы вследствие разности рублевой оценки сумм дивидендов по курсу на дату принятия на учет по счету 76 и на дату фактического зачисления дивидендов на валютный счет организаций. Курсовые разницы относятся на счет 80 «Прибыли и убытки».</w:t>
      </w:r>
    </w:p>
    <w:p w:rsidR="00B966BE" w:rsidRDefault="00575899">
      <w:r>
        <w:t>Пример. Начислено дивидендов организации на сумму 15 000 долл. США. Курс рубля по отношению к доллару составлял на дату начисления дивиден</w:t>
      </w:r>
      <w:r>
        <w:softHyphen/>
        <w:t>дов 4,8 руб., а на день поступления дивидендов — 5 руб.</w:t>
      </w:r>
    </w:p>
    <w:p w:rsidR="00B966BE" w:rsidRDefault="00575899">
      <w:r>
        <w:t>В этом случае начисление дивидендов в сумме 72 000 руб. (15 000 долл. х  4,8) отражается по дебету счета 76, субсчет «Расчеты по дивидендам», и кре</w:t>
      </w:r>
      <w:r>
        <w:softHyphen/>
        <w:t>диту счета 80 «Прибыли и убытки». При зачислении дивидендов на валютный счет в дебете счета 52 отражают сумму 75 000 руб., по кредиту счета 76— 72000 руб. и по кредиту счета 80 — 3000 руб. (курсовая разница).</w:t>
      </w:r>
    </w:p>
    <w:p w:rsidR="00B966BE" w:rsidRDefault="00575899">
      <w:r>
        <w:t>Организация может получать дивиденды в форме продукции (работ, ус</w:t>
      </w:r>
      <w:r>
        <w:softHyphen/>
        <w:t>луг) акционерного общества. В этом случае начисление дивидендов оформля</w:t>
      </w:r>
      <w:r>
        <w:softHyphen/>
        <w:t>ют обычной бухгалтерской проводкой (дебет счета 76, кредит счета 80), а по</w:t>
      </w:r>
      <w:r>
        <w:softHyphen/>
        <w:t>ступление дивидендов отражают по дебету счетов 08 «Капитальные вложения» (на поступившие основные средства), 10 «Материалы» и 12 «Малоценные и быстроизнашивающиеся предметы» (на производственные запасы), 06 «Дол</w:t>
      </w:r>
      <w:r>
        <w:softHyphen/>
        <w:t>госрочные финансовые вложения» (на новые акции акционерного общества) и других счетов с кредита счета 76.</w:t>
      </w:r>
    </w:p>
    <w:p w:rsidR="00B966BE" w:rsidRDefault="00575899">
      <w:pPr>
        <w:pStyle w:val="2"/>
      </w:pPr>
      <w:r>
        <w:t>2.3. Учет долговых ценных бумаг</w:t>
      </w:r>
    </w:p>
    <w:p w:rsidR="00B966BE" w:rsidRDefault="00575899">
      <w:r>
        <w:t>Долговые ценные бумаги — обязательства, размещенные эмитен</w:t>
      </w:r>
      <w:r>
        <w:softHyphen/>
        <w:t>тами на фондовом рынке для заимствования денежных средств. В оте</w:t>
      </w:r>
      <w:r>
        <w:softHyphen/>
        <w:t xml:space="preserve">чественной практике к долговым </w:t>
      </w:r>
      <w:r>
        <w:lastRenderedPageBreak/>
        <w:t>ценным бумагам относят облигации, сберегательные и депозитные сертификаты, чеки и векселя.</w:t>
      </w:r>
    </w:p>
    <w:p w:rsidR="00B966BE" w:rsidRDefault="00575899">
      <w:r>
        <w:t>Синтетический учет долговых ценных бумаг осуществляют на сче</w:t>
      </w:r>
      <w:r>
        <w:softHyphen/>
        <w:t>тах 58 «Краткосрочные финансовые вложения» и 06 «Долгосрочные финансовые вложения». При этом на счете 58 целесообразно учиты</w:t>
      </w:r>
      <w:r>
        <w:softHyphen/>
        <w:t>вать легкореализуемые долговые ценные бумаги.</w:t>
      </w:r>
    </w:p>
    <w:p w:rsidR="00B966BE" w:rsidRDefault="00575899">
      <w:r>
        <w:t>Сберегательные и депозитные сертификаты, а также чеки учи</w:t>
      </w:r>
      <w:r>
        <w:softHyphen/>
        <w:t>тываются организацией на счете 55 «Прочие счета в банках», к ко</w:t>
      </w:r>
      <w:r>
        <w:softHyphen/>
        <w:t>торому открываются одноименные субсчета по указанным видам ценных бумаг.</w:t>
      </w:r>
    </w:p>
    <w:p w:rsidR="00B966BE" w:rsidRDefault="00575899">
      <w:r>
        <w:t>Аналитический учет долговых обязательств ведут по их видам, эмитентам, срокам погашения, с выделением долговых обязательств на территории России и за ее пределами.</w:t>
      </w:r>
    </w:p>
    <w:p w:rsidR="00B966BE" w:rsidRDefault="00575899">
      <w:r>
        <w:t>Приобретенные долговые ценные бумаги приходуют на счете 58 или 06 по фактическим затратам на их приобретение (первоначальная или балансовая стоимость), состоящим из покупной цены и расходов по приобретению ценных бумаг. Покупная стоимость долговых цен</w:t>
      </w:r>
      <w:r>
        <w:softHyphen/>
        <w:t>ных бумаг, как и акций, может отличаться от номинальной или нари</w:t>
      </w:r>
      <w:r>
        <w:softHyphen/>
        <w:t>цательной на сумму премии, выплаченной продавцу, или скидки, пре</w:t>
      </w:r>
      <w:r>
        <w:softHyphen/>
        <w:t>доставленной покупателю.</w:t>
      </w:r>
    </w:p>
    <w:p w:rsidR="00B966BE" w:rsidRDefault="00575899">
      <w:r>
        <w:t>В дальнейшем первоначальная стоимость приобретенных долго</w:t>
      </w:r>
      <w:r>
        <w:softHyphen/>
        <w:t>вых ценных бумаг доводится до их номинальной цены.</w:t>
      </w:r>
    </w:p>
    <w:p w:rsidR="00B966BE" w:rsidRDefault="00575899">
      <w:r>
        <w:t>Операции по приобретению долговых ценных бумаг предвари</w:t>
      </w:r>
      <w:r>
        <w:softHyphen/>
        <w:t>тельно отражают на счете 08 «Капитальные вложения». Перечисле</w:t>
      </w:r>
      <w:r>
        <w:softHyphen/>
        <w:t>ние денежных средств за приобретенные ценные бумаги отражают по дебету указанного счета и кредиту денежных счетов (51 или 52). Если в оплату ценных бумаг направляются материальные и иные ценности, то их списывают с кредита счетов 47 или 48 в дебет сче</w:t>
      </w:r>
      <w:r>
        <w:softHyphen/>
        <w:t>та 08 «Капитальные вложения» таким же образом, как и при приоб</w:t>
      </w:r>
      <w:r>
        <w:softHyphen/>
        <w:t>ретении акций.</w:t>
      </w:r>
    </w:p>
    <w:p w:rsidR="00B966BE" w:rsidRDefault="00575899">
      <w:r>
        <w:t>После получения организацией свидетельства перехода прав на долговые ценные бумаги последние приходуются по дебету счета 58 или 06 с кредита счета 08.</w:t>
      </w:r>
    </w:p>
    <w:p w:rsidR="00B966BE" w:rsidRDefault="00575899">
      <w:r>
        <w:t>При продаже облигаций с нарастающими процентами в дни, не совпадающие с днями выплаты процентов, покупатель и продавец раз</w:t>
      </w:r>
      <w:r>
        <w:softHyphen/>
        <w:t>деляют соответствующие суммы. В этом случае покупатель уплачива</w:t>
      </w:r>
      <w:r>
        <w:softHyphen/>
        <w:t>ет продавцу помимо рыночной стоимости облигации проценты, кото</w:t>
      </w:r>
      <w:r>
        <w:softHyphen/>
        <w:t>рые причитаются за период, прошедший с момента последней их вы</w:t>
      </w:r>
      <w:r>
        <w:softHyphen/>
        <w:t>платы. При этом сумму процентов целесообразно учитывать в составе расходов будущих периодов.</w:t>
      </w:r>
    </w:p>
    <w:p w:rsidR="00B966BE" w:rsidRDefault="00575899">
      <w:r>
        <w:t>На счетах операции отражают следующим образом:</w:t>
      </w:r>
    </w:p>
    <w:p w:rsidR="00B966BE" w:rsidRDefault="00B966BE"/>
    <w:p w:rsidR="00B966BE" w:rsidRDefault="00575899">
      <w:pPr>
        <w:pStyle w:val="a6"/>
        <w:outlineLvl w:val="0"/>
      </w:pPr>
      <w:r>
        <w:t>1) Дебет счета 08 «Капитальные вложения», субсчет «По операциям с долговыми обязательствами»;</w:t>
      </w:r>
    </w:p>
    <w:p w:rsidR="00B966BE" w:rsidRDefault="00575899">
      <w:pPr>
        <w:pStyle w:val="a6"/>
      </w:pPr>
      <w:r>
        <w:t>Кредит счетов 51 «Расчетный счет» или 52 «Валютный счет - на рыночную стоимость облигаций и сумму процентов за период с момента последней их выплаты;</w:t>
      </w:r>
    </w:p>
    <w:p w:rsidR="00B966BE" w:rsidRDefault="00B966BE"/>
    <w:p w:rsidR="00B966BE" w:rsidRDefault="00575899">
      <w:pPr>
        <w:pStyle w:val="a6"/>
        <w:outlineLvl w:val="0"/>
      </w:pPr>
      <w:r>
        <w:t xml:space="preserve">2) Дебет счетов 58 «Краткосрочные финансовые вложения» или 06 «Долгосрочные финансовые вложения» - на рыночную стоимость облигаций; </w:t>
      </w:r>
    </w:p>
    <w:p w:rsidR="00B966BE" w:rsidRDefault="00575899">
      <w:pPr>
        <w:pStyle w:val="a6"/>
      </w:pPr>
      <w:r>
        <w:t xml:space="preserve">Дебет счета 31 «Расходы будущих периодов» - на проценты с момента последней их выплаты; </w:t>
      </w:r>
    </w:p>
    <w:p w:rsidR="00B966BE" w:rsidRDefault="00575899">
      <w:pPr>
        <w:pStyle w:val="a6"/>
      </w:pPr>
      <w:r>
        <w:t xml:space="preserve">Кредит счета 08 «Капитальные вложения», субсчет «По операциям с ценными бумагами» - на покупную стоимость облигаций (рыночную плюс проценты). </w:t>
      </w:r>
    </w:p>
    <w:p w:rsidR="00B966BE" w:rsidRDefault="00B966BE"/>
    <w:p w:rsidR="00B966BE" w:rsidRDefault="00575899">
      <w:r>
        <w:t>При приобретении долговых ценных бумаг иностранных эмитентов затраты по их приобретению пересчитываются в рубли по валютному курсу Центробанка России, действовавшему в день совершения опера</w:t>
      </w:r>
      <w:r>
        <w:softHyphen/>
        <w:t>ции. Учет таких ценных бумаг ведется в двух валютах: в рублях и в валю</w:t>
      </w:r>
      <w:r>
        <w:softHyphen/>
        <w:t>те, в которой выражена номинальная цена долгового обязательства.</w:t>
      </w:r>
    </w:p>
    <w:p w:rsidR="00B966BE" w:rsidRDefault="00575899">
      <w:r>
        <w:t>Порядок выплаты доходов по ценным бумагам определяется условиями их выпуска. По облигациям выплата процентов осуществ</w:t>
      </w:r>
      <w:r>
        <w:softHyphen/>
        <w:t xml:space="preserve">ляется, как правило, два раза в год в </w:t>
      </w:r>
      <w:r>
        <w:lastRenderedPageBreak/>
        <w:t>определенном размере от номи</w:t>
      </w:r>
      <w:r>
        <w:softHyphen/>
        <w:t>нальной их стоимости (с отделением соответствующего купона от об</w:t>
      </w:r>
      <w:r>
        <w:softHyphen/>
        <w:t>лигации). По депозитным сертификатам проценты выплачиваются при предъявлении сертификатов к оплате. По краткосрочным банковским векселям Эмиссионного синдиката доход образуется при их выкупе членами синдиката как разница между ценой выкупа и ценой разме</w:t>
      </w:r>
      <w:r>
        <w:softHyphen/>
        <w:t>щения. Таким же образом образуется доход по краткосрочным госу</w:t>
      </w:r>
      <w:r>
        <w:softHyphen/>
        <w:t>дарственным облигациям.</w:t>
      </w:r>
    </w:p>
    <w:p w:rsidR="00B966BE" w:rsidRDefault="00575899">
      <w:r>
        <w:t>Доходы по государственным ценным бумагам Российской Феде</w:t>
      </w:r>
      <w:r>
        <w:softHyphen/>
        <w:t>рации облагаются налогом на доходы.</w:t>
      </w:r>
    </w:p>
    <w:p w:rsidR="00B966BE" w:rsidRDefault="00575899">
      <w:r>
        <w:t>Следует отметить, что новая редакция Федерального закона «О налоге на прибыль предприятий и организаций» существенно изменила порядок налогообложения по ценным бумагам.</w:t>
      </w:r>
    </w:p>
    <w:p w:rsidR="00B966BE" w:rsidRDefault="00575899">
      <w:r>
        <w:t>Отменена льготная ставка налога по доходам, полученным по кор</w:t>
      </w:r>
      <w:r>
        <w:softHyphen/>
        <w:t>поративным долговым ценным бумагам. Вместо налоговой ставки в размере 15% доходы от этих ценных бумаг будут облагаться в составе общей при</w:t>
      </w:r>
      <w:r>
        <w:softHyphen/>
        <w:t>были по общеустановленной ставке, не превышающей соответствен</w:t>
      </w:r>
      <w:r>
        <w:softHyphen/>
        <w:t>но 30% или 38% в зависимости от категории налогоплательщика.</w:t>
      </w:r>
    </w:p>
    <w:p w:rsidR="00B966BE" w:rsidRDefault="00575899">
      <w:r>
        <w:t>Налогообложение по ставке 15% сохранено по доходам в виде ди</w:t>
      </w:r>
      <w:r>
        <w:softHyphen/>
        <w:t>видендов, которые получены по акциям, принадлежащим организа</w:t>
      </w:r>
      <w:r>
        <w:softHyphen/>
        <w:t>ции-акционеру и по доходам в виде процентов по государственным ценным бумагам РФ, субъектов РФ и ценным бумагам органов местного самоуправления, эмитированным с момента вступления в силу Федерального закона от 10 января 1997 г. № 13-ФЗ. Соответственно не подлежат налогообложению также доходы по цен</w:t>
      </w:r>
      <w:r>
        <w:softHyphen/>
        <w:t>ным бумагам, эмитированным до вступления в силу этого Закона.</w:t>
      </w:r>
    </w:p>
    <w:p w:rsidR="00B966BE" w:rsidRDefault="00575899">
      <w:r>
        <w:t>Сумму начисленных процентов по долговым обязательствам от</w:t>
      </w:r>
      <w:r>
        <w:softHyphen/>
        <w:t>ражают по дебету счета 76 «Расчеты с разными дебиторами и кредито</w:t>
      </w:r>
      <w:r>
        <w:softHyphen/>
        <w:t>рами», субсчет «Проценты по долговым обязательствам», и кредиту счета 80 «Прибыли и убытки». Одновременно с начислением процен</w:t>
      </w:r>
      <w:r>
        <w:softHyphen/>
        <w:t>тов часть разницы между первоначальной и номинальной стоимостью ценных бумаг относят на финансовый результат предприятия.</w:t>
      </w:r>
    </w:p>
    <w:p w:rsidR="00B966BE" w:rsidRDefault="00575899">
      <w:r>
        <w:t>При этом если покупная стоимость приобретенных ценных бу</w:t>
      </w:r>
      <w:r>
        <w:softHyphen/>
        <w:t>маг выше их номинальной стоимости, то при каждом начислении причитающегося по ценным бумагам дохода производят списание части разницы между покупной и номинальной стоимостью с кре</w:t>
      </w:r>
      <w:r>
        <w:softHyphen/>
        <w:t>дита счетов 58 «Краткосрочные финансовые вложения» и 06 «Дол</w:t>
      </w:r>
      <w:r>
        <w:softHyphen/>
        <w:t>госрочные финансовые вложения» в дебет счета 80 «Прибыли и убыт</w:t>
      </w:r>
      <w:r>
        <w:softHyphen/>
        <w:t>ки».</w:t>
      </w:r>
    </w:p>
    <w:p w:rsidR="00B966BE" w:rsidRDefault="00B966BE">
      <w:pPr>
        <w:rPr>
          <w:b/>
        </w:rPr>
      </w:pPr>
    </w:p>
    <w:p w:rsidR="00B966BE" w:rsidRDefault="00575899">
      <w:pPr>
        <w:pStyle w:val="a4"/>
      </w:pPr>
      <w:r>
        <w:t>Пример. Организация приобрела облигации за 60 000 руб. при номиналь</w:t>
      </w:r>
      <w:r>
        <w:softHyphen/>
        <w:t>ной их стоимости в 50 000 руб. Срок погашения облигаций наступает через 10 лет. Процент на облигации составляет 80% в год и выплачивается по окон</w:t>
      </w:r>
      <w:r>
        <w:softHyphen/>
        <w:t>чании года.</w:t>
      </w:r>
    </w:p>
    <w:p w:rsidR="00B966BE" w:rsidRDefault="00575899">
      <w:r>
        <w:t>Оприходование облигаций оформляется следующими проводками:</w:t>
      </w:r>
    </w:p>
    <w:p w:rsidR="00B966BE" w:rsidRDefault="00B966BE"/>
    <w:p w:rsidR="00B966BE" w:rsidRDefault="00575899">
      <w:pPr>
        <w:pStyle w:val="a6"/>
      </w:pPr>
      <w:r>
        <w:t xml:space="preserve">Дебет счета 08 «Капитальные вложения», субсчет «По операциям с долговыми обязательствами»;        </w:t>
      </w:r>
    </w:p>
    <w:p w:rsidR="00B966BE" w:rsidRDefault="00575899">
      <w:pPr>
        <w:pStyle w:val="a6"/>
      </w:pPr>
      <w:r>
        <w:t>Кредит счета 51 «Расчетный счет» - 60 000 руб.</w:t>
      </w:r>
    </w:p>
    <w:p w:rsidR="00B966BE" w:rsidRDefault="00B966BE"/>
    <w:p w:rsidR="00B966BE" w:rsidRDefault="00575899">
      <w:pPr>
        <w:pStyle w:val="a6"/>
      </w:pPr>
      <w:r>
        <w:t>Дебет счета 06 «Долгосрочные финансовые вложения»;</w:t>
      </w:r>
    </w:p>
    <w:p w:rsidR="00B966BE" w:rsidRDefault="00575899">
      <w:pPr>
        <w:pStyle w:val="a6"/>
      </w:pPr>
      <w:r>
        <w:t>Кредит счета 08 «Капитальные вложения», субсчет «По операциям с долговыми обязательствами» - 60 000 руб.</w:t>
      </w:r>
    </w:p>
    <w:p w:rsidR="00B966BE" w:rsidRDefault="00B966BE"/>
    <w:p w:rsidR="00B966BE" w:rsidRDefault="00575899">
      <w:r>
        <w:t>По окончании года начислен доход на облигации в сумме 40 000 руб. (50 000 х  80%), разница между покупной и номинальной ценами облигаций составила 10 000 руб. (60 000 — 50 000), а в расчете на 1 год— 1 000 руб. Разница между годовым доходом на облигации и годовой разницей между покупной и номинальной ценами составит 39 000 руб. (40 000 — 1 000).</w:t>
      </w:r>
    </w:p>
    <w:p w:rsidR="00B966BE" w:rsidRDefault="00575899">
      <w:r>
        <w:lastRenderedPageBreak/>
        <w:t>По окончании года начисление дохода и указанных разниц оформляется следующей бухгалтерской записью:</w:t>
      </w:r>
    </w:p>
    <w:p w:rsidR="00B966BE" w:rsidRDefault="00B966BE"/>
    <w:p w:rsidR="00B966BE" w:rsidRDefault="00575899">
      <w:pPr>
        <w:pStyle w:val="a6"/>
      </w:pPr>
      <w:r>
        <w:t>Дебет счета 76 «Расчеты с разными дебиторами и кредиторами», суб</w:t>
      </w:r>
      <w:r>
        <w:softHyphen/>
        <w:t>счет «Проценты по долговым обязательствам», — на сумму годового дохо</w:t>
      </w:r>
      <w:r>
        <w:softHyphen/>
        <w:t>да (40 000 руб.);</w:t>
      </w:r>
    </w:p>
    <w:p w:rsidR="00B966BE" w:rsidRDefault="00575899">
      <w:pPr>
        <w:pStyle w:val="a6"/>
      </w:pPr>
      <w:r>
        <w:t>Кредит счета 06 «Долгосрочные финансовые вложения» — на годовую часть разницы между покупной и номинальной ценой (1000 руб.);</w:t>
      </w:r>
    </w:p>
    <w:p w:rsidR="00B966BE" w:rsidRDefault="00575899">
      <w:pPr>
        <w:pStyle w:val="a6"/>
      </w:pPr>
      <w:r>
        <w:t>Кредит счета 80 «Прибыли и убытки» — на разницу между доходом и го</w:t>
      </w:r>
      <w:r>
        <w:softHyphen/>
        <w:t>довой частью разницы (39 000 руб.).</w:t>
      </w:r>
    </w:p>
    <w:p w:rsidR="00B966BE" w:rsidRDefault="00B966BE"/>
    <w:p w:rsidR="00B966BE" w:rsidRDefault="00575899">
      <w:r>
        <w:t>Начисленную сумму дохода (40 000 руб.) зачисляют на расчетный счет с кредита счета 76 «Расчеты с разными дебиторами и кредиторами».</w:t>
      </w:r>
    </w:p>
    <w:p w:rsidR="00B966BE" w:rsidRDefault="00575899">
      <w:r>
        <w:t>В бухгалтерском балансе на начало следующего года стоимость облига</w:t>
      </w:r>
      <w:r>
        <w:softHyphen/>
        <w:t>ций будет отражена в сумме 59 000 руб. (60 000 - 1000).</w:t>
      </w:r>
    </w:p>
    <w:p w:rsidR="00B966BE" w:rsidRDefault="00B966BE"/>
    <w:p w:rsidR="00B966BE" w:rsidRDefault="00575899">
      <w:r>
        <w:t>Если покупная стоимость ценных бумаг ниже номинальной сто</w:t>
      </w:r>
      <w:r>
        <w:softHyphen/>
        <w:t>имости, то при каждом начислении причитающегося по ним дохода производят доначисление части разницы между покупной и номи</w:t>
      </w:r>
      <w:r>
        <w:softHyphen/>
        <w:t>нальной стоимостью. При этом на сумму причитающегося дохода по ценным бумагам дебетуют счет 76 «Расчеты с разными дебитора</w:t>
      </w:r>
      <w:r>
        <w:softHyphen/>
        <w:t>ми и кредиторами»; на часть разницы между покупной и номиналь</w:t>
      </w:r>
      <w:r>
        <w:softHyphen/>
        <w:t>ной стоимостью, приходящуюся на данный период, дебетуют счет 06 «Долгосрочные финансовые вложения» или 58 «Краткосрочные фи</w:t>
      </w:r>
      <w:r>
        <w:softHyphen/>
        <w:t>нансовые вложения»; на совокупную сумму дохода и части раз</w:t>
      </w:r>
      <w:r>
        <w:softHyphen/>
        <w:t>ницы между покупной и номинальной ценами кредитуют счет 80 «Прибыли и убытки».</w:t>
      </w:r>
    </w:p>
    <w:p w:rsidR="00B966BE" w:rsidRDefault="00B966BE"/>
    <w:p w:rsidR="00B966BE" w:rsidRDefault="00575899">
      <w:r>
        <w:t>Пример. Покупная цена приобретенных облигаций составила 40 000 руб. при номинальной их стоимости в 50 000 руб. Срок погашения облигации — 10 лет, годовой процент дохода — 80%.</w:t>
      </w:r>
    </w:p>
    <w:p w:rsidR="00B966BE" w:rsidRDefault="00575899">
      <w:r>
        <w:t>Бухгалтерские записи:</w:t>
      </w:r>
    </w:p>
    <w:p w:rsidR="00B966BE" w:rsidRDefault="00B966BE"/>
    <w:p w:rsidR="00B966BE" w:rsidRDefault="00575899">
      <w:pPr>
        <w:pStyle w:val="a6"/>
        <w:outlineLvl w:val="0"/>
      </w:pPr>
      <w:r>
        <w:t>1) Дебет счета 08 «Капитальные вложения»</w:t>
      </w:r>
    </w:p>
    <w:p w:rsidR="00B966BE" w:rsidRDefault="00575899">
      <w:pPr>
        <w:pStyle w:val="a6"/>
      </w:pPr>
      <w:r>
        <w:t>Кредит счета 51 «Расчетный счет» - 40 000 руб.</w:t>
      </w:r>
    </w:p>
    <w:p w:rsidR="00B966BE" w:rsidRDefault="00B966BE">
      <w:pPr>
        <w:pStyle w:val="a6"/>
      </w:pPr>
    </w:p>
    <w:p w:rsidR="00B966BE" w:rsidRDefault="00575899">
      <w:pPr>
        <w:pStyle w:val="a6"/>
        <w:outlineLvl w:val="0"/>
      </w:pPr>
      <w:r>
        <w:t>2) Дебет счета 06 «Долгосрочные финансовые вложения»</w:t>
      </w:r>
    </w:p>
    <w:p w:rsidR="00B966BE" w:rsidRDefault="00575899">
      <w:pPr>
        <w:pStyle w:val="a6"/>
      </w:pPr>
      <w:r>
        <w:t>Кредит счета 08 «Капитальные вложения» - 40 000 руб.</w:t>
      </w:r>
    </w:p>
    <w:p w:rsidR="00B966BE" w:rsidRDefault="00B966BE">
      <w:pPr>
        <w:pStyle w:val="a6"/>
      </w:pPr>
    </w:p>
    <w:p w:rsidR="00B966BE" w:rsidRDefault="00575899">
      <w:pPr>
        <w:pStyle w:val="a6"/>
        <w:outlineLvl w:val="0"/>
      </w:pPr>
      <w:r>
        <w:t>3) Дебет счета 76 «Расчеты с разными дебиторами и кредиторами»</w:t>
      </w:r>
      <w:r>
        <w:tab/>
        <w:t>- на сумму годового дохода (40 000 руб.)</w:t>
      </w:r>
    </w:p>
    <w:p w:rsidR="00B966BE" w:rsidRDefault="00575899">
      <w:pPr>
        <w:pStyle w:val="a6"/>
      </w:pPr>
      <w:r>
        <w:t>Дебет счета 06 «Долгосрочные финансовые вложения» - на годовую часть разницы между покупной и номинальной ценами (1 000 руб.)</w:t>
      </w:r>
    </w:p>
    <w:p w:rsidR="00B966BE" w:rsidRDefault="00575899">
      <w:pPr>
        <w:pStyle w:val="a6"/>
      </w:pPr>
      <w:r>
        <w:t>Кредит счета 80 «Прибыли и убытки» - на совокупную сумму дохода и части разницы между покупной и номинальной ценами (41 000 руб.)</w:t>
      </w:r>
    </w:p>
    <w:p w:rsidR="00B966BE" w:rsidRDefault="00B966BE">
      <w:pPr>
        <w:pStyle w:val="a6"/>
      </w:pPr>
    </w:p>
    <w:p w:rsidR="00B966BE" w:rsidRDefault="00575899">
      <w:pPr>
        <w:pStyle w:val="a6"/>
        <w:outlineLvl w:val="0"/>
      </w:pPr>
      <w:r>
        <w:t>4) Дебет счета 51 «Расчетный счет»</w:t>
      </w:r>
    </w:p>
    <w:p w:rsidR="00B966BE" w:rsidRDefault="00575899">
      <w:pPr>
        <w:pStyle w:val="a6"/>
      </w:pPr>
      <w:r>
        <w:t>Кредит счета 76 «Расчеты с разными дебиторами и кредиторами» - на сумму дохода по облигациям (40 000 руб.)</w:t>
      </w:r>
    </w:p>
    <w:p w:rsidR="00B966BE" w:rsidRDefault="00B966BE"/>
    <w:p w:rsidR="00B966BE" w:rsidRDefault="00575899">
      <w:r>
        <w:t>Независимо от цены, по которой приобретались ценные бумаги, к моменту их погашения (выкупа) оценка, в которой они учитывают</w:t>
      </w:r>
      <w:r>
        <w:softHyphen/>
        <w:t>ся на счетах 06 или 58, должна соответствовать номинальной стоимо</w:t>
      </w:r>
      <w:r>
        <w:softHyphen/>
        <w:t>сти. При погашении или продаже ценных бумаг их списывают с кре</w:t>
      </w:r>
      <w:r>
        <w:softHyphen/>
        <w:t>дита счета 06 «Долгосрочные финансовые вложения» в дебет счета 48 «Реализация прочих активов» по их стоимости в момент реализации. Выручку от реализации ценных бумаг зачисляют на денежные счета с кредита счета 48 «Реализация прочих активов». Прибыль или убыток от реализации ценных бумаг списывают со счета 48 «Реализация про</w:t>
      </w:r>
      <w:r>
        <w:softHyphen/>
        <w:t>чих активов» на счет 80 «Прибыли и убытки».</w:t>
      </w:r>
    </w:p>
    <w:p w:rsidR="00B966BE" w:rsidRDefault="00575899">
      <w:r>
        <w:lastRenderedPageBreak/>
        <w:t>Если в результате реализации государственных ценных бумаг образуется убыток (без учета полученных сумм купонного дохода), то этот убыток не уменьшает налогооблагаемую базу по налогу на прибыль. При расчете налога на прибыль суммы полученного от реализации ценных бумаг убытка прибавляются к сумме прибыли по данным бухгалтерского учета.</w:t>
      </w:r>
    </w:p>
    <w:p w:rsidR="00B966BE" w:rsidRDefault="00575899">
      <w:r>
        <w:t>Согласно Письму ЦБР, Минфина РФ и Госналогслужбы РФ от 4 февраля 1997 г. № 408, 10, ВЕ-6-05/103 «О порядке применения статей 2, 9 и 10 Закона Российской Федерации «О налоге на при</w:t>
      </w:r>
      <w:r>
        <w:softHyphen/>
        <w:t>быль предприятий и организаций» при совершении операций с го</w:t>
      </w:r>
      <w:r>
        <w:softHyphen/>
        <w:t>сударственными ценными бумагами» [20] только организации, про</w:t>
      </w:r>
      <w:r>
        <w:softHyphen/>
        <w:t>водящие переоценку балансовой стоимости ценных бумаг и имею</w:t>
      </w:r>
      <w:r>
        <w:softHyphen/>
        <w:t>щие право в соответствии с установленным порядком ведения бухгалтерского учета отражать результаты переоценки в бухгалтерской отчетности (то есть банковские организации), могут в течение года принимать при налогообложении убытки, полученные в виде отрицательных разниц от переоценки отдельных выпусков государ</w:t>
      </w:r>
      <w:r>
        <w:softHyphen/>
        <w:t>ственных облигаций Российской Федерации, в размере, не превы</w:t>
      </w:r>
      <w:r>
        <w:softHyphen/>
        <w:t>шающем полученных от переоценки положительных разниц за пе</w:t>
      </w:r>
      <w:r>
        <w:softHyphen/>
        <w:t>риод с начала года.</w:t>
      </w:r>
    </w:p>
    <w:p w:rsidR="00B966BE" w:rsidRDefault="00575899">
      <w:r>
        <w:t>Конвертируемые облигации акционерных обществ организация может обменять на акции этого общества. В этом случае производят внутренние записи по счетам 06 и 58, по соответствующим субсчетам и аналитическим счетам. При переводе ценных бумаг из краткосроч</w:t>
      </w:r>
      <w:r>
        <w:softHyphen/>
        <w:t>ных в долгосрочные или наоборот составляют бухгалтерские записи по счетам 06 и 58. Возможное при этом изменение балансовой оценки ценных бумаг относится на счета учета чистой прибыли.</w:t>
      </w:r>
    </w:p>
    <w:p w:rsidR="00B966BE" w:rsidRDefault="00575899">
      <w:r>
        <w:t>При операциях с долговыми ценными бумагами в иностранных валютах может возникать курсовая разница, если покупка и продажа ценных бумаг производится по одной и той же валютной цене. Эта разница списывается на финансовый результат деятельности предпри</w:t>
      </w:r>
      <w:r>
        <w:softHyphen/>
        <w:t>ятия, т. е. на счет 80 «Прибыли и убытки».</w:t>
      </w:r>
    </w:p>
    <w:p w:rsidR="00B966BE" w:rsidRDefault="00575899">
      <w:pPr>
        <w:pStyle w:val="3"/>
      </w:pPr>
      <w:r>
        <w:t>2.3.1. Бухгалтерский учет и налогообложение операций с облигациями</w:t>
      </w:r>
    </w:p>
    <w:p w:rsidR="00B966BE" w:rsidRDefault="00575899">
      <w:r>
        <w:t>Облигация является долговым обязательством эмитента, выпу</w:t>
      </w:r>
      <w:r>
        <w:softHyphen/>
        <w:t>стившего ценную бумагу, уплатить владельцу облигации в огово</w:t>
      </w:r>
      <w:r>
        <w:softHyphen/>
        <w:t>ренный срок номинальную стоимость бумаги и ежегодно (до пога</w:t>
      </w:r>
      <w:r>
        <w:softHyphen/>
        <w:t>шения) фиксированный или плавающий процент. Таким образом, облигация удостоверяет:</w:t>
      </w:r>
    </w:p>
    <w:p w:rsidR="00B966BE" w:rsidRDefault="00575899">
      <w:pPr>
        <w:numPr>
          <w:ilvl w:val="0"/>
          <w:numId w:val="3"/>
        </w:numPr>
        <w:tabs>
          <w:tab w:val="clear" w:pos="360"/>
          <w:tab w:val="num" w:pos="1080"/>
        </w:tabs>
        <w:ind w:left="1080"/>
      </w:pPr>
      <w:r>
        <w:t>факт предоставления владельцем денежных средств эми</w:t>
      </w:r>
      <w:r>
        <w:softHyphen/>
        <w:t>тенту;</w:t>
      </w:r>
    </w:p>
    <w:p w:rsidR="00B966BE" w:rsidRDefault="00575899">
      <w:pPr>
        <w:numPr>
          <w:ilvl w:val="0"/>
          <w:numId w:val="3"/>
        </w:numPr>
        <w:tabs>
          <w:tab w:val="clear" w:pos="360"/>
          <w:tab w:val="num" w:pos="1080"/>
        </w:tabs>
        <w:ind w:left="1080"/>
      </w:pPr>
      <w:r>
        <w:t>обязательство эмитента вернуть долг через определенное время;</w:t>
      </w:r>
    </w:p>
    <w:p w:rsidR="00B966BE" w:rsidRDefault="00575899">
      <w:pPr>
        <w:numPr>
          <w:ilvl w:val="0"/>
          <w:numId w:val="3"/>
        </w:numPr>
        <w:tabs>
          <w:tab w:val="clear" w:pos="360"/>
          <w:tab w:val="num" w:pos="1080"/>
        </w:tabs>
        <w:ind w:left="1080"/>
      </w:pPr>
      <w:r>
        <w:t>право инвестора получать в виде вознаграждения за пре</w:t>
      </w:r>
      <w:r>
        <w:softHyphen/>
        <w:t>доставленные денежные средства определенный процент от номинальной стоимости облигаций.</w:t>
      </w:r>
    </w:p>
    <w:p w:rsidR="00B966BE" w:rsidRDefault="00575899">
      <w:r>
        <w:t>Облигации бывают следующих видов (Приложение 2):</w:t>
      </w:r>
    </w:p>
    <w:p w:rsidR="00B966BE" w:rsidRDefault="00575899">
      <w:r>
        <w:t>государственные и частные (выпускаемые коммерческими банка</w:t>
      </w:r>
      <w:r>
        <w:softHyphen/>
        <w:t>ми, акционерными обществами и др.);</w:t>
      </w:r>
    </w:p>
    <w:p w:rsidR="00B966BE" w:rsidRDefault="00575899">
      <w:r>
        <w:t>именные и на предъявителя;</w:t>
      </w:r>
    </w:p>
    <w:p w:rsidR="00B966BE" w:rsidRDefault="00575899">
      <w:r>
        <w:t>процентные и беспроцентные;</w:t>
      </w:r>
    </w:p>
    <w:p w:rsidR="00B966BE" w:rsidRDefault="00575899">
      <w:r>
        <w:t>свободно обращающиеся и с ограниченным кругом обращения (облигации государственного валютного займа, некоторые частные облигации и др.).</w:t>
      </w:r>
    </w:p>
    <w:p w:rsidR="00B966BE" w:rsidRDefault="00575899">
      <w:r>
        <w:t xml:space="preserve">Именные (зарегистрированные) облигации подлежат регистрации. Их владельцам выдается сертификат, свидетельствующий о праве лица на обладание указанными в нем долговыми обязательствами. Облигации на предъявителя специально не учитываются, </w:t>
      </w:r>
    </w:p>
    <w:p w:rsidR="00B966BE" w:rsidRDefault="00B966BE"/>
    <w:p w:rsidR="00B966BE" w:rsidRDefault="00B966BE"/>
    <w:p w:rsidR="00B966BE" w:rsidRDefault="00575899">
      <w:pPr>
        <w:ind w:firstLine="0"/>
      </w:pPr>
      <w:r>
        <w:br w:type="page"/>
      </w:r>
      <w:r>
        <w:lastRenderedPageBreak/>
        <w:t>проценты по ним получают по купонному листу, от которого отрезается соответствующий купон.</w:t>
      </w:r>
    </w:p>
    <w:p w:rsidR="00B966BE" w:rsidRDefault="00575899">
      <w:r>
        <w:t>По процентным облигациям выплачивается доход в форме процен</w:t>
      </w:r>
      <w:r>
        <w:softHyphen/>
        <w:t>та, владельцу беспроцентных облигаций предоставляется право на при</w:t>
      </w:r>
      <w:r>
        <w:softHyphen/>
        <w:t>обретение соответствующих товаров или услуг.</w:t>
      </w:r>
    </w:p>
    <w:p w:rsidR="00B966BE" w:rsidRDefault="00575899">
      <w:r>
        <w:t>Наибольшее распространение на отечественном рынке финан</w:t>
      </w:r>
      <w:r>
        <w:softHyphen/>
        <w:t>совых активов до недавнего времени имели государственные ценные бумаги.</w:t>
      </w:r>
    </w:p>
    <w:p w:rsidR="00B966BE" w:rsidRDefault="00575899">
      <w:r>
        <w:t>К государственным ценным бумагам относятся облигации, эми</w:t>
      </w:r>
      <w:r>
        <w:softHyphen/>
        <w:t>тируемые органами власти Российской Федерации, которые, как считалось, выде</w:t>
      </w:r>
      <w:r>
        <w:softHyphen/>
        <w:t>ляются своими высокими показателями надежности и ликвиднос</w:t>
      </w:r>
      <w:r>
        <w:softHyphen/>
        <w:t>ти, в силу того что возврат денежных средств и получение дохода по ним гарантированы государством. Эмитентом государственных ценных бумаг выступает Министерство финансов РФ. Агентами по размещению и обслуживанию выпусков могут выступать коммер</w:t>
      </w:r>
      <w:r>
        <w:softHyphen/>
        <w:t>ческие банки и профессиональные участники рынка ценных бумаг. Наибольшее распространение имели следующие федеральные государственные ценные бумаги:</w:t>
      </w:r>
    </w:p>
    <w:p w:rsidR="00B966BE" w:rsidRDefault="00575899">
      <w:pPr>
        <w:numPr>
          <w:ilvl w:val="0"/>
          <w:numId w:val="4"/>
        </w:numPr>
        <w:tabs>
          <w:tab w:val="clear" w:pos="360"/>
          <w:tab w:val="num" w:pos="1080"/>
        </w:tabs>
        <w:ind w:left="1080"/>
      </w:pPr>
      <w:r>
        <w:t>государственные краткосрочные бескупонные облигации (ГКО);</w:t>
      </w:r>
    </w:p>
    <w:p w:rsidR="00B966BE" w:rsidRDefault="00575899">
      <w:pPr>
        <w:numPr>
          <w:ilvl w:val="0"/>
          <w:numId w:val="4"/>
        </w:numPr>
        <w:tabs>
          <w:tab w:val="clear" w:pos="360"/>
          <w:tab w:val="num" w:pos="1080"/>
        </w:tabs>
        <w:ind w:left="1080"/>
      </w:pPr>
      <w:r>
        <w:t>облигации федерального займа с переменным купонным доходом (ОФЗ-ПК);</w:t>
      </w:r>
    </w:p>
    <w:p w:rsidR="00B966BE" w:rsidRDefault="00575899">
      <w:pPr>
        <w:numPr>
          <w:ilvl w:val="0"/>
          <w:numId w:val="4"/>
        </w:numPr>
        <w:tabs>
          <w:tab w:val="clear" w:pos="360"/>
          <w:tab w:val="num" w:pos="1080"/>
        </w:tabs>
        <w:ind w:left="1080"/>
      </w:pPr>
      <w:r>
        <w:t>облигации государственного сберегательного займа Рос</w:t>
      </w:r>
      <w:r>
        <w:softHyphen/>
        <w:t>сийской Федерации (ОГСЗ);</w:t>
      </w:r>
    </w:p>
    <w:p w:rsidR="00B966BE" w:rsidRDefault="00575899">
      <w:pPr>
        <w:numPr>
          <w:ilvl w:val="0"/>
          <w:numId w:val="4"/>
        </w:numPr>
        <w:tabs>
          <w:tab w:val="clear" w:pos="360"/>
          <w:tab w:val="num" w:pos="1080"/>
        </w:tabs>
        <w:ind w:left="1080"/>
      </w:pPr>
      <w:r>
        <w:t>облигации внутреннего государственного валютного обли</w:t>
      </w:r>
      <w:r>
        <w:softHyphen/>
        <w:t>гационного займа (ОВВЗ);</w:t>
      </w:r>
    </w:p>
    <w:p w:rsidR="00B966BE" w:rsidRDefault="00575899">
      <w:pPr>
        <w:numPr>
          <w:ilvl w:val="0"/>
          <w:numId w:val="4"/>
        </w:numPr>
        <w:tabs>
          <w:tab w:val="clear" w:pos="360"/>
          <w:tab w:val="num" w:pos="1080"/>
        </w:tabs>
        <w:ind w:left="1080"/>
      </w:pPr>
      <w:r>
        <w:t>облигации Российского акционерного общества «Высоко</w:t>
      </w:r>
      <w:r>
        <w:softHyphen/>
        <w:t>скоростные магистрали» (РАО ВСМ), по которым пред</w:t>
      </w:r>
      <w:r>
        <w:softHyphen/>
        <w:t>ставлены государственные гарантии и которые считают</w:t>
      </w:r>
      <w:r>
        <w:softHyphen/>
        <w:t>ся государственными ценными бумагами Российской Фе</w:t>
      </w:r>
      <w:r>
        <w:softHyphen/>
        <w:t>дерации (в том числе и в части налогообложения доходов по ним).</w:t>
      </w:r>
    </w:p>
    <w:p w:rsidR="00B966BE" w:rsidRDefault="00575899">
      <w:r>
        <w:t>К государственным ценным бумагам на уровне субъектов РФ относятся облигации органов власти субъектов Российской Феде</w:t>
      </w:r>
      <w:r>
        <w:softHyphen/>
        <w:t>рации, а на уровне органов местного самоуправления - облигации местных органов власти (муниципальные).</w:t>
      </w:r>
    </w:p>
    <w:p w:rsidR="00B966BE" w:rsidRDefault="00575899">
      <w:r>
        <w:t>Однако кризис 17 августа 1998 г., вызванный фактической неспособностью правительства рассчитаться по своим обязательствам, привел к замораживанию рынка обращающихся государственных облигаций, резкому падению спроса на российские государственные ценные бумаги вообще, банкротству многих крупных инвесторов и ряду других отрицательных последствий.</w:t>
      </w:r>
    </w:p>
    <w:p w:rsidR="00B966BE" w:rsidRDefault="00575899">
      <w:pPr>
        <w:pStyle w:val="a4"/>
      </w:pPr>
      <w:r>
        <w:t>Тем не менее, рассмотрим некоторые особенности организации бухгалтерского учета и налогообложения операций с государственными облигациями у инвестора (ГКО, ОФЗ-ПК, ОГСЗ).</w:t>
      </w:r>
    </w:p>
    <w:p w:rsidR="00B966BE" w:rsidRDefault="00575899">
      <w:r>
        <w:t>1) Учет операций с государственными краткосрочными бескупонными облигациями (ГКО).</w:t>
      </w:r>
    </w:p>
    <w:p w:rsidR="00B966BE" w:rsidRDefault="00575899">
      <w:r>
        <w:t>Выпуск и обращение ГКО регулируется Основными условиями выпуска [7]. Эмитентом является Минфин РФ. Эмиссия ГКО осу</w:t>
      </w:r>
      <w:r>
        <w:softHyphen/>
        <w:t>ществляется в форме отдельных выпусков на срок до одного года. Номинальная стоимость - одна тысяча рублей.</w:t>
      </w:r>
    </w:p>
    <w:p w:rsidR="00B966BE" w:rsidRDefault="00575899">
      <w:r>
        <w:t>Государственные краткосрочные бескупонные облигации (ГКО) являются дисконтными облигациями, по которым не выплачивает</w:t>
      </w:r>
      <w:r>
        <w:softHyphen/>
        <w:t>ся купонный доход. Таким образом, инвесторы приобретают ГКО по цене ниже номинала (с дисконтом) и при погашении ГКО полу</w:t>
      </w:r>
      <w:r>
        <w:softHyphen/>
        <w:t>чают сумму полной стоимости облигаций по номиналу.</w:t>
      </w:r>
    </w:p>
    <w:p w:rsidR="00B966BE" w:rsidRDefault="00575899">
      <w:r>
        <w:t>Погашение ГКО производится в безналичной форме путем пе</w:t>
      </w:r>
      <w:r>
        <w:softHyphen/>
        <w:t>речисления их владельцам номинальной стоимости ГКО на момент их погашения.</w:t>
      </w:r>
    </w:p>
    <w:p w:rsidR="00B966BE" w:rsidRDefault="00575899">
      <w:r>
        <w:t>Доходом по ГКО считается разница между ценой реализации (ценой погашения) и ценой покупки, то есть дисконт [8]. Других видов дохода по ГКО не предусмотрено.</w:t>
      </w:r>
    </w:p>
    <w:p w:rsidR="00B966BE" w:rsidRDefault="00575899">
      <w:r>
        <w:t>Такой же порядок определения дохода применяется и для ана</w:t>
      </w:r>
      <w:r>
        <w:softHyphen/>
        <w:t>логичных облигаций субъектов РФ и органов местного самоуправления.</w:t>
      </w:r>
    </w:p>
    <w:p w:rsidR="00B966BE" w:rsidRDefault="00575899">
      <w:pPr>
        <w:tabs>
          <w:tab w:val="left" w:pos="9072"/>
        </w:tabs>
      </w:pPr>
      <w:r>
        <w:lastRenderedPageBreak/>
        <w:t xml:space="preserve">ГКО подлежат периодической переоценке. Переоценка ГКО предприятиями-инвесторами осуществляется только в день проведения операций по покупке или продаже ГКО - по «рыночной цене» этого дня. В этот день производится переоценка всех выпусков, находящихся у предприятия-инвестора, даже если операции производились только с некоторыми выпусками. Переоценка производится на основании отчета дилера, в котором должна указываться «рыночная цена» по всем выпускам, находящимся в портфеле у инвестора. Однако в нормативных актах, определяющих методологию бухгалтерского учета [17, </w:t>
      </w:r>
      <w:r>
        <w:rPr>
          <w:lang w:val="en-US"/>
        </w:rPr>
        <w:t>20, 25</w:t>
      </w:r>
      <w:r>
        <w:t xml:space="preserve">], не предусмотрена переоценка ГКО в бухгалтерском учете и отчетности предприятий-инвесторов. В связи с вышеизложенным переоценка предприятиями-инвесторами портфеля ГКО на дату совершения операций с облигациями должна проводиться только в целях определения текущей рыночной стоимости портфеля ГКО, но не должна отражаться в бухгалтерском учете и в бухгалтерской отчетности. </w:t>
      </w:r>
    </w:p>
    <w:p w:rsidR="00B966BE" w:rsidRDefault="00575899">
      <w:r>
        <w:t>По государственным ценным бумагам (в том числе и по ГКО) раз</w:t>
      </w:r>
      <w:r>
        <w:softHyphen/>
        <w:t>решается (но не обязательно) разницу между суммой фактических затрат на их приобретение и номинальной стоимостью в течение срока их обращения равномерно (ежемесячно) относить на финан</w:t>
      </w:r>
      <w:r>
        <w:softHyphen/>
        <w:t>совые результаты организации [19, п. 3.4].</w:t>
      </w:r>
    </w:p>
    <w:p w:rsidR="00B966BE" w:rsidRDefault="00575899">
      <w:r>
        <w:t>В бухгалтерском учете при отражении операций с ГКО приме</w:t>
      </w:r>
      <w:r>
        <w:softHyphen/>
        <w:t>няется счет 55 «Прочие счета в банках». Это связано с тем, что денежные расчеты инвесторов по сделкам с ГКО осуществляются только через дилеров. Выписка со счета «Депо» и отчет дилера яв</w:t>
      </w:r>
      <w:r>
        <w:softHyphen/>
        <w:t>ляются первичными бухгалтерскими документами. Остатки средств на счете 55 должны совпадать с остатками средств по отчетам ди</w:t>
      </w:r>
      <w:r>
        <w:softHyphen/>
        <w:t>лера. Дебетовый оборот по счету 55 «Прочие счета в банках», субсчет «ГКО» показывает отвлечение финансовых ресурсов организации-инвестора на операции с ГКО. Иногда для этих целей применяется счет 76 «Расчеты с разными дебиторами и кредиторами», субсчет «Расчеты с дилером по ГКО». Но счет 76 в организациях, как правило, бывает перегружен, и поэтому целесообразно применять счет 55 «Прочие счета в банках».</w:t>
      </w:r>
    </w:p>
    <w:p w:rsidR="00B966BE" w:rsidRDefault="00575899">
      <w:r>
        <w:t>Прибыль от операций с ГКО определяется при их продаже или погашении. По ГКО, эмитированным до 21 января 1997 года, налог на доходы организации не уплачивают. По ГКО, эмитированным после 20 января 1997 года, полученный доход подлежит налогообложению по ставке 15%. Не включаются в налогооблагаемую базу по налогу на доход проценты, полученные в связи с выкупом (погашением), в том числе новацией, облигаций федеральных займов с постоянным и переменным купонным доходом (ОФЗ), а также часть дохода в виде разницы между ценой погашения и ценой приобретения государственных краткосрочных бескупонных облигаций (ГКО) со сроком погашения до 31 декабря 1999 года, выпущенных в обращение до 17 августа 1998 года, при условии реинвестирования полученных средств от их погашения (новации) во вновь выпускаемые государственные ценные бумаги [4, ст. 9].</w:t>
      </w:r>
    </w:p>
    <w:p w:rsidR="00B966BE" w:rsidRDefault="00575899">
      <w:r>
        <w:t>2) Учет операций с облигациями федерального займа с переменным купонным доходом (ОФЗ-ПК) и облигациями государственного сберегательного займа Российской Федерации (ОГСЗ).</w:t>
      </w:r>
    </w:p>
    <w:p w:rsidR="00B966BE" w:rsidRDefault="00575899">
      <w:r>
        <w:t>Облигации федерального займа с переменным купонным дохо</w:t>
      </w:r>
      <w:r>
        <w:softHyphen/>
        <w:t>дом (ОФЗ-ПК) и облигации государственного сберегательного зай</w:t>
      </w:r>
      <w:r>
        <w:softHyphen/>
        <w:t>ма Российской Федерации (ОГСЗ) аналогичны по своей структуре и выпускаются в соответствии с Генеральными условиями выпус</w:t>
      </w:r>
      <w:r>
        <w:softHyphen/>
        <w:t>ка и обращения, утвержденными постановлениями Правительства РФ [</w:t>
      </w:r>
      <w:r>
        <w:rPr>
          <w:lang w:val="en-US"/>
        </w:rPr>
        <w:t>10</w:t>
      </w:r>
      <w:r>
        <w:t xml:space="preserve">, </w:t>
      </w:r>
      <w:r>
        <w:rPr>
          <w:lang w:val="en-US"/>
        </w:rPr>
        <w:t>11</w:t>
      </w:r>
      <w:r>
        <w:t>]. Эмитентом облигаций является Министерство финан</w:t>
      </w:r>
      <w:r>
        <w:softHyphen/>
        <w:t>сов РФ. Эмиссия осуществляется в форме отдельных выпусков. ОФЗ-ПК и ОГСЗ представляют собой облигации с переменным купонным доходом. Размер купонного дохода рассчитывается Минфином России перед началом купонного периода (по ОФЗ-ПК) или на каждый день очередного купонного периода с публикацией в пе</w:t>
      </w:r>
      <w:r>
        <w:softHyphen/>
        <w:t>риодической печати (по ОГСЗ) на основе средней доходности ГКО. При наступлении срока погашения очередного купона владельцу облигации выплачивается сумма купонного дохода. Вместе с погашением последнего купона владельцу облигации выплачивается и номинальная стоимость самой облигации.</w:t>
      </w:r>
    </w:p>
    <w:p w:rsidR="00B966BE" w:rsidRDefault="00575899">
      <w:r>
        <w:lastRenderedPageBreak/>
        <w:t>ОФЗ-ПК выпускаются в бездокументарной форме, и их обра</w:t>
      </w:r>
      <w:r>
        <w:softHyphen/>
        <w:t>щение на вторичном рынке полностью подчиняется порядку, опре</w:t>
      </w:r>
      <w:r>
        <w:softHyphen/>
        <w:t>деленному для ГКО. ОГСЗ выпускаются в форме предъявительских документарных ценных бумаг с отрез</w:t>
      </w:r>
      <w:r>
        <w:softHyphen/>
        <w:t>ными купонами на предъявителя. При выплате купонного дохода купон отрезается от бланка облигации. Отдельно от бланков обли</w:t>
      </w:r>
      <w:r>
        <w:softHyphen/>
        <w:t>гаций купоны к погашению не принимаются. В отличие от ОФЗ-ПК для ОГСЗ предусмотрено, что они могут свободно продаваться на территории Российской Федерации уполномоченными банками и другими финансовыми организациями, определяемыми Минфином РФ, на основании заключенных между ними и Минфином согла</w:t>
      </w:r>
      <w:r>
        <w:softHyphen/>
        <w:t>шений. Данные ограничения действуют только в отношении сделок купли-продажи и только на территории РФ. Такие сделки, как за</w:t>
      </w:r>
      <w:r>
        <w:softHyphen/>
        <w:t>имствование, передача в залог, дарение, наследование, обмен, взнос в уставный капитал и прочая безвозмездная передача, данным до</w:t>
      </w:r>
      <w:r>
        <w:softHyphen/>
        <w:t>кументом не ограничиваются.</w:t>
      </w:r>
    </w:p>
    <w:p w:rsidR="00B966BE" w:rsidRDefault="00575899">
      <w:r>
        <w:t>При обращении ОФЗ-ПК и ОГСЗ образуется накопленный ку</w:t>
      </w:r>
      <w:r>
        <w:softHyphen/>
        <w:t>понный доход, то есть часть купонного дохода в виде процента к номинальной стоимости облигации, рассчитываемого пропорцио</w:t>
      </w:r>
      <w:r>
        <w:softHyphen/>
        <w:t>нально количеству дней, прошедших от даты выпуска облигаций или даты выплаты предшествующего купонного дохода, и включа</w:t>
      </w:r>
      <w:r>
        <w:softHyphen/>
        <w:t>емого в цену сделки купли-продажи.</w:t>
      </w:r>
    </w:p>
    <w:p w:rsidR="00B966BE" w:rsidRDefault="00575899">
      <w:r>
        <w:t>Порядок переоценки облигаций и ее отражения в учете у орга</w:t>
      </w:r>
      <w:r>
        <w:softHyphen/>
        <w:t>низации-инвестора аналогичен порядку отражения с ГКО.</w:t>
      </w:r>
    </w:p>
    <w:p w:rsidR="00B966BE" w:rsidRDefault="00575899">
      <w:r>
        <w:t>При совершении операций купли-продажи стоимость облигаций складывается из двух компонентов - накопленного купонного до</w:t>
      </w:r>
      <w:r>
        <w:softHyphen/>
        <w:t>хода на день совершения сделки и текущей курсовой стоимости облигации. При этом в котировках на куплю-продажу стоимость облигаций обычно указывается в процентах к их номинальной сто</w:t>
      </w:r>
      <w:r>
        <w:softHyphen/>
        <w:t>имости.</w:t>
      </w:r>
    </w:p>
    <w:p w:rsidR="00B966BE" w:rsidRDefault="00B966BE">
      <w:pPr>
        <w:rPr>
          <w:b/>
        </w:rPr>
      </w:pPr>
    </w:p>
    <w:p w:rsidR="00B966BE" w:rsidRDefault="00575899">
      <w:pPr>
        <w:pStyle w:val="a4"/>
      </w:pPr>
      <w:r>
        <w:t>Пример. Организацией в январе 1998 года были приобретены 10 ОФЗ-ПК по цене 100,8% от номинала (номинал - 1000 руб.) с накоп</w:t>
      </w:r>
      <w:r>
        <w:softHyphen/>
        <w:t>ленным купонным доходом на дату приобретения - 20 руб. на каж</w:t>
      </w:r>
      <w:r>
        <w:softHyphen/>
        <w:t>дую облигацию без намерения получать по ним доход более одного года. При приобретении облигаций было уплачено вознаграждение дилеру в размере 20 руб.</w:t>
      </w:r>
    </w:p>
    <w:p w:rsidR="00B966BE" w:rsidRDefault="00575899">
      <w:r>
        <w:t>Учетной политикой организации не предусмотрено по государ</w:t>
      </w:r>
      <w:r>
        <w:softHyphen/>
        <w:t>ственным ценным бумагам равномерное отнесение разницы между суммой фактических затрат на их приобретение и номинальной сто</w:t>
      </w:r>
      <w:r>
        <w:softHyphen/>
        <w:t>имостью в течение срока их обращения на финансовые результаты.</w:t>
      </w:r>
    </w:p>
    <w:p w:rsidR="00B966BE" w:rsidRDefault="00575899">
      <w:r>
        <w:t>В рабочем плане счетов используются субсчета: 76-1 «Расчеты с дилером»; 76-2 «Уплаченный при приобретении ОФЗ-ПК накоп</w:t>
      </w:r>
      <w:r>
        <w:softHyphen/>
        <w:t>ленный купонный доход».</w:t>
      </w:r>
    </w:p>
    <w:p w:rsidR="00B966BE" w:rsidRDefault="00575899">
      <w:r>
        <w:t>В бухгалтерском учете хозяйственные операции будут отраже</w:t>
      </w:r>
      <w:r>
        <w:softHyphen/>
        <w:t>ны следующим образом (табл. 2.3).</w:t>
      </w:r>
    </w:p>
    <w:p w:rsidR="00B966BE" w:rsidRDefault="00B966BE"/>
    <w:p w:rsidR="00B966BE" w:rsidRDefault="00575899">
      <w:pPr>
        <w:jc w:val="right"/>
      </w:pPr>
      <w:r>
        <w:t>Таблица 2.3</w:t>
      </w:r>
    </w:p>
    <w:p w:rsidR="00B966BE" w:rsidRDefault="00575899">
      <w:pPr>
        <w:jc w:val="center"/>
      </w:pPr>
      <w:r>
        <w:t>Пример корреспонденции счетов по учету операций с ОФЗ-ПК</w:t>
      </w:r>
    </w:p>
    <w:p w:rsidR="00B966BE" w:rsidRDefault="00B966BE"/>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0"/>
        <w:gridCol w:w="4645"/>
        <w:gridCol w:w="992"/>
        <w:gridCol w:w="1560"/>
        <w:gridCol w:w="1559"/>
      </w:tblGrid>
      <w:tr w:rsidR="00B966BE">
        <w:trPr>
          <w:cantSplit/>
          <w:trHeight w:hRule="exact" w:val="479"/>
        </w:trPr>
        <w:tc>
          <w:tcPr>
            <w:tcW w:w="600" w:type="dxa"/>
            <w:vMerge w:val="restart"/>
            <w:vAlign w:val="center"/>
          </w:tcPr>
          <w:p w:rsidR="00B966BE" w:rsidRDefault="00575899">
            <w:pPr>
              <w:pStyle w:val="10"/>
              <w:spacing w:before="40" w:line="240" w:lineRule="auto"/>
              <w:ind w:firstLine="0"/>
              <w:jc w:val="center"/>
              <w:rPr>
                <w:sz w:val="24"/>
              </w:rPr>
            </w:pPr>
            <w:r>
              <w:rPr>
                <w:sz w:val="24"/>
              </w:rPr>
              <w:t>№ п/п</w:t>
            </w:r>
          </w:p>
        </w:tc>
        <w:tc>
          <w:tcPr>
            <w:tcW w:w="4645" w:type="dxa"/>
            <w:vMerge w:val="restart"/>
            <w:vAlign w:val="center"/>
          </w:tcPr>
          <w:p w:rsidR="00B966BE" w:rsidRDefault="00575899">
            <w:pPr>
              <w:pStyle w:val="10"/>
              <w:spacing w:before="40" w:line="240" w:lineRule="auto"/>
              <w:ind w:firstLine="0"/>
              <w:jc w:val="center"/>
              <w:rPr>
                <w:sz w:val="24"/>
              </w:rPr>
            </w:pPr>
            <w:r>
              <w:rPr>
                <w:sz w:val="24"/>
              </w:rPr>
              <w:t>Содержание хозяйственной операции</w:t>
            </w:r>
          </w:p>
        </w:tc>
        <w:tc>
          <w:tcPr>
            <w:tcW w:w="992" w:type="dxa"/>
            <w:vMerge w:val="restart"/>
            <w:vAlign w:val="center"/>
          </w:tcPr>
          <w:p w:rsidR="00B966BE" w:rsidRDefault="00575899">
            <w:pPr>
              <w:pStyle w:val="10"/>
              <w:spacing w:before="40" w:line="240" w:lineRule="auto"/>
              <w:ind w:firstLine="0"/>
              <w:jc w:val="center"/>
              <w:rPr>
                <w:sz w:val="24"/>
              </w:rPr>
            </w:pPr>
            <w:r>
              <w:rPr>
                <w:sz w:val="24"/>
              </w:rPr>
              <w:t>Сумма, руб.</w:t>
            </w:r>
          </w:p>
        </w:tc>
        <w:tc>
          <w:tcPr>
            <w:tcW w:w="3119" w:type="dxa"/>
            <w:gridSpan w:val="2"/>
            <w:vAlign w:val="center"/>
          </w:tcPr>
          <w:p w:rsidR="00B966BE" w:rsidRDefault="00575899">
            <w:pPr>
              <w:pStyle w:val="10"/>
              <w:spacing w:before="40" w:line="240" w:lineRule="auto"/>
              <w:ind w:firstLine="0"/>
              <w:jc w:val="center"/>
              <w:rPr>
                <w:sz w:val="24"/>
              </w:rPr>
            </w:pPr>
            <w:r>
              <w:rPr>
                <w:sz w:val="24"/>
              </w:rPr>
              <w:t>Корреспондирующие счета</w:t>
            </w:r>
          </w:p>
        </w:tc>
      </w:tr>
      <w:tr w:rsidR="00B966BE">
        <w:trPr>
          <w:cantSplit/>
          <w:trHeight w:hRule="exact" w:val="303"/>
        </w:trPr>
        <w:tc>
          <w:tcPr>
            <w:tcW w:w="600" w:type="dxa"/>
            <w:vMerge/>
            <w:vAlign w:val="center"/>
          </w:tcPr>
          <w:p w:rsidR="00B966BE" w:rsidRDefault="00B966BE">
            <w:pPr>
              <w:pStyle w:val="10"/>
              <w:spacing w:before="40" w:line="240" w:lineRule="auto"/>
              <w:jc w:val="center"/>
              <w:rPr>
                <w:sz w:val="24"/>
              </w:rPr>
            </w:pPr>
          </w:p>
        </w:tc>
        <w:tc>
          <w:tcPr>
            <w:tcW w:w="4645" w:type="dxa"/>
            <w:vMerge/>
            <w:vAlign w:val="center"/>
          </w:tcPr>
          <w:p w:rsidR="00B966BE" w:rsidRDefault="00B966BE">
            <w:pPr>
              <w:pStyle w:val="10"/>
              <w:spacing w:before="40" w:line="240" w:lineRule="auto"/>
              <w:jc w:val="center"/>
              <w:rPr>
                <w:sz w:val="24"/>
              </w:rPr>
            </w:pPr>
          </w:p>
        </w:tc>
        <w:tc>
          <w:tcPr>
            <w:tcW w:w="992" w:type="dxa"/>
            <w:vMerge/>
            <w:vAlign w:val="center"/>
          </w:tcPr>
          <w:p w:rsidR="00B966BE" w:rsidRDefault="00B966BE">
            <w:pPr>
              <w:pStyle w:val="10"/>
              <w:spacing w:before="40" w:line="240" w:lineRule="auto"/>
              <w:jc w:val="center"/>
              <w:rPr>
                <w:sz w:val="24"/>
              </w:rPr>
            </w:pPr>
          </w:p>
        </w:tc>
        <w:tc>
          <w:tcPr>
            <w:tcW w:w="1560" w:type="dxa"/>
            <w:vAlign w:val="center"/>
          </w:tcPr>
          <w:p w:rsidR="00B966BE" w:rsidRDefault="00575899">
            <w:pPr>
              <w:pStyle w:val="10"/>
              <w:spacing w:before="20" w:line="240" w:lineRule="auto"/>
              <w:jc w:val="center"/>
              <w:rPr>
                <w:sz w:val="24"/>
              </w:rPr>
            </w:pPr>
            <w:r>
              <w:rPr>
                <w:sz w:val="24"/>
              </w:rPr>
              <w:t>Дебет</w:t>
            </w:r>
          </w:p>
        </w:tc>
        <w:tc>
          <w:tcPr>
            <w:tcW w:w="1559" w:type="dxa"/>
            <w:vAlign w:val="center"/>
          </w:tcPr>
          <w:p w:rsidR="00B966BE" w:rsidRDefault="00575899">
            <w:pPr>
              <w:pStyle w:val="10"/>
              <w:spacing w:before="20" w:line="240" w:lineRule="auto"/>
              <w:jc w:val="center"/>
              <w:rPr>
                <w:sz w:val="24"/>
              </w:rPr>
            </w:pPr>
            <w:r>
              <w:rPr>
                <w:sz w:val="24"/>
              </w:rPr>
              <w:t>Кредит</w:t>
            </w:r>
          </w:p>
        </w:tc>
      </w:tr>
      <w:tr w:rsidR="00B966BE">
        <w:trPr>
          <w:trHeight w:hRule="exact" w:val="640"/>
        </w:trPr>
        <w:tc>
          <w:tcPr>
            <w:tcW w:w="600" w:type="dxa"/>
          </w:tcPr>
          <w:p w:rsidR="00B966BE" w:rsidRDefault="00575899">
            <w:pPr>
              <w:pStyle w:val="10"/>
              <w:spacing w:before="40" w:line="240" w:lineRule="auto"/>
              <w:ind w:firstLine="102"/>
              <w:jc w:val="left"/>
              <w:rPr>
                <w:sz w:val="24"/>
              </w:rPr>
            </w:pPr>
            <w:r>
              <w:rPr>
                <w:sz w:val="24"/>
              </w:rPr>
              <w:t>1.</w:t>
            </w:r>
          </w:p>
        </w:tc>
        <w:tc>
          <w:tcPr>
            <w:tcW w:w="4645" w:type="dxa"/>
          </w:tcPr>
          <w:p w:rsidR="00B966BE" w:rsidRDefault="00575899">
            <w:pPr>
              <w:pStyle w:val="10"/>
              <w:spacing w:before="40" w:line="240" w:lineRule="auto"/>
              <w:ind w:firstLine="0"/>
              <w:jc w:val="left"/>
              <w:rPr>
                <w:sz w:val="24"/>
              </w:rPr>
            </w:pPr>
            <w:r>
              <w:rPr>
                <w:sz w:val="24"/>
              </w:rPr>
              <w:t>Перечислены денежные сред</w:t>
            </w:r>
            <w:r>
              <w:rPr>
                <w:sz w:val="24"/>
              </w:rPr>
              <w:softHyphen/>
              <w:t>ства на счет «Депо» в банке-дилере</w:t>
            </w:r>
          </w:p>
        </w:tc>
        <w:tc>
          <w:tcPr>
            <w:tcW w:w="992" w:type="dxa"/>
          </w:tcPr>
          <w:p w:rsidR="00B966BE" w:rsidRDefault="00575899">
            <w:pPr>
              <w:pStyle w:val="10"/>
              <w:spacing w:before="40" w:line="240" w:lineRule="auto"/>
              <w:ind w:hanging="40"/>
              <w:jc w:val="right"/>
              <w:rPr>
                <w:sz w:val="24"/>
              </w:rPr>
            </w:pPr>
            <w:r>
              <w:rPr>
                <w:sz w:val="24"/>
              </w:rPr>
              <w:t>10 300</w:t>
            </w:r>
          </w:p>
        </w:tc>
        <w:tc>
          <w:tcPr>
            <w:tcW w:w="1560" w:type="dxa"/>
          </w:tcPr>
          <w:p w:rsidR="00B966BE" w:rsidRDefault="00575899">
            <w:pPr>
              <w:pStyle w:val="10"/>
              <w:spacing w:before="40" w:line="240" w:lineRule="auto"/>
              <w:ind w:firstLine="0"/>
              <w:jc w:val="center"/>
              <w:rPr>
                <w:sz w:val="24"/>
              </w:rPr>
            </w:pPr>
            <w:r>
              <w:rPr>
                <w:sz w:val="24"/>
              </w:rPr>
              <w:t>76-1</w:t>
            </w:r>
          </w:p>
        </w:tc>
        <w:tc>
          <w:tcPr>
            <w:tcW w:w="1559" w:type="dxa"/>
          </w:tcPr>
          <w:p w:rsidR="00B966BE" w:rsidRDefault="00575899">
            <w:pPr>
              <w:pStyle w:val="10"/>
              <w:spacing w:before="40" w:line="240" w:lineRule="auto"/>
              <w:ind w:firstLine="0"/>
              <w:jc w:val="center"/>
              <w:rPr>
                <w:sz w:val="24"/>
              </w:rPr>
            </w:pPr>
            <w:r>
              <w:rPr>
                <w:sz w:val="24"/>
              </w:rPr>
              <w:t>51</w:t>
            </w:r>
          </w:p>
        </w:tc>
      </w:tr>
      <w:tr w:rsidR="00B966BE">
        <w:trPr>
          <w:trHeight w:hRule="exact" w:val="612"/>
        </w:trPr>
        <w:tc>
          <w:tcPr>
            <w:tcW w:w="600" w:type="dxa"/>
          </w:tcPr>
          <w:p w:rsidR="00B966BE" w:rsidRDefault="00575899">
            <w:pPr>
              <w:pStyle w:val="10"/>
              <w:spacing w:before="40" w:line="240" w:lineRule="auto"/>
              <w:ind w:firstLine="102"/>
              <w:jc w:val="left"/>
              <w:rPr>
                <w:sz w:val="24"/>
              </w:rPr>
            </w:pPr>
            <w:r>
              <w:rPr>
                <w:sz w:val="24"/>
              </w:rPr>
              <w:t>2.</w:t>
            </w:r>
          </w:p>
        </w:tc>
        <w:tc>
          <w:tcPr>
            <w:tcW w:w="4645" w:type="dxa"/>
          </w:tcPr>
          <w:p w:rsidR="00B966BE" w:rsidRDefault="00575899">
            <w:pPr>
              <w:pStyle w:val="10"/>
              <w:spacing w:before="40" w:line="240" w:lineRule="auto"/>
              <w:ind w:firstLine="0"/>
              <w:jc w:val="left"/>
              <w:rPr>
                <w:sz w:val="24"/>
              </w:rPr>
            </w:pPr>
            <w:r>
              <w:rPr>
                <w:sz w:val="24"/>
              </w:rPr>
              <w:t>Списаны средства со счета «Депо» за приобретение ОФЗ-ПК</w:t>
            </w:r>
          </w:p>
        </w:tc>
        <w:tc>
          <w:tcPr>
            <w:tcW w:w="992" w:type="dxa"/>
          </w:tcPr>
          <w:p w:rsidR="00B966BE" w:rsidRDefault="00575899">
            <w:pPr>
              <w:pStyle w:val="10"/>
              <w:spacing w:before="40" w:line="240" w:lineRule="auto"/>
              <w:ind w:firstLine="0"/>
              <w:jc w:val="right"/>
              <w:rPr>
                <w:sz w:val="24"/>
              </w:rPr>
            </w:pPr>
            <w:r>
              <w:rPr>
                <w:sz w:val="24"/>
              </w:rPr>
              <w:t>10 080</w:t>
            </w:r>
          </w:p>
        </w:tc>
        <w:tc>
          <w:tcPr>
            <w:tcW w:w="1560" w:type="dxa"/>
          </w:tcPr>
          <w:p w:rsidR="00B966BE" w:rsidRDefault="00575899">
            <w:pPr>
              <w:pStyle w:val="10"/>
              <w:spacing w:before="40" w:line="240" w:lineRule="auto"/>
              <w:ind w:firstLine="0"/>
              <w:jc w:val="center"/>
              <w:rPr>
                <w:sz w:val="24"/>
              </w:rPr>
            </w:pPr>
            <w:r>
              <w:rPr>
                <w:sz w:val="24"/>
              </w:rPr>
              <w:t>08</w:t>
            </w:r>
          </w:p>
        </w:tc>
        <w:tc>
          <w:tcPr>
            <w:tcW w:w="1559" w:type="dxa"/>
          </w:tcPr>
          <w:p w:rsidR="00B966BE" w:rsidRDefault="00575899">
            <w:pPr>
              <w:pStyle w:val="10"/>
              <w:spacing w:before="40" w:line="240" w:lineRule="auto"/>
              <w:ind w:firstLine="0"/>
              <w:jc w:val="center"/>
              <w:rPr>
                <w:sz w:val="24"/>
              </w:rPr>
            </w:pPr>
            <w:r>
              <w:rPr>
                <w:sz w:val="24"/>
              </w:rPr>
              <w:t>76-1</w:t>
            </w:r>
          </w:p>
        </w:tc>
      </w:tr>
      <w:tr w:rsidR="00B966BE">
        <w:trPr>
          <w:trHeight w:hRule="exact" w:val="1134"/>
        </w:trPr>
        <w:tc>
          <w:tcPr>
            <w:tcW w:w="600" w:type="dxa"/>
          </w:tcPr>
          <w:p w:rsidR="00B966BE" w:rsidRDefault="00575899">
            <w:pPr>
              <w:pStyle w:val="10"/>
              <w:spacing w:before="40" w:line="240" w:lineRule="auto"/>
              <w:ind w:firstLine="102"/>
              <w:jc w:val="left"/>
              <w:rPr>
                <w:sz w:val="24"/>
              </w:rPr>
            </w:pPr>
            <w:r>
              <w:rPr>
                <w:sz w:val="24"/>
              </w:rPr>
              <w:t>3.</w:t>
            </w:r>
          </w:p>
        </w:tc>
        <w:tc>
          <w:tcPr>
            <w:tcW w:w="4645" w:type="dxa"/>
          </w:tcPr>
          <w:p w:rsidR="00B966BE" w:rsidRDefault="00575899">
            <w:pPr>
              <w:pStyle w:val="10"/>
              <w:spacing w:before="40" w:line="240" w:lineRule="auto"/>
              <w:ind w:firstLine="0"/>
              <w:jc w:val="left"/>
              <w:rPr>
                <w:sz w:val="24"/>
              </w:rPr>
            </w:pPr>
            <w:r>
              <w:rPr>
                <w:sz w:val="24"/>
              </w:rPr>
              <w:t>Списаны средства со счета «Депо», уплаченные при приобретении ОФЗ-ПК на сумму накопленного купонного дохода (20 руб. х 10)</w:t>
            </w:r>
          </w:p>
        </w:tc>
        <w:tc>
          <w:tcPr>
            <w:tcW w:w="992" w:type="dxa"/>
          </w:tcPr>
          <w:p w:rsidR="00B966BE" w:rsidRDefault="00B966BE">
            <w:pPr>
              <w:pStyle w:val="10"/>
              <w:spacing w:before="40" w:line="240" w:lineRule="auto"/>
              <w:ind w:firstLine="0"/>
              <w:jc w:val="right"/>
              <w:rPr>
                <w:sz w:val="24"/>
              </w:rPr>
            </w:pPr>
          </w:p>
          <w:p w:rsidR="00B966BE" w:rsidRDefault="00575899">
            <w:pPr>
              <w:pStyle w:val="10"/>
              <w:spacing w:before="40" w:line="240" w:lineRule="auto"/>
              <w:ind w:firstLine="0"/>
              <w:jc w:val="right"/>
              <w:rPr>
                <w:sz w:val="24"/>
              </w:rPr>
            </w:pPr>
            <w:r>
              <w:rPr>
                <w:sz w:val="24"/>
              </w:rPr>
              <w:t>200</w:t>
            </w:r>
          </w:p>
        </w:tc>
        <w:tc>
          <w:tcPr>
            <w:tcW w:w="1560" w:type="dxa"/>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76-2</w:t>
            </w:r>
          </w:p>
        </w:tc>
        <w:tc>
          <w:tcPr>
            <w:tcW w:w="1559" w:type="dxa"/>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76-1</w:t>
            </w:r>
          </w:p>
        </w:tc>
      </w:tr>
      <w:tr w:rsidR="00B966BE">
        <w:trPr>
          <w:trHeight w:hRule="exact" w:val="695"/>
        </w:trPr>
        <w:tc>
          <w:tcPr>
            <w:tcW w:w="600" w:type="dxa"/>
          </w:tcPr>
          <w:p w:rsidR="00B966BE" w:rsidRDefault="00575899">
            <w:pPr>
              <w:pStyle w:val="10"/>
              <w:spacing w:before="40" w:line="240" w:lineRule="auto"/>
              <w:ind w:firstLine="102"/>
              <w:jc w:val="left"/>
              <w:rPr>
                <w:sz w:val="24"/>
              </w:rPr>
            </w:pPr>
            <w:r>
              <w:rPr>
                <w:sz w:val="24"/>
              </w:rPr>
              <w:lastRenderedPageBreak/>
              <w:t>4.</w:t>
            </w:r>
          </w:p>
        </w:tc>
        <w:tc>
          <w:tcPr>
            <w:tcW w:w="4645" w:type="dxa"/>
          </w:tcPr>
          <w:p w:rsidR="00B966BE" w:rsidRDefault="00575899">
            <w:pPr>
              <w:pStyle w:val="10"/>
              <w:spacing w:before="40" w:line="240" w:lineRule="auto"/>
              <w:ind w:firstLine="0"/>
              <w:jc w:val="left"/>
              <w:rPr>
                <w:sz w:val="24"/>
              </w:rPr>
            </w:pPr>
            <w:r>
              <w:rPr>
                <w:sz w:val="24"/>
              </w:rPr>
              <w:t>Списано со счета «Депо» вознаграждение дилеру</w:t>
            </w:r>
          </w:p>
        </w:tc>
        <w:tc>
          <w:tcPr>
            <w:tcW w:w="992" w:type="dxa"/>
          </w:tcPr>
          <w:p w:rsidR="00B966BE" w:rsidRDefault="00575899">
            <w:pPr>
              <w:pStyle w:val="10"/>
              <w:spacing w:before="40" w:line="240" w:lineRule="auto"/>
              <w:ind w:firstLine="0"/>
              <w:jc w:val="right"/>
              <w:rPr>
                <w:sz w:val="24"/>
              </w:rPr>
            </w:pPr>
            <w:r>
              <w:rPr>
                <w:sz w:val="24"/>
              </w:rPr>
              <w:t>20</w:t>
            </w:r>
          </w:p>
        </w:tc>
        <w:tc>
          <w:tcPr>
            <w:tcW w:w="1560" w:type="dxa"/>
          </w:tcPr>
          <w:p w:rsidR="00B966BE" w:rsidRDefault="00575899">
            <w:pPr>
              <w:pStyle w:val="10"/>
              <w:spacing w:before="40" w:line="240" w:lineRule="auto"/>
              <w:ind w:firstLine="0"/>
              <w:jc w:val="center"/>
              <w:rPr>
                <w:sz w:val="24"/>
              </w:rPr>
            </w:pPr>
            <w:r>
              <w:rPr>
                <w:sz w:val="24"/>
              </w:rPr>
              <w:t>08</w:t>
            </w:r>
          </w:p>
        </w:tc>
        <w:tc>
          <w:tcPr>
            <w:tcW w:w="1559" w:type="dxa"/>
          </w:tcPr>
          <w:p w:rsidR="00B966BE" w:rsidRDefault="00575899">
            <w:pPr>
              <w:pStyle w:val="10"/>
              <w:spacing w:before="40" w:line="240" w:lineRule="auto"/>
              <w:ind w:firstLine="0"/>
              <w:jc w:val="center"/>
              <w:rPr>
                <w:sz w:val="24"/>
              </w:rPr>
            </w:pPr>
            <w:r>
              <w:rPr>
                <w:sz w:val="24"/>
              </w:rPr>
              <w:t>76-1</w:t>
            </w:r>
          </w:p>
        </w:tc>
      </w:tr>
      <w:tr w:rsidR="00B966BE">
        <w:trPr>
          <w:trHeight w:hRule="exact" w:val="740"/>
        </w:trPr>
        <w:tc>
          <w:tcPr>
            <w:tcW w:w="600" w:type="dxa"/>
          </w:tcPr>
          <w:p w:rsidR="00B966BE" w:rsidRDefault="00575899">
            <w:pPr>
              <w:pStyle w:val="10"/>
              <w:spacing w:before="40" w:line="240" w:lineRule="auto"/>
              <w:ind w:firstLine="102"/>
              <w:jc w:val="left"/>
              <w:rPr>
                <w:sz w:val="24"/>
              </w:rPr>
            </w:pPr>
            <w:r>
              <w:rPr>
                <w:sz w:val="24"/>
              </w:rPr>
              <w:t>5.</w:t>
            </w:r>
          </w:p>
        </w:tc>
        <w:tc>
          <w:tcPr>
            <w:tcW w:w="4645" w:type="dxa"/>
          </w:tcPr>
          <w:p w:rsidR="00B966BE" w:rsidRDefault="00575899">
            <w:pPr>
              <w:pStyle w:val="10"/>
              <w:spacing w:before="40" w:line="240" w:lineRule="auto"/>
              <w:ind w:firstLine="0"/>
              <w:jc w:val="left"/>
              <w:rPr>
                <w:sz w:val="24"/>
              </w:rPr>
            </w:pPr>
            <w:r>
              <w:rPr>
                <w:sz w:val="24"/>
              </w:rPr>
              <w:t>Получен отчет дилера о приобретении ОФЗ-ПК с выпиской по счету «Депо»</w:t>
            </w:r>
          </w:p>
        </w:tc>
        <w:tc>
          <w:tcPr>
            <w:tcW w:w="992" w:type="dxa"/>
          </w:tcPr>
          <w:p w:rsidR="00B966BE" w:rsidRDefault="00575899">
            <w:pPr>
              <w:pStyle w:val="10"/>
              <w:spacing w:before="40" w:line="240" w:lineRule="auto"/>
              <w:ind w:firstLine="0"/>
              <w:jc w:val="right"/>
              <w:rPr>
                <w:sz w:val="24"/>
              </w:rPr>
            </w:pPr>
            <w:r>
              <w:rPr>
                <w:sz w:val="24"/>
              </w:rPr>
              <w:t>10 100</w:t>
            </w:r>
          </w:p>
        </w:tc>
        <w:tc>
          <w:tcPr>
            <w:tcW w:w="1560" w:type="dxa"/>
          </w:tcPr>
          <w:p w:rsidR="00B966BE" w:rsidRDefault="00575899">
            <w:pPr>
              <w:pStyle w:val="10"/>
              <w:spacing w:before="40" w:line="240" w:lineRule="auto"/>
              <w:ind w:firstLine="0"/>
              <w:jc w:val="center"/>
              <w:rPr>
                <w:sz w:val="24"/>
              </w:rPr>
            </w:pPr>
            <w:r>
              <w:rPr>
                <w:sz w:val="24"/>
              </w:rPr>
              <w:t>58</w:t>
            </w:r>
          </w:p>
        </w:tc>
        <w:tc>
          <w:tcPr>
            <w:tcW w:w="1559" w:type="dxa"/>
          </w:tcPr>
          <w:p w:rsidR="00B966BE" w:rsidRDefault="00575899">
            <w:pPr>
              <w:pStyle w:val="10"/>
              <w:spacing w:before="40" w:line="240" w:lineRule="auto"/>
              <w:ind w:firstLine="0"/>
              <w:jc w:val="center"/>
              <w:rPr>
                <w:sz w:val="24"/>
              </w:rPr>
            </w:pPr>
            <w:r>
              <w:rPr>
                <w:sz w:val="24"/>
              </w:rPr>
              <w:t>08</w:t>
            </w:r>
          </w:p>
        </w:tc>
      </w:tr>
      <w:tr w:rsidR="00B966BE">
        <w:trPr>
          <w:cantSplit/>
          <w:trHeight w:hRule="exact" w:val="740"/>
        </w:trPr>
        <w:tc>
          <w:tcPr>
            <w:tcW w:w="9356" w:type="dxa"/>
            <w:gridSpan w:val="5"/>
          </w:tcPr>
          <w:p w:rsidR="00B966BE" w:rsidRDefault="00575899">
            <w:pPr>
              <w:pStyle w:val="10"/>
              <w:spacing w:before="40" w:line="240" w:lineRule="auto"/>
              <w:ind w:firstLine="0"/>
              <w:jc w:val="left"/>
              <w:rPr>
                <w:sz w:val="24"/>
              </w:rPr>
            </w:pPr>
            <w:r>
              <w:rPr>
                <w:sz w:val="24"/>
              </w:rPr>
              <w:t>Ситуация 1. Через некоторое время произошло погашение купона, и организация через дилера получила сумму купонного дохода - 105 руб. на каждую облигацию</w:t>
            </w:r>
          </w:p>
        </w:tc>
      </w:tr>
      <w:tr w:rsidR="00B966BE">
        <w:trPr>
          <w:trHeight w:hRule="exact" w:val="627"/>
        </w:trPr>
        <w:tc>
          <w:tcPr>
            <w:tcW w:w="600" w:type="dxa"/>
          </w:tcPr>
          <w:p w:rsidR="00B966BE" w:rsidRDefault="00575899">
            <w:pPr>
              <w:pStyle w:val="10"/>
              <w:spacing w:before="40" w:line="240" w:lineRule="auto"/>
              <w:ind w:firstLine="102"/>
              <w:jc w:val="left"/>
              <w:rPr>
                <w:sz w:val="24"/>
              </w:rPr>
            </w:pPr>
            <w:r>
              <w:rPr>
                <w:sz w:val="24"/>
              </w:rPr>
              <w:t>6.</w:t>
            </w:r>
          </w:p>
        </w:tc>
        <w:tc>
          <w:tcPr>
            <w:tcW w:w="4645" w:type="dxa"/>
          </w:tcPr>
          <w:p w:rsidR="00B966BE" w:rsidRDefault="00575899">
            <w:pPr>
              <w:pStyle w:val="10"/>
              <w:spacing w:before="40" w:line="240" w:lineRule="auto"/>
              <w:ind w:firstLine="0"/>
              <w:jc w:val="left"/>
              <w:rPr>
                <w:sz w:val="24"/>
              </w:rPr>
            </w:pPr>
            <w:r>
              <w:rPr>
                <w:sz w:val="24"/>
              </w:rPr>
              <w:t>Отражена сумма полученного купонного дохода</w:t>
            </w:r>
          </w:p>
        </w:tc>
        <w:tc>
          <w:tcPr>
            <w:tcW w:w="992" w:type="dxa"/>
          </w:tcPr>
          <w:p w:rsidR="00B966BE" w:rsidRDefault="00575899">
            <w:pPr>
              <w:pStyle w:val="10"/>
              <w:spacing w:before="40" w:line="240" w:lineRule="auto"/>
              <w:ind w:firstLine="0"/>
              <w:jc w:val="right"/>
              <w:rPr>
                <w:sz w:val="24"/>
              </w:rPr>
            </w:pPr>
            <w:r>
              <w:rPr>
                <w:sz w:val="24"/>
              </w:rPr>
              <w:t>1 050</w:t>
            </w:r>
          </w:p>
        </w:tc>
        <w:tc>
          <w:tcPr>
            <w:tcW w:w="1560" w:type="dxa"/>
          </w:tcPr>
          <w:p w:rsidR="00B966BE" w:rsidRDefault="00575899">
            <w:pPr>
              <w:pStyle w:val="10"/>
              <w:spacing w:before="40" w:line="240" w:lineRule="auto"/>
              <w:ind w:firstLine="0"/>
              <w:jc w:val="center"/>
              <w:rPr>
                <w:sz w:val="24"/>
              </w:rPr>
            </w:pPr>
            <w:r>
              <w:rPr>
                <w:sz w:val="24"/>
              </w:rPr>
              <w:t>51</w:t>
            </w:r>
          </w:p>
        </w:tc>
        <w:tc>
          <w:tcPr>
            <w:tcW w:w="1559" w:type="dxa"/>
          </w:tcPr>
          <w:p w:rsidR="00B966BE" w:rsidRDefault="00575899">
            <w:pPr>
              <w:pStyle w:val="10"/>
              <w:spacing w:before="40" w:line="240" w:lineRule="auto"/>
              <w:ind w:firstLine="0"/>
              <w:jc w:val="center"/>
              <w:rPr>
                <w:sz w:val="24"/>
              </w:rPr>
            </w:pPr>
            <w:r>
              <w:rPr>
                <w:sz w:val="24"/>
              </w:rPr>
              <w:t>76-1</w:t>
            </w:r>
          </w:p>
        </w:tc>
      </w:tr>
      <w:tr w:rsidR="00B966BE">
        <w:trPr>
          <w:trHeight w:hRule="exact" w:val="852"/>
        </w:trPr>
        <w:tc>
          <w:tcPr>
            <w:tcW w:w="600" w:type="dxa"/>
          </w:tcPr>
          <w:p w:rsidR="00B966BE" w:rsidRDefault="00575899">
            <w:pPr>
              <w:pStyle w:val="10"/>
              <w:spacing w:before="40" w:line="240" w:lineRule="auto"/>
              <w:ind w:firstLine="102"/>
              <w:jc w:val="left"/>
              <w:rPr>
                <w:sz w:val="24"/>
              </w:rPr>
            </w:pPr>
            <w:r>
              <w:rPr>
                <w:sz w:val="24"/>
              </w:rPr>
              <w:t>7.</w:t>
            </w:r>
          </w:p>
        </w:tc>
        <w:tc>
          <w:tcPr>
            <w:tcW w:w="4645" w:type="dxa"/>
          </w:tcPr>
          <w:p w:rsidR="00B966BE" w:rsidRDefault="00575899">
            <w:pPr>
              <w:pStyle w:val="10"/>
              <w:spacing w:before="40" w:line="240" w:lineRule="auto"/>
              <w:ind w:firstLine="0"/>
              <w:jc w:val="left"/>
              <w:rPr>
                <w:sz w:val="24"/>
              </w:rPr>
            </w:pPr>
            <w:r>
              <w:rPr>
                <w:sz w:val="24"/>
              </w:rPr>
              <w:t>При получении купонного дохода учтены уплаченные при приобретении ОФЗ-ПК суммы накопленного дохода</w:t>
            </w:r>
          </w:p>
        </w:tc>
        <w:tc>
          <w:tcPr>
            <w:tcW w:w="992" w:type="dxa"/>
          </w:tcPr>
          <w:p w:rsidR="00B966BE" w:rsidRDefault="00575899">
            <w:pPr>
              <w:pStyle w:val="10"/>
              <w:spacing w:before="40" w:line="240" w:lineRule="auto"/>
              <w:ind w:firstLine="0"/>
              <w:jc w:val="right"/>
              <w:rPr>
                <w:sz w:val="24"/>
              </w:rPr>
            </w:pPr>
            <w:r>
              <w:rPr>
                <w:sz w:val="24"/>
              </w:rPr>
              <w:t>200</w:t>
            </w:r>
          </w:p>
        </w:tc>
        <w:tc>
          <w:tcPr>
            <w:tcW w:w="1560" w:type="dxa"/>
          </w:tcPr>
          <w:p w:rsidR="00B966BE" w:rsidRDefault="00575899">
            <w:pPr>
              <w:pStyle w:val="10"/>
              <w:spacing w:before="40" w:line="240" w:lineRule="auto"/>
              <w:ind w:firstLine="0"/>
              <w:jc w:val="center"/>
              <w:rPr>
                <w:sz w:val="24"/>
              </w:rPr>
            </w:pPr>
            <w:r>
              <w:rPr>
                <w:sz w:val="24"/>
              </w:rPr>
              <w:t>76-1</w:t>
            </w:r>
          </w:p>
        </w:tc>
        <w:tc>
          <w:tcPr>
            <w:tcW w:w="1559" w:type="dxa"/>
          </w:tcPr>
          <w:p w:rsidR="00B966BE" w:rsidRDefault="00575899">
            <w:pPr>
              <w:pStyle w:val="10"/>
              <w:spacing w:before="40" w:line="240" w:lineRule="auto"/>
              <w:ind w:firstLine="0"/>
              <w:jc w:val="center"/>
              <w:rPr>
                <w:sz w:val="24"/>
              </w:rPr>
            </w:pPr>
            <w:r>
              <w:rPr>
                <w:sz w:val="24"/>
              </w:rPr>
              <w:t>76-2</w:t>
            </w:r>
          </w:p>
        </w:tc>
      </w:tr>
      <w:tr w:rsidR="00B966BE">
        <w:trPr>
          <w:trHeight w:hRule="exact" w:val="1687"/>
        </w:trPr>
        <w:tc>
          <w:tcPr>
            <w:tcW w:w="600" w:type="dxa"/>
          </w:tcPr>
          <w:p w:rsidR="00B966BE" w:rsidRDefault="00575899">
            <w:pPr>
              <w:pStyle w:val="10"/>
              <w:spacing w:before="40" w:line="240" w:lineRule="auto"/>
              <w:ind w:firstLine="102"/>
              <w:jc w:val="left"/>
              <w:rPr>
                <w:sz w:val="24"/>
              </w:rPr>
            </w:pPr>
            <w:r>
              <w:rPr>
                <w:sz w:val="24"/>
              </w:rPr>
              <w:t>8.</w:t>
            </w:r>
          </w:p>
          <w:p w:rsidR="00B966BE" w:rsidRDefault="00B966BE">
            <w:pPr>
              <w:pStyle w:val="10"/>
              <w:spacing w:before="40" w:line="240" w:lineRule="auto"/>
              <w:ind w:firstLine="102"/>
              <w:jc w:val="left"/>
              <w:rPr>
                <w:sz w:val="24"/>
              </w:rPr>
            </w:pPr>
          </w:p>
        </w:tc>
        <w:tc>
          <w:tcPr>
            <w:tcW w:w="4645" w:type="dxa"/>
          </w:tcPr>
          <w:p w:rsidR="00B966BE" w:rsidRDefault="00575899">
            <w:pPr>
              <w:pStyle w:val="10"/>
              <w:spacing w:before="40" w:line="240" w:lineRule="auto"/>
              <w:ind w:firstLine="0"/>
              <w:jc w:val="left"/>
              <w:rPr>
                <w:sz w:val="24"/>
              </w:rPr>
            </w:pPr>
            <w:r>
              <w:rPr>
                <w:sz w:val="24"/>
              </w:rPr>
              <w:t>Организацией получен доход в размере полученных при погашении купона сумм купонного дохода за вычетом сумм накопленного купонного дохода, уплаченных при приобретении ОФЗ-ПК (105 руб. х 10 - 200 руб.)</w:t>
            </w:r>
          </w:p>
        </w:tc>
        <w:tc>
          <w:tcPr>
            <w:tcW w:w="992" w:type="dxa"/>
          </w:tcPr>
          <w:p w:rsidR="00B966BE" w:rsidRDefault="00B966BE">
            <w:pPr>
              <w:pStyle w:val="10"/>
              <w:spacing w:before="40" w:line="240" w:lineRule="auto"/>
              <w:ind w:firstLine="0"/>
              <w:jc w:val="right"/>
              <w:rPr>
                <w:sz w:val="24"/>
              </w:rPr>
            </w:pPr>
          </w:p>
          <w:p w:rsidR="00B966BE" w:rsidRDefault="00B966BE">
            <w:pPr>
              <w:pStyle w:val="10"/>
              <w:spacing w:before="40" w:line="240" w:lineRule="auto"/>
              <w:ind w:firstLine="0"/>
              <w:jc w:val="right"/>
              <w:rPr>
                <w:sz w:val="24"/>
              </w:rPr>
            </w:pPr>
          </w:p>
          <w:p w:rsidR="00B966BE" w:rsidRDefault="00575899">
            <w:pPr>
              <w:pStyle w:val="10"/>
              <w:spacing w:before="40" w:line="240" w:lineRule="auto"/>
              <w:ind w:firstLine="0"/>
              <w:jc w:val="right"/>
              <w:rPr>
                <w:sz w:val="24"/>
              </w:rPr>
            </w:pPr>
            <w:r>
              <w:rPr>
                <w:sz w:val="24"/>
              </w:rPr>
              <w:t>850</w:t>
            </w:r>
          </w:p>
        </w:tc>
        <w:tc>
          <w:tcPr>
            <w:tcW w:w="1560" w:type="dxa"/>
          </w:tcPr>
          <w:p w:rsidR="00B966BE" w:rsidRDefault="00B966BE">
            <w:pPr>
              <w:pStyle w:val="10"/>
              <w:spacing w:before="40" w:line="240" w:lineRule="auto"/>
              <w:ind w:firstLine="0"/>
              <w:jc w:val="center"/>
              <w:rPr>
                <w:sz w:val="24"/>
              </w:rPr>
            </w:pPr>
          </w:p>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76-1</w:t>
            </w:r>
          </w:p>
        </w:tc>
        <w:tc>
          <w:tcPr>
            <w:tcW w:w="1559" w:type="dxa"/>
          </w:tcPr>
          <w:p w:rsidR="00B966BE" w:rsidRDefault="00B966BE">
            <w:pPr>
              <w:pStyle w:val="10"/>
              <w:spacing w:before="40" w:line="240" w:lineRule="auto"/>
              <w:ind w:firstLine="0"/>
              <w:jc w:val="center"/>
              <w:rPr>
                <w:sz w:val="24"/>
              </w:rPr>
            </w:pPr>
          </w:p>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80</w:t>
            </w:r>
          </w:p>
        </w:tc>
      </w:tr>
      <w:tr w:rsidR="00B966BE">
        <w:trPr>
          <w:trHeight w:hRule="exact" w:val="998"/>
        </w:trPr>
        <w:tc>
          <w:tcPr>
            <w:tcW w:w="600" w:type="dxa"/>
          </w:tcPr>
          <w:p w:rsidR="00B966BE" w:rsidRDefault="00575899">
            <w:pPr>
              <w:pStyle w:val="10"/>
              <w:spacing w:before="40" w:line="240" w:lineRule="auto"/>
              <w:ind w:firstLine="102"/>
              <w:jc w:val="left"/>
              <w:rPr>
                <w:sz w:val="24"/>
              </w:rPr>
            </w:pPr>
            <w:r>
              <w:rPr>
                <w:sz w:val="24"/>
              </w:rPr>
              <w:t>9.</w:t>
            </w:r>
          </w:p>
        </w:tc>
        <w:tc>
          <w:tcPr>
            <w:tcW w:w="4645" w:type="dxa"/>
          </w:tcPr>
          <w:p w:rsidR="00B966BE" w:rsidRDefault="00575899">
            <w:pPr>
              <w:pStyle w:val="10"/>
              <w:spacing w:before="40" w:line="240" w:lineRule="auto"/>
              <w:ind w:firstLine="0"/>
              <w:jc w:val="left"/>
              <w:rPr>
                <w:sz w:val="24"/>
              </w:rPr>
            </w:pPr>
            <w:r>
              <w:rPr>
                <w:sz w:val="24"/>
              </w:rPr>
              <w:t>Начислен и уплачен налог на доходы в виде процентов по государственным ценным бумагам (850 руб. х 15%)</w:t>
            </w:r>
          </w:p>
        </w:tc>
        <w:tc>
          <w:tcPr>
            <w:tcW w:w="992" w:type="dxa"/>
          </w:tcPr>
          <w:p w:rsidR="00B966BE" w:rsidRDefault="00575899">
            <w:pPr>
              <w:pStyle w:val="10"/>
              <w:spacing w:before="40" w:line="240" w:lineRule="auto"/>
              <w:ind w:firstLine="0"/>
              <w:jc w:val="right"/>
              <w:rPr>
                <w:sz w:val="24"/>
              </w:rPr>
            </w:pPr>
            <w:r>
              <w:rPr>
                <w:sz w:val="24"/>
              </w:rPr>
              <w:t>127,5*</w:t>
            </w:r>
          </w:p>
          <w:p w:rsidR="00B966BE" w:rsidRDefault="00575899">
            <w:pPr>
              <w:pStyle w:val="10"/>
              <w:spacing w:before="40" w:line="240" w:lineRule="auto"/>
              <w:ind w:firstLine="0"/>
              <w:jc w:val="right"/>
              <w:rPr>
                <w:sz w:val="24"/>
              </w:rPr>
            </w:pPr>
            <w:r>
              <w:rPr>
                <w:sz w:val="24"/>
              </w:rPr>
              <w:t>127,5</w:t>
            </w:r>
          </w:p>
        </w:tc>
        <w:tc>
          <w:tcPr>
            <w:tcW w:w="1560" w:type="dxa"/>
          </w:tcPr>
          <w:p w:rsidR="00B966BE" w:rsidRDefault="00575899">
            <w:pPr>
              <w:pStyle w:val="10"/>
              <w:spacing w:before="40" w:line="240" w:lineRule="auto"/>
              <w:ind w:firstLine="0"/>
              <w:jc w:val="center"/>
              <w:rPr>
                <w:sz w:val="24"/>
              </w:rPr>
            </w:pPr>
            <w:r>
              <w:rPr>
                <w:sz w:val="24"/>
              </w:rPr>
              <w:t>81</w:t>
            </w:r>
          </w:p>
          <w:p w:rsidR="00B966BE" w:rsidRDefault="00575899">
            <w:pPr>
              <w:pStyle w:val="10"/>
              <w:spacing w:before="40" w:line="240" w:lineRule="auto"/>
              <w:ind w:firstLine="0"/>
              <w:jc w:val="center"/>
              <w:rPr>
                <w:sz w:val="24"/>
              </w:rPr>
            </w:pPr>
            <w:r>
              <w:rPr>
                <w:sz w:val="24"/>
              </w:rPr>
              <w:t>68</w:t>
            </w:r>
          </w:p>
        </w:tc>
        <w:tc>
          <w:tcPr>
            <w:tcW w:w="1559" w:type="dxa"/>
          </w:tcPr>
          <w:p w:rsidR="00B966BE" w:rsidRDefault="00575899">
            <w:pPr>
              <w:pStyle w:val="10"/>
              <w:spacing w:before="40" w:line="240" w:lineRule="auto"/>
              <w:ind w:firstLine="0"/>
              <w:jc w:val="center"/>
              <w:rPr>
                <w:sz w:val="24"/>
              </w:rPr>
            </w:pPr>
            <w:r>
              <w:rPr>
                <w:sz w:val="24"/>
              </w:rPr>
              <w:t>68</w:t>
            </w:r>
          </w:p>
          <w:p w:rsidR="00B966BE" w:rsidRDefault="00575899">
            <w:pPr>
              <w:pStyle w:val="10"/>
              <w:spacing w:before="40" w:line="240" w:lineRule="auto"/>
              <w:ind w:firstLine="0"/>
              <w:jc w:val="center"/>
              <w:rPr>
                <w:sz w:val="24"/>
              </w:rPr>
            </w:pPr>
            <w:r>
              <w:rPr>
                <w:sz w:val="24"/>
              </w:rPr>
              <w:t>51</w:t>
            </w:r>
          </w:p>
        </w:tc>
      </w:tr>
      <w:tr w:rsidR="00B966BE">
        <w:trPr>
          <w:cantSplit/>
          <w:trHeight w:hRule="exact" w:val="986"/>
        </w:trPr>
        <w:tc>
          <w:tcPr>
            <w:tcW w:w="9356" w:type="dxa"/>
            <w:gridSpan w:val="5"/>
          </w:tcPr>
          <w:p w:rsidR="00B966BE" w:rsidRDefault="00575899">
            <w:pPr>
              <w:pStyle w:val="10"/>
              <w:spacing w:before="40" w:line="240" w:lineRule="auto"/>
              <w:ind w:firstLine="0"/>
              <w:jc w:val="left"/>
              <w:rPr>
                <w:sz w:val="24"/>
              </w:rPr>
            </w:pPr>
            <w:r>
              <w:rPr>
                <w:sz w:val="24"/>
              </w:rPr>
              <w:t>Ситуация 2.</w:t>
            </w:r>
            <w:r>
              <w:rPr>
                <w:i/>
                <w:sz w:val="24"/>
              </w:rPr>
              <w:t xml:space="preserve"> </w:t>
            </w:r>
            <w:r>
              <w:rPr>
                <w:sz w:val="24"/>
              </w:rPr>
              <w:t>В дальнейшем организация продает ОФЗ-ПК по цене 101,5% от номинала, без учета сумм накопленного дохода, которые к моменту продажи составили 30 руб. на каждую облигацию. Дилеру было уплачено вознаграждение в размере 20 руб.</w:t>
            </w:r>
          </w:p>
        </w:tc>
      </w:tr>
      <w:tr w:rsidR="00B966BE">
        <w:trPr>
          <w:trHeight w:hRule="exact" w:val="740"/>
        </w:trPr>
        <w:tc>
          <w:tcPr>
            <w:tcW w:w="600" w:type="dxa"/>
          </w:tcPr>
          <w:p w:rsidR="00B966BE" w:rsidRDefault="00575899">
            <w:pPr>
              <w:pStyle w:val="10"/>
              <w:spacing w:before="40" w:line="240" w:lineRule="auto"/>
              <w:ind w:firstLine="102"/>
              <w:jc w:val="left"/>
              <w:rPr>
                <w:sz w:val="24"/>
              </w:rPr>
            </w:pPr>
            <w:r>
              <w:rPr>
                <w:sz w:val="24"/>
              </w:rPr>
              <w:t>10.</w:t>
            </w:r>
          </w:p>
        </w:tc>
        <w:tc>
          <w:tcPr>
            <w:tcW w:w="4645" w:type="dxa"/>
          </w:tcPr>
          <w:p w:rsidR="00B966BE" w:rsidRDefault="00575899">
            <w:pPr>
              <w:pStyle w:val="10"/>
              <w:spacing w:before="40" w:line="240" w:lineRule="auto"/>
              <w:ind w:firstLine="0"/>
              <w:jc w:val="left"/>
              <w:rPr>
                <w:sz w:val="24"/>
              </w:rPr>
            </w:pPr>
            <w:r>
              <w:rPr>
                <w:sz w:val="24"/>
              </w:rPr>
              <w:t>Списана балансовая стоимость проданных 10 ОФЗ-ПК</w:t>
            </w:r>
          </w:p>
        </w:tc>
        <w:tc>
          <w:tcPr>
            <w:tcW w:w="992" w:type="dxa"/>
          </w:tcPr>
          <w:p w:rsidR="00B966BE" w:rsidRDefault="00575899">
            <w:pPr>
              <w:pStyle w:val="10"/>
              <w:spacing w:before="40" w:line="240" w:lineRule="auto"/>
              <w:ind w:firstLine="0"/>
              <w:jc w:val="right"/>
              <w:rPr>
                <w:sz w:val="24"/>
              </w:rPr>
            </w:pPr>
            <w:r>
              <w:rPr>
                <w:sz w:val="24"/>
              </w:rPr>
              <w:t>10 100</w:t>
            </w:r>
          </w:p>
        </w:tc>
        <w:tc>
          <w:tcPr>
            <w:tcW w:w="1560" w:type="dxa"/>
          </w:tcPr>
          <w:p w:rsidR="00B966BE" w:rsidRDefault="00575899">
            <w:pPr>
              <w:pStyle w:val="10"/>
              <w:spacing w:before="40" w:line="240" w:lineRule="auto"/>
              <w:ind w:firstLine="0"/>
              <w:jc w:val="center"/>
              <w:rPr>
                <w:sz w:val="24"/>
              </w:rPr>
            </w:pPr>
            <w:r>
              <w:rPr>
                <w:sz w:val="24"/>
              </w:rPr>
              <w:t>48</w:t>
            </w:r>
          </w:p>
        </w:tc>
        <w:tc>
          <w:tcPr>
            <w:tcW w:w="1559" w:type="dxa"/>
          </w:tcPr>
          <w:p w:rsidR="00B966BE" w:rsidRDefault="00575899">
            <w:pPr>
              <w:pStyle w:val="10"/>
              <w:spacing w:before="40" w:line="240" w:lineRule="auto"/>
              <w:ind w:firstLine="0"/>
              <w:jc w:val="center"/>
              <w:rPr>
                <w:sz w:val="24"/>
              </w:rPr>
            </w:pPr>
            <w:r>
              <w:rPr>
                <w:sz w:val="24"/>
              </w:rPr>
              <w:t>58</w:t>
            </w:r>
          </w:p>
        </w:tc>
      </w:tr>
      <w:tr w:rsidR="00B966BE">
        <w:trPr>
          <w:trHeight w:hRule="exact" w:val="540"/>
        </w:trPr>
        <w:tc>
          <w:tcPr>
            <w:tcW w:w="600" w:type="dxa"/>
          </w:tcPr>
          <w:p w:rsidR="00B966BE" w:rsidRDefault="00575899">
            <w:pPr>
              <w:pStyle w:val="10"/>
              <w:spacing w:before="40" w:line="240" w:lineRule="auto"/>
              <w:ind w:firstLine="102"/>
              <w:jc w:val="left"/>
              <w:rPr>
                <w:sz w:val="24"/>
              </w:rPr>
            </w:pPr>
            <w:r>
              <w:rPr>
                <w:sz w:val="24"/>
              </w:rPr>
              <w:t>11.</w:t>
            </w:r>
          </w:p>
        </w:tc>
        <w:tc>
          <w:tcPr>
            <w:tcW w:w="4645" w:type="dxa"/>
          </w:tcPr>
          <w:p w:rsidR="00B966BE" w:rsidRDefault="00575899">
            <w:pPr>
              <w:pStyle w:val="10"/>
              <w:spacing w:before="40" w:line="240" w:lineRule="auto"/>
              <w:ind w:firstLine="0"/>
              <w:jc w:val="left"/>
              <w:rPr>
                <w:sz w:val="24"/>
              </w:rPr>
            </w:pPr>
            <w:r>
              <w:rPr>
                <w:sz w:val="24"/>
              </w:rPr>
              <w:t>Отражено в учете вознаграждение дилеру</w:t>
            </w:r>
          </w:p>
        </w:tc>
        <w:tc>
          <w:tcPr>
            <w:tcW w:w="992" w:type="dxa"/>
          </w:tcPr>
          <w:p w:rsidR="00B966BE" w:rsidRDefault="00575899">
            <w:pPr>
              <w:pStyle w:val="10"/>
              <w:spacing w:before="40" w:line="240" w:lineRule="auto"/>
              <w:ind w:firstLine="0"/>
              <w:jc w:val="right"/>
              <w:rPr>
                <w:sz w:val="24"/>
              </w:rPr>
            </w:pPr>
            <w:r>
              <w:rPr>
                <w:sz w:val="24"/>
              </w:rPr>
              <w:t>20</w:t>
            </w:r>
          </w:p>
        </w:tc>
        <w:tc>
          <w:tcPr>
            <w:tcW w:w="1560" w:type="dxa"/>
          </w:tcPr>
          <w:p w:rsidR="00B966BE" w:rsidRDefault="00575899">
            <w:pPr>
              <w:pStyle w:val="10"/>
              <w:spacing w:before="40" w:line="240" w:lineRule="auto"/>
              <w:ind w:firstLine="0"/>
              <w:jc w:val="center"/>
              <w:rPr>
                <w:sz w:val="24"/>
              </w:rPr>
            </w:pPr>
            <w:r>
              <w:rPr>
                <w:sz w:val="24"/>
              </w:rPr>
              <w:t>48</w:t>
            </w:r>
          </w:p>
        </w:tc>
        <w:tc>
          <w:tcPr>
            <w:tcW w:w="1559" w:type="dxa"/>
          </w:tcPr>
          <w:p w:rsidR="00B966BE" w:rsidRDefault="00575899">
            <w:pPr>
              <w:pStyle w:val="10"/>
              <w:spacing w:before="40" w:line="240" w:lineRule="auto"/>
              <w:ind w:firstLine="0"/>
              <w:jc w:val="center"/>
              <w:rPr>
                <w:sz w:val="24"/>
              </w:rPr>
            </w:pPr>
            <w:r>
              <w:rPr>
                <w:sz w:val="24"/>
              </w:rPr>
              <w:t>76-1</w:t>
            </w:r>
          </w:p>
        </w:tc>
      </w:tr>
      <w:tr w:rsidR="00B966BE">
        <w:trPr>
          <w:trHeight w:hRule="exact" w:val="715"/>
        </w:trPr>
        <w:tc>
          <w:tcPr>
            <w:tcW w:w="600" w:type="dxa"/>
          </w:tcPr>
          <w:p w:rsidR="00B966BE" w:rsidRDefault="00575899">
            <w:pPr>
              <w:pStyle w:val="10"/>
              <w:spacing w:before="40" w:line="240" w:lineRule="auto"/>
              <w:ind w:firstLine="102"/>
              <w:jc w:val="left"/>
              <w:rPr>
                <w:sz w:val="24"/>
              </w:rPr>
            </w:pPr>
            <w:r>
              <w:rPr>
                <w:sz w:val="24"/>
              </w:rPr>
              <w:t>12.</w:t>
            </w:r>
          </w:p>
        </w:tc>
        <w:tc>
          <w:tcPr>
            <w:tcW w:w="4645" w:type="dxa"/>
          </w:tcPr>
          <w:p w:rsidR="00B966BE" w:rsidRDefault="00575899">
            <w:pPr>
              <w:pStyle w:val="10"/>
              <w:spacing w:before="40" w:line="240" w:lineRule="auto"/>
              <w:ind w:firstLine="0"/>
              <w:jc w:val="left"/>
              <w:rPr>
                <w:sz w:val="24"/>
              </w:rPr>
            </w:pPr>
            <w:r>
              <w:rPr>
                <w:sz w:val="24"/>
              </w:rPr>
              <w:t>Зачислена на счет «Депо» выручка от продажи ОФЗ-ПК</w:t>
            </w:r>
          </w:p>
        </w:tc>
        <w:tc>
          <w:tcPr>
            <w:tcW w:w="992" w:type="dxa"/>
          </w:tcPr>
          <w:p w:rsidR="00B966BE" w:rsidRDefault="00575899">
            <w:pPr>
              <w:pStyle w:val="10"/>
              <w:spacing w:before="40" w:line="240" w:lineRule="auto"/>
              <w:ind w:firstLine="0"/>
              <w:jc w:val="right"/>
              <w:rPr>
                <w:sz w:val="24"/>
              </w:rPr>
            </w:pPr>
            <w:r>
              <w:rPr>
                <w:sz w:val="24"/>
              </w:rPr>
              <w:t>10 150</w:t>
            </w:r>
          </w:p>
        </w:tc>
        <w:tc>
          <w:tcPr>
            <w:tcW w:w="1560" w:type="dxa"/>
          </w:tcPr>
          <w:p w:rsidR="00B966BE" w:rsidRDefault="00575899">
            <w:pPr>
              <w:pStyle w:val="10"/>
              <w:spacing w:before="40" w:line="240" w:lineRule="auto"/>
              <w:ind w:firstLine="0"/>
              <w:jc w:val="center"/>
              <w:rPr>
                <w:sz w:val="24"/>
              </w:rPr>
            </w:pPr>
            <w:r>
              <w:rPr>
                <w:sz w:val="24"/>
              </w:rPr>
              <w:t>76-1</w:t>
            </w:r>
          </w:p>
        </w:tc>
        <w:tc>
          <w:tcPr>
            <w:tcW w:w="1559" w:type="dxa"/>
          </w:tcPr>
          <w:p w:rsidR="00B966BE" w:rsidRDefault="00575899">
            <w:pPr>
              <w:pStyle w:val="10"/>
              <w:spacing w:before="40" w:line="240" w:lineRule="auto"/>
              <w:ind w:firstLine="0"/>
              <w:jc w:val="center"/>
              <w:rPr>
                <w:sz w:val="24"/>
              </w:rPr>
            </w:pPr>
            <w:r>
              <w:rPr>
                <w:sz w:val="24"/>
              </w:rPr>
              <w:t>48</w:t>
            </w:r>
          </w:p>
        </w:tc>
      </w:tr>
      <w:tr w:rsidR="00B966BE">
        <w:trPr>
          <w:trHeight w:hRule="exact" w:val="960"/>
        </w:trPr>
        <w:tc>
          <w:tcPr>
            <w:tcW w:w="600" w:type="dxa"/>
          </w:tcPr>
          <w:p w:rsidR="00B966BE" w:rsidRDefault="00575899">
            <w:pPr>
              <w:pStyle w:val="10"/>
              <w:spacing w:before="40" w:line="240" w:lineRule="auto"/>
              <w:ind w:firstLine="102"/>
              <w:jc w:val="left"/>
              <w:rPr>
                <w:sz w:val="24"/>
              </w:rPr>
            </w:pPr>
            <w:r>
              <w:rPr>
                <w:sz w:val="24"/>
              </w:rPr>
              <w:t>13.</w:t>
            </w:r>
          </w:p>
        </w:tc>
        <w:tc>
          <w:tcPr>
            <w:tcW w:w="4645" w:type="dxa"/>
          </w:tcPr>
          <w:p w:rsidR="00B966BE" w:rsidRDefault="00575899">
            <w:pPr>
              <w:pStyle w:val="10"/>
              <w:spacing w:before="40" w:line="240" w:lineRule="auto"/>
              <w:ind w:firstLine="0"/>
              <w:jc w:val="left"/>
              <w:rPr>
                <w:sz w:val="24"/>
              </w:rPr>
            </w:pPr>
            <w:r>
              <w:rPr>
                <w:sz w:val="24"/>
              </w:rPr>
              <w:t>Зачислены на счет «Депо» суммы полученного при продаже накопленного купонного дохода</w:t>
            </w:r>
          </w:p>
        </w:tc>
        <w:tc>
          <w:tcPr>
            <w:tcW w:w="992" w:type="dxa"/>
          </w:tcPr>
          <w:p w:rsidR="00B966BE" w:rsidRDefault="00B966BE">
            <w:pPr>
              <w:pStyle w:val="10"/>
              <w:spacing w:before="40" w:line="240" w:lineRule="auto"/>
              <w:ind w:firstLine="0"/>
              <w:jc w:val="right"/>
              <w:rPr>
                <w:sz w:val="24"/>
              </w:rPr>
            </w:pPr>
          </w:p>
          <w:p w:rsidR="00B966BE" w:rsidRDefault="00575899">
            <w:pPr>
              <w:pStyle w:val="10"/>
              <w:spacing w:before="40" w:line="240" w:lineRule="auto"/>
              <w:ind w:firstLine="0"/>
              <w:jc w:val="right"/>
              <w:rPr>
                <w:sz w:val="24"/>
              </w:rPr>
            </w:pPr>
            <w:r>
              <w:rPr>
                <w:sz w:val="24"/>
              </w:rPr>
              <w:t>300</w:t>
            </w:r>
          </w:p>
        </w:tc>
        <w:tc>
          <w:tcPr>
            <w:tcW w:w="1560" w:type="dxa"/>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76-1</w:t>
            </w:r>
          </w:p>
        </w:tc>
        <w:tc>
          <w:tcPr>
            <w:tcW w:w="1559" w:type="dxa"/>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80</w:t>
            </w:r>
          </w:p>
        </w:tc>
      </w:tr>
      <w:tr w:rsidR="00B966BE">
        <w:trPr>
          <w:trHeight w:hRule="exact" w:val="987"/>
        </w:trPr>
        <w:tc>
          <w:tcPr>
            <w:tcW w:w="600" w:type="dxa"/>
          </w:tcPr>
          <w:p w:rsidR="00B966BE" w:rsidRDefault="00575899">
            <w:pPr>
              <w:pStyle w:val="10"/>
              <w:spacing w:before="40" w:line="240" w:lineRule="auto"/>
              <w:ind w:firstLine="102"/>
              <w:jc w:val="left"/>
              <w:rPr>
                <w:sz w:val="24"/>
              </w:rPr>
            </w:pPr>
            <w:r>
              <w:rPr>
                <w:sz w:val="24"/>
              </w:rPr>
              <w:t>14.</w:t>
            </w:r>
          </w:p>
        </w:tc>
        <w:tc>
          <w:tcPr>
            <w:tcW w:w="4645" w:type="dxa"/>
          </w:tcPr>
          <w:p w:rsidR="00B966BE" w:rsidRDefault="00575899">
            <w:pPr>
              <w:pStyle w:val="10"/>
              <w:spacing w:before="40" w:line="240" w:lineRule="auto"/>
              <w:ind w:firstLine="0"/>
              <w:jc w:val="left"/>
              <w:rPr>
                <w:sz w:val="24"/>
              </w:rPr>
            </w:pPr>
            <w:r>
              <w:rPr>
                <w:sz w:val="24"/>
              </w:rPr>
              <w:t>Отнесена на финансовые результаты прибыль от продажи ОФЗ-ПК (10 150 руб. - 10 100 руб. - 20 руб.)</w:t>
            </w:r>
          </w:p>
        </w:tc>
        <w:tc>
          <w:tcPr>
            <w:tcW w:w="992" w:type="dxa"/>
          </w:tcPr>
          <w:p w:rsidR="00B966BE" w:rsidRDefault="00B966BE">
            <w:pPr>
              <w:pStyle w:val="10"/>
              <w:spacing w:before="40" w:line="240" w:lineRule="auto"/>
              <w:ind w:firstLine="0"/>
              <w:jc w:val="right"/>
              <w:rPr>
                <w:sz w:val="24"/>
              </w:rPr>
            </w:pPr>
          </w:p>
          <w:p w:rsidR="00B966BE" w:rsidRDefault="00575899">
            <w:pPr>
              <w:pStyle w:val="10"/>
              <w:spacing w:before="40" w:line="240" w:lineRule="auto"/>
              <w:ind w:firstLine="0"/>
              <w:jc w:val="right"/>
              <w:rPr>
                <w:sz w:val="24"/>
              </w:rPr>
            </w:pPr>
            <w:r>
              <w:rPr>
                <w:sz w:val="24"/>
              </w:rPr>
              <w:t>30</w:t>
            </w:r>
          </w:p>
        </w:tc>
        <w:tc>
          <w:tcPr>
            <w:tcW w:w="1560" w:type="dxa"/>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48</w:t>
            </w:r>
          </w:p>
        </w:tc>
        <w:tc>
          <w:tcPr>
            <w:tcW w:w="1559" w:type="dxa"/>
          </w:tcPr>
          <w:p w:rsidR="00B966BE" w:rsidRDefault="00B966BE">
            <w:pPr>
              <w:pStyle w:val="10"/>
              <w:spacing w:before="40" w:line="240" w:lineRule="auto"/>
              <w:ind w:firstLine="0"/>
              <w:jc w:val="center"/>
              <w:rPr>
                <w:sz w:val="24"/>
              </w:rPr>
            </w:pPr>
          </w:p>
          <w:p w:rsidR="00B966BE" w:rsidRDefault="00575899">
            <w:pPr>
              <w:pStyle w:val="10"/>
              <w:spacing w:before="40" w:line="240" w:lineRule="auto"/>
              <w:ind w:firstLine="0"/>
              <w:jc w:val="center"/>
              <w:rPr>
                <w:sz w:val="24"/>
              </w:rPr>
            </w:pPr>
            <w:r>
              <w:rPr>
                <w:sz w:val="24"/>
              </w:rPr>
              <w:t>80</w:t>
            </w:r>
          </w:p>
        </w:tc>
      </w:tr>
      <w:tr w:rsidR="00B966BE">
        <w:trPr>
          <w:trHeight w:hRule="exact" w:val="987"/>
        </w:trPr>
        <w:tc>
          <w:tcPr>
            <w:tcW w:w="600" w:type="dxa"/>
          </w:tcPr>
          <w:p w:rsidR="00B966BE" w:rsidRDefault="00575899">
            <w:pPr>
              <w:pStyle w:val="10"/>
              <w:spacing w:before="40" w:line="240" w:lineRule="auto"/>
              <w:ind w:firstLine="102"/>
              <w:jc w:val="left"/>
              <w:rPr>
                <w:sz w:val="24"/>
              </w:rPr>
            </w:pPr>
            <w:r>
              <w:rPr>
                <w:sz w:val="24"/>
              </w:rPr>
              <w:t>15.</w:t>
            </w:r>
          </w:p>
          <w:p w:rsidR="00B966BE" w:rsidRDefault="00B966BE">
            <w:pPr>
              <w:pStyle w:val="10"/>
              <w:spacing w:before="40" w:line="240" w:lineRule="auto"/>
              <w:ind w:firstLine="0"/>
              <w:jc w:val="left"/>
              <w:rPr>
                <w:sz w:val="24"/>
              </w:rPr>
            </w:pPr>
          </w:p>
        </w:tc>
        <w:tc>
          <w:tcPr>
            <w:tcW w:w="4645" w:type="dxa"/>
          </w:tcPr>
          <w:p w:rsidR="00B966BE" w:rsidRDefault="00575899">
            <w:pPr>
              <w:pStyle w:val="10"/>
              <w:spacing w:before="40" w:line="240" w:lineRule="auto"/>
              <w:ind w:firstLine="0"/>
              <w:jc w:val="left"/>
              <w:rPr>
                <w:sz w:val="24"/>
              </w:rPr>
            </w:pPr>
            <w:r>
              <w:rPr>
                <w:sz w:val="24"/>
              </w:rPr>
              <w:t>Начислен и уплачен налог на доходы в виде процентов по государственным ценным бумагам (300 х 15%)</w:t>
            </w:r>
          </w:p>
        </w:tc>
        <w:tc>
          <w:tcPr>
            <w:tcW w:w="992" w:type="dxa"/>
          </w:tcPr>
          <w:p w:rsidR="00B966BE" w:rsidRDefault="00575899">
            <w:pPr>
              <w:pStyle w:val="10"/>
              <w:spacing w:before="40" w:line="240" w:lineRule="auto"/>
              <w:ind w:firstLine="0"/>
              <w:jc w:val="right"/>
              <w:rPr>
                <w:sz w:val="24"/>
              </w:rPr>
            </w:pPr>
            <w:r>
              <w:rPr>
                <w:sz w:val="24"/>
              </w:rPr>
              <w:t>45**</w:t>
            </w:r>
          </w:p>
          <w:p w:rsidR="00B966BE" w:rsidRDefault="00575899">
            <w:pPr>
              <w:pStyle w:val="10"/>
              <w:spacing w:before="40" w:line="240" w:lineRule="auto"/>
              <w:ind w:firstLine="0"/>
              <w:jc w:val="right"/>
              <w:rPr>
                <w:sz w:val="24"/>
              </w:rPr>
            </w:pPr>
            <w:r>
              <w:rPr>
                <w:sz w:val="24"/>
              </w:rPr>
              <w:t>45</w:t>
            </w:r>
          </w:p>
        </w:tc>
        <w:tc>
          <w:tcPr>
            <w:tcW w:w="1560" w:type="dxa"/>
          </w:tcPr>
          <w:p w:rsidR="00B966BE" w:rsidRDefault="00575899">
            <w:pPr>
              <w:pStyle w:val="10"/>
              <w:spacing w:before="40" w:line="240" w:lineRule="auto"/>
              <w:ind w:firstLine="0"/>
              <w:jc w:val="center"/>
              <w:rPr>
                <w:sz w:val="24"/>
              </w:rPr>
            </w:pPr>
            <w:r>
              <w:rPr>
                <w:sz w:val="24"/>
              </w:rPr>
              <w:t>81</w:t>
            </w:r>
          </w:p>
          <w:p w:rsidR="00B966BE" w:rsidRDefault="00575899">
            <w:pPr>
              <w:pStyle w:val="10"/>
              <w:spacing w:before="40" w:line="240" w:lineRule="auto"/>
              <w:ind w:firstLine="0"/>
              <w:jc w:val="center"/>
              <w:rPr>
                <w:sz w:val="24"/>
              </w:rPr>
            </w:pPr>
            <w:r>
              <w:rPr>
                <w:sz w:val="24"/>
              </w:rPr>
              <w:t>68</w:t>
            </w:r>
          </w:p>
        </w:tc>
        <w:tc>
          <w:tcPr>
            <w:tcW w:w="1559" w:type="dxa"/>
          </w:tcPr>
          <w:p w:rsidR="00B966BE" w:rsidRDefault="00575899">
            <w:pPr>
              <w:pStyle w:val="10"/>
              <w:spacing w:before="40" w:line="240" w:lineRule="auto"/>
              <w:ind w:firstLine="0"/>
              <w:jc w:val="center"/>
              <w:rPr>
                <w:sz w:val="24"/>
              </w:rPr>
            </w:pPr>
            <w:r>
              <w:rPr>
                <w:sz w:val="24"/>
              </w:rPr>
              <w:t>68</w:t>
            </w:r>
          </w:p>
          <w:p w:rsidR="00B966BE" w:rsidRDefault="00575899">
            <w:pPr>
              <w:pStyle w:val="10"/>
              <w:spacing w:before="40" w:line="240" w:lineRule="auto"/>
              <w:ind w:firstLine="0"/>
              <w:jc w:val="center"/>
              <w:rPr>
                <w:sz w:val="24"/>
              </w:rPr>
            </w:pPr>
            <w:r>
              <w:rPr>
                <w:sz w:val="24"/>
              </w:rPr>
              <w:t>51</w:t>
            </w:r>
          </w:p>
        </w:tc>
      </w:tr>
    </w:tbl>
    <w:p w:rsidR="00B966BE" w:rsidRDefault="00B966BE">
      <w:pPr>
        <w:rPr>
          <w:b/>
        </w:rPr>
      </w:pPr>
    </w:p>
    <w:p w:rsidR="00B966BE" w:rsidRDefault="00575899">
      <w:r>
        <w:t>Расчет налога представляется в налоговую инспекцию:</w:t>
      </w:r>
    </w:p>
    <w:p w:rsidR="00B966BE" w:rsidRDefault="00575899">
      <w:r>
        <w:t>* организацией-владельцем ОФЗ-ПК</w:t>
      </w:r>
    </w:p>
    <w:p w:rsidR="00B966BE" w:rsidRDefault="00575899">
      <w:pPr>
        <w:outlineLvl w:val="0"/>
      </w:pPr>
      <w:r>
        <w:t>** организацией-продавцом</w:t>
      </w:r>
    </w:p>
    <w:p w:rsidR="00B966BE" w:rsidRDefault="00575899">
      <w:r>
        <w:t>не позднее 10-го числа месяца, следующего за месяцем получения купонного дохода. Уплата производится в 5-ти дневный срок со дня, установленного для представления расчета сумм налога.</w:t>
      </w:r>
    </w:p>
    <w:p w:rsidR="00B966BE" w:rsidRDefault="00575899">
      <w:r>
        <w:lastRenderedPageBreak/>
        <w:t>Кроме того, полученная в результате реализации ОФЗ-ПК прибыль в размере 30 руб. учитывается в составе валовой прибыли организации при расчете налога на прибыль в общеустановленном порядке.</w:t>
      </w:r>
    </w:p>
    <w:p w:rsidR="00B966BE" w:rsidRDefault="00575899">
      <w:pPr>
        <w:pStyle w:val="3"/>
      </w:pPr>
      <w:r>
        <w:t>2.3.2. Бухгалтерский учет и налогообложение операций с сертификатами</w:t>
      </w:r>
    </w:p>
    <w:p w:rsidR="00B966BE" w:rsidRDefault="00575899">
      <w:r>
        <w:t>Особый класс долговых обязательств, предусмотренных на террито</w:t>
      </w:r>
      <w:r>
        <w:softHyphen/>
        <w:t>рии России, образуют депозитные и сберегательные сертификаты, об</w:t>
      </w:r>
      <w:r>
        <w:softHyphen/>
        <w:t>ращение которых регламентируется Письмом Центрального банка Рос</w:t>
      </w:r>
      <w:r>
        <w:softHyphen/>
        <w:t>сии «О депозитных и сберегательных сертификатах» [6].</w:t>
      </w:r>
    </w:p>
    <w:p w:rsidR="00B966BE" w:rsidRDefault="00575899">
      <w:r>
        <w:t xml:space="preserve">Сертификат </w:t>
      </w:r>
      <w:r>
        <w:rPr>
          <w:i/>
        </w:rPr>
        <w:t>-</w:t>
      </w:r>
      <w:r>
        <w:t xml:space="preserve"> письменное свидетельство эмитента (банка) о вкла</w:t>
      </w:r>
      <w:r>
        <w:softHyphen/>
        <w:t>де на его имя денежных средств, удостоверяющее право держателя бумаги или его правоприемника на получение по истечении установ</w:t>
      </w:r>
      <w:r>
        <w:softHyphen/>
        <w:t>ленного срока суммы депозита или вклада и процентов по нему. Эми</w:t>
      </w:r>
      <w:r>
        <w:softHyphen/>
        <w:t>тентом сертификата выступает банк. На территории Российской Фе</w:t>
      </w:r>
      <w:r>
        <w:softHyphen/>
        <w:t>дерации обращаются два вида сертификатов (Приложение 3): депозитный и сберега</w:t>
      </w:r>
      <w:r>
        <w:softHyphen/>
        <w:t>тельный. Вкладчик средств или его правоприемник именуется бене</w:t>
      </w:r>
      <w:r>
        <w:softHyphen/>
        <w:t xml:space="preserve">фициар. </w:t>
      </w:r>
    </w:p>
    <w:p w:rsidR="00B966BE" w:rsidRDefault="00575899">
      <w:r>
        <w:t>Депозитный сертификат</w:t>
      </w:r>
      <w:r>
        <w:rPr>
          <w:i/>
        </w:rPr>
        <w:t xml:space="preserve"> —</w:t>
      </w:r>
      <w:r>
        <w:t xml:space="preserve"> обязательство банка по выплате раз</w:t>
      </w:r>
      <w:r>
        <w:softHyphen/>
        <w:t>мещенных у него депозитов.</w:t>
      </w:r>
    </w:p>
    <w:p w:rsidR="00B966BE" w:rsidRDefault="00575899">
      <w:r>
        <w:t>Сберегательный сертификат</w:t>
      </w:r>
      <w:r>
        <w:rPr>
          <w:i/>
        </w:rPr>
        <w:t xml:space="preserve"> -</w:t>
      </w:r>
      <w:r>
        <w:t xml:space="preserve"> обязательство банка по выплате размещенных у него сберегательных вкладов.</w:t>
      </w:r>
    </w:p>
    <w:p w:rsidR="00B966BE" w:rsidRDefault="00575899">
      <w:pPr>
        <w:pStyle w:val="a4"/>
      </w:pPr>
      <w:r>
        <w:t>Бенефициаром депозитного сертификата выступают юридические лица, зарегистрированные на территории Российской Федерации или иного государства, использующего рубль в качестве денежной еди</w:t>
      </w:r>
      <w:r>
        <w:softHyphen/>
        <w:t>ницы. Форма расчетов по купле-продаже депозитных сертификатов, а также выплатам по этим документам - только безналичная.</w:t>
      </w:r>
    </w:p>
    <w:p w:rsidR="00B966BE" w:rsidRDefault="00575899">
      <w:r>
        <w:t>Вкладчиком по сберегательному сертификату выступают физичес</w:t>
      </w:r>
      <w:r>
        <w:softHyphen/>
        <w:t>кие лица - граждане Российской Федерации, применяющие рубль как официальную денежную единицу. Денежные средства по сберегатель</w:t>
      </w:r>
      <w:r>
        <w:softHyphen/>
        <w:t>ному сертификату вносятся наличными.</w:t>
      </w:r>
    </w:p>
    <w:p w:rsidR="00B966BE" w:rsidRDefault="00575899">
      <w:r>
        <w:t>На бланке сертификата должны содержаться следующие обязатель</w:t>
      </w:r>
      <w:r>
        <w:softHyphen/>
        <w:t>ные реквизиты: наименование - «депозитный (или сберегательный) сер</w:t>
      </w:r>
      <w:r>
        <w:softHyphen/>
        <w:t>тификат»; указание на причину выдачи сертификата (внесение депози</w:t>
      </w:r>
      <w:r>
        <w:softHyphen/>
        <w:t>та или сберегательного вклада); дата внесения депозита или сберега</w:t>
      </w:r>
      <w:r>
        <w:softHyphen/>
        <w:t>тельного вклада; размер депозита или сберегательного вклада, оформ</w:t>
      </w:r>
      <w:r>
        <w:softHyphen/>
        <w:t>ленного сертификатом (прописью и цифрами); безусловное обязатель</w:t>
      </w:r>
      <w:r>
        <w:softHyphen/>
        <w:t>ство банка вернуть сумму, внесенную в депозит или на вклад; дата вос</w:t>
      </w:r>
      <w:r>
        <w:softHyphen/>
        <w:t>требования бенефициаром суммы по сертификату; ставка процента за пользование депозитом или вкладом; сумма причитающихся процентов; наименование и адреса банка-эмитента и для именного сертификата - бенефициара; подписи двух лиц, уполномоченных банком на подписа</w:t>
      </w:r>
      <w:r>
        <w:softHyphen/>
        <w:t>ние таких обязательств, скрепленные печатью банка.</w:t>
      </w:r>
    </w:p>
    <w:p w:rsidR="00B966BE" w:rsidRDefault="00575899">
      <w:r>
        <w:t>Наряду с другими ценными бумагами сберегательные и депо</w:t>
      </w:r>
      <w:r>
        <w:softHyphen/>
        <w:t>зитные сертификаты на счетах бухгалтерского учета отражались как финансовые вложения на счетах 58 «Краткосрочные финансо</w:t>
      </w:r>
      <w:r>
        <w:softHyphen/>
        <w:t>вые вложения» или 06 «Долгосрочные финансовые вложения».</w:t>
      </w:r>
    </w:p>
    <w:p w:rsidR="00B966BE" w:rsidRDefault="00575899">
      <w:r>
        <w:t>С введением с 1 июля 1997 года нового Порядка отражения в бух</w:t>
      </w:r>
      <w:r>
        <w:softHyphen/>
        <w:t>галтерском учете операций с ценными бумагами сберегательные и депозитные сертификаты, а также чеки учитываются организаци</w:t>
      </w:r>
      <w:r>
        <w:softHyphen/>
        <w:t>ей на счете 55 «Прочие счета в банках», к которому открываются одноименные субсчета по указанным видам ценных бумаг в поряд</w:t>
      </w:r>
      <w:r>
        <w:softHyphen/>
        <w:t>ке, изложенном в инструкции по применению Плана счетов бух</w:t>
      </w:r>
      <w:r>
        <w:softHyphen/>
        <w:t>галтерского учета финансово-хозяйственной деятельности пред</w:t>
      </w:r>
      <w:r>
        <w:softHyphen/>
        <w:t>приятий [2].</w:t>
      </w:r>
    </w:p>
    <w:p w:rsidR="00B966BE" w:rsidRDefault="00B966BE">
      <w:pPr>
        <w:rPr>
          <w:b/>
        </w:rPr>
      </w:pPr>
    </w:p>
    <w:p w:rsidR="00B966BE" w:rsidRDefault="00B966BE">
      <w:pPr>
        <w:rPr>
          <w:b/>
        </w:rPr>
      </w:pPr>
    </w:p>
    <w:p w:rsidR="00B966BE" w:rsidRDefault="00575899">
      <w:r>
        <w:t>Пример. Приобретен депозитный сертификат на срок 3 месяца на 40 тыс. руб. под 160% годовых.</w:t>
      </w:r>
    </w:p>
    <w:p w:rsidR="00B966BE" w:rsidRDefault="00575899">
      <w:r>
        <w:t>Отражение данных хозяйственных операций в учете приведено в таблице 2.4.</w:t>
      </w:r>
    </w:p>
    <w:p w:rsidR="00B966BE" w:rsidRDefault="00B966BE">
      <w:pPr>
        <w:pStyle w:val="a9"/>
        <w:tabs>
          <w:tab w:val="clear" w:pos="4153"/>
          <w:tab w:val="clear" w:pos="8306"/>
        </w:tabs>
      </w:pPr>
    </w:p>
    <w:p w:rsidR="00B966BE" w:rsidRDefault="00B966BE">
      <w:pPr>
        <w:pStyle w:val="a9"/>
        <w:tabs>
          <w:tab w:val="clear" w:pos="4153"/>
          <w:tab w:val="clear" w:pos="8306"/>
        </w:tabs>
      </w:pPr>
    </w:p>
    <w:p w:rsidR="00B966BE" w:rsidRDefault="00575899">
      <w:pPr>
        <w:pStyle w:val="a9"/>
        <w:tabs>
          <w:tab w:val="clear" w:pos="4153"/>
          <w:tab w:val="clear" w:pos="8306"/>
        </w:tabs>
        <w:jc w:val="right"/>
      </w:pPr>
      <w:r>
        <w:lastRenderedPageBreak/>
        <w:t>Таблица 2.4</w:t>
      </w:r>
    </w:p>
    <w:p w:rsidR="00B966BE" w:rsidRDefault="00575899">
      <w:pPr>
        <w:pStyle w:val="a9"/>
        <w:tabs>
          <w:tab w:val="clear" w:pos="4153"/>
          <w:tab w:val="clear" w:pos="8306"/>
        </w:tabs>
        <w:jc w:val="center"/>
      </w:pPr>
      <w:r>
        <w:t>Пример корреспонденции счетов по учету депозитных сертификатов</w:t>
      </w:r>
    </w:p>
    <w:p w:rsidR="00B966BE" w:rsidRDefault="00B966BE">
      <w:pPr>
        <w:pStyle w:val="a9"/>
        <w:tabs>
          <w:tab w:val="clear" w:pos="4153"/>
          <w:tab w:val="clear" w:pos="8306"/>
        </w:tabs>
        <w:jc w:val="center"/>
      </w:pPr>
    </w:p>
    <w:tbl>
      <w:tblPr>
        <w:tblW w:w="0" w:type="auto"/>
        <w:tblInd w:w="-8" w:type="dxa"/>
        <w:tblLayout w:type="fixed"/>
        <w:tblCellMar>
          <w:left w:w="40" w:type="dxa"/>
          <w:right w:w="40" w:type="dxa"/>
        </w:tblCellMar>
        <w:tblLook w:val="0000" w:firstRow="0" w:lastRow="0" w:firstColumn="0" w:lastColumn="0" w:noHBand="0" w:noVBand="0"/>
      </w:tblPr>
      <w:tblGrid>
        <w:gridCol w:w="600"/>
        <w:gridCol w:w="4220"/>
        <w:gridCol w:w="1559"/>
        <w:gridCol w:w="1559"/>
        <w:gridCol w:w="1418"/>
      </w:tblGrid>
      <w:tr w:rsidR="00B966BE">
        <w:trPr>
          <w:cantSplit/>
          <w:trHeight w:hRule="exact" w:val="416"/>
        </w:trPr>
        <w:tc>
          <w:tcPr>
            <w:tcW w:w="600" w:type="dxa"/>
            <w:vMerge w:val="restart"/>
            <w:tcBorders>
              <w:top w:val="single" w:sz="4" w:space="0" w:color="auto"/>
              <w:left w:val="single" w:sz="4" w:space="0" w:color="auto"/>
              <w:bottom w:val="single" w:sz="4" w:space="0" w:color="auto"/>
              <w:right w:val="single" w:sz="4" w:space="0" w:color="auto"/>
            </w:tcBorders>
            <w:vAlign w:val="center"/>
          </w:tcPr>
          <w:p w:rsidR="00B966BE" w:rsidRDefault="00575899">
            <w:pPr>
              <w:pStyle w:val="10"/>
              <w:spacing w:before="40" w:line="240" w:lineRule="auto"/>
              <w:ind w:firstLine="0"/>
              <w:jc w:val="center"/>
              <w:rPr>
                <w:sz w:val="24"/>
              </w:rPr>
            </w:pPr>
            <w:r>
              <w:rPr>
                <w:sz w:val="24"/>
              </w:rPr>
              <w:t>№ п/п</w:t>
            </w:r>
          </w:p>
        </w:tc>
        <w:tc>
          <w:tcPr>
            <w:tcW w:w="4220" w:type="dxa"/>
            <w:vMerge w:val="restart"/>
            <w:tcBorders>
              <w:top w:val="single" w:sz="4" w:space="0" w:color="auto"/>
              <w:left w:val="single" w:sz="4" w:space="0" w:color="auto"/>
              <w:bottom w:val="single" w:sz="4" w:space="0" w:color="auto"/>
              <w:right w:val="single" w:sz="4" w:space="0" w:color="auto"/>
            </w:tcBorders>
            <w:vAlign w:val="center"/>
          </w:tcPr>
          <w:p w:rsidR="00B966BE" w:rsidRDefault="00575899">
            <w:pPr>
              <w:pStyle w:val="10"/>
              <w:spacing w:before="40" w:line="360" w:lineRule="auto"/>
              <w:ind w:firstLine="0"/>
              <w:jc w:val="center"/>
              <w:rPr>
                <w:sz w:val="24"/>
              </w:rPr>
            </w:pPr>
            <w:r>
              <w:rPr>
                <w:sz w:val="24"/>
              </w:rPr>
              <w:t>Содержание хозяйственной операции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966BE" w:rsidRDefault="00575899">
            <w:pPr>
              <w:pStyle w:val="10"/>
              <w:spacing w:before="40" w:line="360" w:lineRule="auto"/>
              <w:ind w:firstLine="0"/>
              <w:jc w:val="center"/>
              <w:rPr>
                <w:sz w:val="24"/>
              </w:rPr>
            </w:pPr>
            <w:r>
              <w:rPr>
                <w:sz w:val="24"/>
              </w:rPr>
              <w:t>Сумма, руб.</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B966BE" w:rsidRDefault="00575899">
            <w:pPr>
              <w:pStyle w:val="10"/>
              <w:spacing w:before="40" w:line="360" w:lineRule="auto"/>
              <w:ind w:firstLine="0"/>
              <w:jc w:val="center"/>
              <w:rPr>
                <w:sz w:val="24"/>
              </w:rPr>
            </w:pPr>
            <w:r>
              <w:rPr>
                <w:sz w:val="24"/>
              </w:rPr>
              <w:t>Корреспондирующие счета</w:t>
            </w:r>
          </w:p>
        </w:tc>
      </w:tr>
      <w:tr w:rsidR="00B966BE">
        <w:trPr>
          <w:cantSplit/>
          <w:trHeight w:hRule="exact" w:val="423"/>
        </w:trPr>
        <w:tc>
          <w:tcPr>
            <w:tcW w:w="600" w:type="dxa"/>
            <w:vMerge/>
            <w:tcBorders>
              <w:top w:val="single" w:sz="4" w:space="0" w:color="auto"/>
              <w:left w:val="single" w:sz="4" w:space="0" w:color="auto"/>
              <w:bottom w:val="single" w:sz="4" w:space="0" w:color="auto"/>
              <w:right w:val="single" w:sz="4" w:space="0" w:color="auto"/>
            </w:tcBorders>
            <w:vAlign w:val="center"/>
          </w:tcPr>
          <w:p w:rsidR="00B966BE" w:rsidRDefault="00B966BE">
            <w:pPr>
              <w:pStyle w:val="10"/>
              <w:spacing w:before="40" w:line="360" w:lineRule="auto"/>
              <w:jc w:val="left"/>
              <w:rPr>
                <w:sz w:val="24"/>
              </w:rPr>
            </w:pPr>
          </w:p>
        </w:tc>
        <w:tc>
          <w:tcPr>
            <w:tcW w:w="4220" w:type="dxa"/>
            <w:vMerge/>
            <w:tcBorders>
              <w:top w:val="single" w:sz="4" w:space="0" w:color="auto"/>
              <w:left w:val="single" w:sz="4" w:space="0" w:color="auto"/>
              <w:bottom w:val="single" w:sz="4" w:space="0" w:color="auto"/>
              <w:right w:val="single" w:sz="4" w:space="0" w:color="auto"/>
            </w:tcBorders>
            <w:vAlign w:val="center"/>
          </w:tcPr>
          <w:p w:rsidR="00B966BE" w:rsidRDefault="00B966BE">
            <w:pPr>
              <w:pStyle w:val="10"/>
              <w:spacing w:before="40" w:line="360" w:lineRule="auto"/>
              <w:jc w:val="left"/>
              <w:rPr>
                <w:sz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966BE" w:rsidRDefault="00B966BE">
            <w:pPr>
              <w:pStyle w:val="10"/>
              <w:spacing w:before="40" w:line="360" w:lineRule="auto"/>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966BE" w:rsidRDefault="00575899">
            <w:pPr>
              <w:pStyle w:val="10"/>
              <w:spacing w:before="40" w:line="360" w:lineRule="auto"/>
              <w:jc w:val="center"/>
              <w:rPr>
                <w:sz w:val="24"/>
              </w:rPr>
            </w:pPr>
            <w:r>
              <w:rPr>
                <w:sz w:val="24"/>
              </w:rPr>
              <w:t>Дебет</w:t>
            </w:r>
          </w:p>
        </w:tc>
        <w:tc>
          <w:tcPr>
            <w:tcW w:w="1418" w:type="dxa"/>
            <w:tcBorders>
              <w:top w:val="single" w:sz="4" w:space="0" w:color="auto"/>
              <w:left w:val="single" w:sz="4" w:space="0" w:color="auto"/>
              <w:bottom w:val="single" w:sz="4" w:space="0" w:color="auto"/>
              <w:right w:val="single" w:sz="4" w:space="0" w:color="auto"/>
            </w:tcBorders>
            <w:vAlign w:val="center"/>
          </w:tcPr>
          <w:p w:rsidR="00B966BE" w:rsidRDefault="00575899">
            <w:pPr>
              <w:pStyle w:val="10"/>
              <w:spacing w:before="40" w:line="360" w:lineRule="auto"/>
              <w:ind w:firstLine="0"/>
              <w:jc w:val="center"/>
              <w:rPr>
                <w:sz w:val="24"/>
              </w:rPr>
            </w:pPr>
            <w:r>
              <w:rPr>
                <w:sz w:val="24"/>
              </w:rPr>
              <w:t>Кредит</w:t>
            </w:r>
          </w:p>
        </w:tc>
      </w:tr>
      <w:tr w:rsidR="00B966BE">
        <w:trPr>
          <w:trHeight w:hRule="exact" w:val="440"/>
        </w:trPr>
        <w:tc>
          <w:tcPr>
            <w:tcW w:w="600" w:type="dxa"/>
            <w:tcBorders>
              <w:top w:val="single" w:sz="4" w:space="0" w:color="auto"/>
              <w:left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1.</w:t>
            </w:r>
          </w:p>
        </w:tc>
        <w:tc>
          <w:tcPr>
            <w:tcW w:w="4220" w:type="dxa"/>
            <w:tcBorders>
              <w:top w:val="single" w:sz="4" w:space="0" w:color="auto"/>
              <w:left w:val="single" w:sz="4" w:space="0" w:color="auto"/>
              <w:right w:val="single" w:sz="4" w:space="0" w:color="auto"/>
            </w:tcBorders>
          </w:tcPr>
          <w:p w:rsidR="00B966BE" w:rsidRDefault="00575899">
            <w:pPr>
              <w:pStyle w:val="10"/>
              <w:spacing w:before="40" w:line="360" w:lineRule="auto"/>
              <w:ind w:firstLine="0"/>
              <w:jc w:val="left"/>
              <w:rPr>
                <w:sz w:val="24"/>
              </w:rPr>
            </w:pPr>
            <w:r>
              <w:rPr>
                <w:sz w:val="24"/>
              </w:rPr>
              <w:t>Приобретен депозитный сер</w:t>
            </w:r>
            <w:r>
              <w:rPr>
                <w:sz w:val="24"/>
              </w:rPr>
              <w:softHyphen/>
              <w:t>тификат</w:t>
            </w:r>
          </w:p>
        </w:tc>
        <w:tc>
          <w:tcPr>
            <w:tcW w:w="1559" w:type="dxa"/>
            <w:tcBorders>
              <w:top w:val="single" w:sz="4" w:space="0" w:color="auto"/>
              <w:left w:val="single" w:sz="4" w:space="0" w:color="auto"/>
              <w:right w:val="single" w:sz="4" w:space="0" w:color="auto"/>
            </w:tcBorders>
          </w:tcPr>
          <w:p w:rsidR="00B966BE" w:rsidRDefault="00575899">
            <w:pPr>
              <w:pStyle w:val="10"/>
              <w:spacing w:before="40" w:line="360" w:lineRule="auto"/>
              <w:jc w:val="right"/>
              <w:rPr>
                <w:sz w:val="24"/>
              </w:rPr>
            </w:pPr>
            <w:r>
              <w:rPr>
                <w:sz w:val="24"/>
              </w:rPr>
              <w:t>40 000</w:t>
            </w:r>
          </w:p>
        </w:tc>
        <w:tc>
          <w:tcPr>
            <w:tcW w:w="1559" w:type="dxa"/>
            <w:tcBorders>
              <w:top w:val="single" w:sz="4" w:space="0" w:color="auto"/>
              <w:left w:val="single" w:sz="4" w:space="0" w:color="auto"/>
              <w:right w:val="single" w:sz="4" w:space="0" w:color="auto"/>
            </w:tcBorders>
          </w:tcPr>
          <w:p w:rsidR="00B966BE" w:rsidRDefault="00575899">
            <w:pPr>
              <w:pStyle w:val="10"/>
              <w:spacing w:before="40" w:line="360" w:lineRule="auto"/>
              <w:ind w:hanging="40"/>
              <w:jc w:val="center"/>
              <w:rPr>
                <w:sz w:val="24"/>
              </w:rPr>
            </w:pPr>
            <w:r>
              <w:rPr>
                <w:sz w:val="24"/>
              </w:rPr>
              <w:t>55</w:t>
            </w:r>
          </w:p>
        </w:tc>
        <w:tc>
          <w:tcPr>
            <w:tcW w:w="1418" w:type="dxa"/>
            <w:tcBorders>
              <w:top w:val="single" w:sz="4" w:space="0" w:color="auto"/>
              <w:left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51</w:t>
            </w:r>
          </w:p>
        </w:tc>
      </w:tr>
      <w:tr w:rsidR="00B966BE">
        <w:trPr>
          <w:cantSplit/>
          <w:trHeight w:val="1847"/>
        </w:trPr>
        <w:tc>
          <w:tcPr>
            <w:tcW w:w="600" w:type="dxa"/>
            <w:tcBorders>
              <w:top w:val="single" w:sz="4" w:space="0" w:color="auto"/>
              <w:left w:val="single" w:sz="4" w:space="0" w:color="auto"/>
              <w:bottom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2.</w:t>
            </w:r>
          </w:p>
        </w:tc>
        <w:tc>
          <w:tcPr>
            <w:tcW w:w="4220" w:type="dxa"/>
            <w:tcBorders>
              <w:top w:val="single" w:sz="4" w:space="0" w:color="auto"/>
              <w:left w:val="single" w:sz="4" w:space="0" w:color="auto"/>
              <w:bottom w:val="single" w:sz="4" w:space="0" w:color="auto"/>
              <w:right w:val="single" w:sz="4" w:space="0" w:color="auto"/>
            </w:tcBorders>
          </w:tcPr>
          <w:p w:rsidR="00B966BE" w:rsidRDefault="00575899">
            <w:pPr>
              <w:pStyle w:val="10"/>
              <w:spacing w:before="40" w:line="240" w:lineRule="auto"/>
              <w:ind w:left="40" w:firstLine="0"/>
              <w:jc w:val="left"/>
              <w:rPr>
                <w:sz w:val="24"/>
              </w:rPr>
            </w:pPr>
            <w:r>
              <w:rPr>
                <w:sz w:val="24"/>
              </w:rPr>
              <w:t>Ситуация 1</w:t>
            </w:r>
            <w:r>
              <w:rPr>
                <w:i/>
                <w:sz w:val="24"/>
              </w:rPr>
              <w:t>.</w:t>
            </w:r>
            <w:r>
              <w:rPr>
                <w:sz w:val="24"/>
              </w:rPr>
              <w:t xml:space="preserve"> Произведена переуступка требования по депозитному сертификату че</w:t>
            </w:r>
            <w:r>
              <w:rPr>
                <w:sz w:val="24"/>
              </w:rPr>
              <w:softHyphen/>
              <w:t>рез 2 месяца после приобре</w:t>
            </w:r>
            <w:r>
              <w:rPr>
                <w:sz w:val="24"/>
              </w:rPr>
              <w:softHyphen/>
              <w:t>тения с учетом начисленных процентов:</w:t>
            </w:r>
          </w:p>
          <w:p w:rsidR="00B966BE" w:rsidRDefault="00575899">
            <w:pPr>
              <w:pStyle w:val="10"/>
              <w:spacing w:before="40" w:line="240" w:lineRule="auto"/>
              <w:ind w:left="69" w:right="400" w:firstLine="0"/>
              <w:jc w:val="left"/>
              <w:rPr>
                <w:sz w:val="24"/>
              </w:rPr>
            </w:pPr>
            <w:r>
              <w:rPr>
                <w:sz w:val="24"/>
              </w:rPr>
              <w:t>(40 000 руб. *160%*2 мес / 12 мес)</w:t>
            </w:r>
          </w:p>
        </w:tc>
        <w:tc>
          <w:tcPr>
            <w:tcW w:w="1559" w:type="dxa"/>
            <w:tcBorders>
              <w:top w:val="single" w:sz="4" w:space="0" w:color="auto"/>
              <w:left w:val="single" w:sz="4" w:space="0" w:color="auto"/>
              <w:bottom w:val="single" w:sz="4" w:space="0" w:color="auto"/>
              <w:right w:val="single" w:sz="4" w:space="0" w:color="auto"/>
            </w:tcBorders>
          </w:tcPr>
          <w:p w:rsidR="00B966BE" w:rsidRDefault="00B966BE">
            <w:pPr>
              <w:pStyle w:val="10"/>
              <w:spacing w:before="40" w:line="360" w:lineRule="auto"/>
              <w:jc w:val="right"/>
              <w:rPr>
                <w:sz w:val="24"/>
              </w:rPr>
            </w:pPr>
          </w:p>
          <w:p w:rsidR="00B966BE" w:rsidRDefault="00575899">
            <w:pPr>
              <w:pStyle w:val="10"/>
              <w:spacing w:before="40" w:line="360" w:lineRule="auto"/>
              <w:jc w:val="right"/>
              <w:rPr>
                <w:sz w:val="24"/>
              </w:rPr>
            </w:pPr>
            <w:r>
              <w:rPr>
                <w:sz w:val="24"/>
              </w:rPr>
              <w:t>40 000     10 666,67</w:t>
            </w:r>
          </w:p>
        </w:tc>
        <w:tc>
          <w:tcPr>
            <w:tcW w:w="1559" w:type="dxa"/>
            <w:tcBorders>
              <w:top w:val="single" w:sz="4" w:space="0" w:color="auto"/>
              <w:left w:val="single" w:sz="4" w:space="0" w:color="auto"/>
              <w:bottom w:val="single" w:sz="4" w:space="0" w:color="auto"/>
              <w:right w:val="single" w:sz="4" w:space="0" w:color="auto"/>
            </w:tcBorders>
          </w:tcPr>
          <w:p w:rsidR="00B966BE" w:rsidRDefault="00B966BE">
            <w:pPr>
              <w:pStyle w:val="10"/>
              <w:spacing w:before="40" w:line="360" w:lineRule="auto"/>
              <w:ind w:firstLine="0"/>
              <w:jc w:val="center"/>
              <w:rPr>
                <w:sz w:val="24"/>
              </w:rPr>
            </w:pPr>
          </w:p>
          <w:p w:rsidR="00B966BE" w:rsidRDefault="00575899">
            <w:pPr>
              <w:pStyle w:val="10"/>
              <w:spacing w:before="40" w:line="360" w:lineRule="auto"/>
              <w:ind w:firstLine="0"/>
              <w:jc w:val="center"/>
              <w:rPr>
                <w:sz w:val="24"/>
              </w:rPr>
            </w:pPr>
            <w:r>
              <w:rPr>
                <w:sz w:val="24"/>
              </w:rPr>
              <w:t>76</w:t>
            </w:r>
          </w:p>
          <w:p w:rsidR="00B966BE" w:rsidRDefault="00575899">
            <w:pPr>
              <w:pStyle w:val="10"/>
              <w:spacing w:before="40" w:line="360" w:lineRule="auto"/>
              <w:ind w:firstLine="0"/>
              <w:jc w:val="center"/>
              <w:rPr>
                <w:sz w:val="24"/>
              </w:rPr>
            </w:pPr>
            <w:r>
              <w:rPr>
                <w:sz w:val="24"/>
              </w:rPr>
              <w:t>76</w:t>
            </w:r>
          </w:p>
        </w:tc>
        <w:tc>
          <w:tcPr>
            <w:tcW w:w="1418" w:type="dxa"/>
            <w:tcBorders>
              <w:top w:val="single" w:sz="4" w:space="0" w:color="auto"/>
              <w:left w:val="single" w:sz="4" w:space="0" w:color="auto"/>
              <w:bottom w:val="single" w:sz="4" w:space="0" w:color="auto"/>
              <w:right w:val="single" w:sz="4" w:space="0" w:color="auto"/>
            </w:tcBorders>
          </w:tcPr>
          <w:p w:rsidR="00B966BE" w:rsidRDefault="00B966BE">
            <w:pPr>
              <w:pStyle w:val="10"/>
              <w:spacing w:before="40" w:line="360" w:lineRule="auto"/>
              <w:ind w:firstLine="0"/>
              <w:jc w:val="center"/>
              <w:rPr>
                <w:sz w:val="24"/>
              </w:rPr>
            </w:pPr>
          </w:p>
          <w:p w:rsidR="00B966BE" w:rsidRDefault="00575899">
            <w:pPr>
              <w:pStyle w:val="10"/>
              <w:spacing w:before="40" w:line="360" w:lineRule="auto"/>
              <w:ind w:firstLine="0"/>
              <w:jc w:val="center"/>
              <w:rPr>
                <w:sz w:val="24"/>
              </w:rPr>
            </w:pPr>
            <w:r>
              <w:rPr>
                <w:sz w:val="24"/>
              </w:rPr>
              <w:t>55</w:t>
            </w:r>
          </w:p>
          <w:p w:rsidR="00B966BE" w:rsidRDefault="00575899">
            <w:pPr>
              <w:pStyle w:val="10"/>
              <w:spacing w:before="40" w:line="360" w:lineRule="auto"/>
              <w:ind w:firstLine="0"/>
              <w:jc w:val="center"/>
              <w:rPr>
                <w:sz w:val="24"/>
              </w:rPr>
            </w:pPr>
            <w:r>
              <w:rPr>
                <w:sz w:val="24"/>
              </w:rPr>
              <w:t>80</w:t>
            </w:r>
          </w:p>
        </w:tc>
      </w:tr>
      <w:tr w:rsidR="00B966BE">
        <w:trPr>
          <w:trHeight w:hRule="exact" w:val="717"/>
        </w:trPr>
        <w:tc>
          <w:tcPr>
            <w:tcW w:w="600" w:type="dxa"/>
            <w:tcBorders>
              <w:left w:val="single" w:sz="4" w:space="0" w:color="auto"/>
              <w:bottom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3.</w:t>
            </w:r>
          </w:p>
        </w:tc>
        <w:tc>
          <w:tcPr>
            <w:tcW w:w="4220" w:type="dxa"/>
            <w:tcBorders>
              <w:left w:val="single" w:sz="4" w:space="0" w:color="auto"/>
              <w:bottom w:val="single" w:sz="4" w:space="0" w:color="auto"/>
              <w:right w:val="single" w:sz="4" w:space="0" w:color="auto"/>
            </w:tcBorders>
          </w:tcPr>
          <w:p w:rsidR="00B966BE" w:rsidRDefault="00575899">
            <w:pPr>
              <w:pStyle w:val="10"/>
              <w:spacing w:before="40" w:line="240" w:lineRule="auto"/>
              <w:ind w:firstLine="0"/>
              <w:jc w:val="left"/>
              <w:rPr>
                <w:sz w:val="24"/>
              </w:rPr>
            </w:pPr>
            <w:r>
              <w:rPr>
                <w:sz w:val="24"/>
              </w:rPr>
              <w:t>Ситуация 2</w:t>
            </w:r>
            <w:r>
              <w:rPr>
                <w:i/>
                <w:sz w:val="24"/>
              </w:rPr>
              <w:t>.</w:t>
            </w:r>
            <w:r>
              <w:rPr>
                <w:sz w:val="24"/>
              </w:rPr>
              <w:t xml:space="preserve"> Погашен депозитный сертификат в оговоренный срок</w:t>
            </w:r>
          </w:p>
        </w:tc>
        <w:tc>
          <w:tcPr>
            <w:tcW w:w="1559" w:type="dxa"/>
            <w:tcBorders>
              <w:left w:val="single" w:sz="4" w:space="0" w:color="auto"/>
              <w:bottom w:val="single" w:sz="4" w:space="0" w:color="auto"/>
              <w:right w:val="single" w:sz="4" w:space="0" w:color="auto"/>
            </w:tcBorders>
          </w:tcPr>
          <w:p w:rsidR="00B966BE" w:rsidRDefault="00575899">
            <w:pPr>
              <w:pStyle w:val="10"/>
              <w:spacing w:before="40" w:line="360" w:lineRule="auto"/>
              <w:jc w:val="right"/>
              <w:rPr>
                <w:sz w:val="24"/>
              </w:rPr>
            </w:pPr>
            <w:r>
              <w:rPr>
                <w:sz w:val="24"/>
              </w:rPr>
              <w:t>40 000</w:t>
            </w:r>
          </w:p>
        </w:tc>
        <w:tc>
          <w:tcPr>
            <w:tcW w:w="1559" w:type="dxa"/>
            <w:tcBorders>
              <w:left w:val="single" w:sz="4" w:space="0" w:color="auto"/>
              <w:bottom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51</w:t>
            </w:r>
          </w:p>
        </w:tc>
        <w:tc>
          <w:tcPr>
            <w:tcW w:w="1418" w:type="dxa"/>
            <w:tcBorders>
              <w:left w:val="single" w:sz="4" w:space="0" w:color="auto"/>
              <w:bottom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55</w:t>
            </w:r>
          </w:p>
        </w:tc>
      </w:tr>
      <w:tr w:rsidR="00B966BE">
        <w:trPr>
          <w:cantSplit/>
          <w:trHeight w:val="693"/>
        </w:trPr>
        <w:tc>
          <w:tcPr>
            <w:tcW w:w="600" w:type="dxa"/>
            <w:tcBorders>
              <w:top w:val="single" w:sz="4" w:space="0" w:color="auto"/>
              <w:left w:val="single" w:sz="4" w:space="0" w:color="auto"/>
              <w:bottom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4.</w:t>
            </w:r>
          </w:p>
        </w:tc>
        <w:tc>
          <w:tcPr>
            <w:tcW w:w="4220" w:type="dxa"/>
            <w:tcBorders>
              <w:top w:val="single" w:sz="4" w:space="0" w:color="auto"/>
              <w:left w:val="single" w:sz="4" w:space="0" w:color="auto"/>
              <w:bottom w:val="single" w:sz="4" w:space="0" w:color="auto"/>
              <w:right w:val="single" w:sz="4" w:space="0" w:color="auto"/>
            </w:tcBorders>
          </w:tcPr>
          <w:p w:rsidR="00B966BE" w:rsidRDefault="00575899">
            <w:pPr>
              <w:pStyle w:val="10"/>
              <w:spacing w:before="40" w:line="240" w:lineRule="auto"/>
              <w:ind w:firstLine="0"/>
              <w:jc w:val="left"/>
              <w:rPr>
                <w:sz w:val="24"/>
              </w:rPr>
            </w:pPr>
            <w:r>
              <w:rPr>
                <w:sz w:val="24"/>
              </w:rPr>
              <w:t>Начислен доход по сертифи</w:t>
            </w:r>
            <w:r>
              <w:rPr>
                <w:sz w:val="24"/>
              </w:rPr>
              <w:softHyphen/>
              <w:t>кату:</w:t>
            </w:r>
          </w:p>
          <w:p w:rsidR="00B966BE" w:rsidRDefault="00575899">
            <w:pPr>
              <w:pStyle w:val="10"/>
              <w:spacing w:before="40" w:line="240" w:lineRule="auto"/>
              <w:ind w:firstLine="0"/>
              <w:jc w:val="left"/>
              <w:rPr>
                <w:sz w:val="24"/>
              </w:rPr>
            </w:pPr>
            <w:r>
              <w:rPr>
                <w:sz w:val="24"/>
              </w:rPr>
              <w:t>40 000 руб. *160%*3 мес / 12 мес</w:t>
            </w:r>
          </w:p>
        </w:tc>
        <w:tc>
          <w:tcPr>
            <w:tcW w:w="1559" w:type="dxa"/>
            <w:tcBorders>
              <w:top w:val="single" w:sz="4" w:space="0" w:color="auto"/>
              <w:left w:val="single" w:sz="4" w:space="0" w:color="auto"/>
              <w:bottom w:val="single" w:sz="4" w:space="0" w:color="auto"/>
              <w:right w:val="single" w:sz="4" w:space="0" w:color="auto"/>
            </w:tcBorders>
          </w:tcPr>
          <w:p w:rsidR="00B966BE" w:rsidRDefault="00575899">
            <w:pPr>
              <w:pStyle w:val="10"/>
              <w:spacing w:before="40" w:line="360" w:lineRule="auto"/>
              <w:jc w:val="right"/>
              <w:rPr>
                <w:sz w:val="24"/>
              </w:rPr>
            </w:pPr>
            <w:r>
              <w:rPr>
                <w:sz w:val="24"/>
              </w:rPr>
              <w:t>16 000</w:t>
            </w:r>
          </w:p>
        </w:tc>
        <w:tc>
          <w:tcPr>
            <w:tcW w:w="1559" w:type="dxa"/>
            <w:tcBorders>
              <w:top w:val="single" w:sz="4" w:space="0" w:color="auto"/>
              <w:left w:val="single" w:sz="4" w:space="0" w:color="auto"/>
              <w:bottom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51</w:t>
            </w:r>
          </w:p>
        </w:tc>
        <w:tc>
          <w:tcPr>
            <w:tcW w:w="1418" w:type="dxa"/>
            <w:tcBorders>
              <w:top w:val="single" w:sz="4" w:space="0" w:color="auto"/>
              <w:left w:val="single" w:sz="4" w:space="0" w:color="auto"/>
              <w:bottom w:val="single" w:sz="4" w:space="0" w:color="auto"/>
              <w:right w:val="single" w:sz="4" w:space="0" w:color="auto"/>
            </w:tcBorders>
          </w:tcPr>
          <w:p w:rsidR="00B966BE" w:rsidRDefault="00575899">
            <w:pPr>
              <w:pStyle w:val="10"/>
              <w:spacing w:before="40" w:line="360" w:lineRule="auto"/>
              <w:ind w:firstLine="0"/>
              <w:jc w:val="center"/>
              <w:rPr>
                <w:sz w:val="24"/>
              </w:rPr>
            </w:pPr>
            <w:r>
              <w:rPr>
                <w:sz w:val="24"/>
              </w:rPr>
              <w:t>80</w:t>
            </w:r>
          </w:p>
        </w:tc>
      </w:tr>
    </w:tbl>
    <w:p w:rsidR="00B966BE" w:rsidRDefault="00B966BE">
      <w:pPr>
        <w:pStyle w:val="10"/>
        <w:spacing w:line="240" w:lineRule="auto"/>
        <w:jc w:val="left"/>
        <w:rPr>
          <w:sz w:val="24"/>
        </w:rPr>
      </w:pPr>
    </w:p>
    <w:p w:rsidR="00B966BE" w:rsidRDefault="00575899">
      <w:r>
        <w:t>Доходы по депозитным (сберегательным) сертификатам, полу</w:t>
      </w:r>
      <w:r>
        <w:softHyphen/>
        <w:t>ченные до 21 января 1997 года, подлежат обложению налогом у ис</w:t>
      </w:r>
      <w:r>
        <w:softHyphen/>
        <w:t>точника выплаты по ставке 15%.</w:t>
      </w:r>
    </w:p>
    <w:p w:rsidR="00B966BE" w:rsidRDefault="00575899">
      <w:pPr>
        <w:rPr>
          <w:lang w:val="en-US"/>
        </w:rPr>
      </w:pPr>
      <w:r>
        <w:t>Доходы по депозитным (сберегательным) сертификатам, полу</w:t>
      </w:r>
      <w:r>
        <w:softHyphen/>
        <w:t>ченные после 20 января 1997 года, при расчете налога на прибыль у владельца этих ценных бумаг из валовой прибыли не исключаются и подлежат налогообложению в общеустановленном порядке как внереализационные доходы.</w:t>
      </w:r>
    </w:p>
    <w:p w:rsidR="00B966BE" w:rsidRDefault="00575899">
      <w:pPr>
        <w:pStyle w:val="3"/>
      </w:pPr>
      <w:r>
        <w:t>2.3.3. Бухгалтерский учет и налогообложение операций с векселями</w:t>
      </w:r>
    </w:p>
    <w:p w:rsidR="00B966BE" w:rsidRDefault="00575899">
      <w:r>
        <w:t>Вексель - одна из первых ценных бумаг, которая активно исполь</w:t>
      </w:r>
      <w:r>
        <w:softHyphen/>
        <w:t>зовалась и используется во всех странах с развитой экономикой. Ни один из инструментов современного рынка, кроме самих денег, не может сравниться по своей истории и значению с векселем.</w:t>
      </w:r>
    </w:p>
    <w:p w:rsidR="00B966BE" w:rsidRDefault="00575899">
      <w:r>
        <w:t>Вексель, как ценная бумага, относится к объектам имущества организации, которым она может распоряжаться по своему усмот</w:t>
      </w:r>
      <w:r>
        <w:softHyphen/>
        <w:t>рению, то есть может выступать как самостоятельный объект в форме финансового векселя.</w:t>
      </w:r>
    </w:p>
    <w:p w:rsidR="00B966BE" w:rsidRDefault="00575899">
      <w:r>
        <w:t>Вексель может использоваться для оформления расчетных от</w:t>
      </w:r>
      <w:r>
        <w:softHyphen/>
        <w:t>ношений между хозяйствующими субъектами, в качестве залога для получения банковского кредита или займа, как средство обеспечения обязательств третьего лица и т. п. в форме товарного векселя.</w:t>
      </w:r>
    </w:p>
    <w:p w:rsidR="00B966BE" w:rsidRDefault="00575899">
      <w:r>
        <w:t>Наряду с этим вексель имеет двойственный характер, выража</w:t>
      </w:r>
      <w:r>
        <w:softHyphen/>
        <w:t>ющийся в возможности изменения им в процессе функционирова</w:t>
      </w:r>
      <w:r>
        <w:softHyphen/>
        <w:t>ния экономического содержания - из ценной бумаги, служащей обеспечением осуществления расчетов по товарным сделкам, в финансовый вексель - как самостоятельный объект бухгалтерско</w:t>
      </w:r>
      <w:r>
        <w:softHyphen/>
        <w:t>го учета.</w:t>
      </w:r>
    </w:p>
    <w:p w:rsidR="00B966BE" w:rsidRDefault="00575899">
      <w:r>
        <w:t>Федеральным законом «О переводном и простом векселе» [21, ст. 1] установлено, что в соответствии с международными обяза</w:t>
      </w:r>
      <w:r>
        <w:softHyphen/>
        <w:t>тельствами Российской Федерации на ее территории применяется по</w:t>
      </w:r>
      <w:r>
        <w:softHyphen/>
        <w:t>становление Центрального Исполнительного Комитета и Совета На</w:t>
      </w:r>
      <w:r>
        <w:softHyphen/>
        <w:t>родных комиссаров СССР «О введении в действие Положения о про</w:t>
      </w:r>
      <w:r>
        <w:softHyphen/>
        <w:t>стом и переводном векселе» от 7 августа 1937 г. № 104/1341. Этим Положением установлены основные понятия вексельного обращения (см. табл. 2.5).</w:t>
      </w:r>
    </w:p>
    <w:p w:rsidR="00B966BE" w:rsidRDefault="00B966BE"/>
    <w:p w:rsidR="00B966BE" w:rsidRDefault="00B966BE"/>
    <w:p w:rsidR="00B966BE" w:rsidRDefault="00575899">
      <w:pPr>
        <w:jc w:val="right"/>
      </w:pPr>
      <w:r>
        <w:lastRenderedPageBreak/>
        <w:t>Таблица 2.5</w:t>
      </w:r>
    </w:p>
    <w:p w:rsidR="00B966BE" w:rsidRDefault="00B966BE">
      <w:pPr>
        <w:jc w:val="right"/>
      </w:pPr>
    </w:p>
    <w:p w:rsidR="00B966BE" w:rsidRDefault="00575899">
      <w:pPr>
        <w:jc w:val="center"/>
      </w:pPr>
      <w:r>
        <w:t>Основные термины вексельного обращения</w:t>
      </w:r>
    </w:p>
    <w:p w:rsidR="00B966BE" w:rsidRDefault="00B966BE">
      <w:pPr>
        <w:jc w:val="cente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7229"/>
      </w:tblGrid>
      <w:tr w:rsidR="00B966BE">
        <w:trPr>
          <w:trHeight w:hRule="exact" w:val="320"/>
        </w:trPr>
        <w:tc>
          <w:tcPr>
            <w:tcW w:w="2127" w:type="dxa"/>
          </w:tcPr>
          <w:p w:rsidR="00B966BE" w:rsidRDefault="00575899">
            <w:pPr>
              <w:pStyle w:val="10"/>
              <w:spacing w:before="20" w:line="240" w:lineRule="auto"/>
              <w:ind w:firstLine="0"/>
              <w:jc w:val="center"/>
              <w:rPr>
                <w:sz w:val="24"/>
              </w:rPr>
            </w:pPr>
            <w:r>
              <w:rPr>
                <w:sz w:val="24"/>
              </w:rPr>
              <w:t>Понятие</w:t>
            </w:r>
          </w:p>
        </w:tc>
        <w:tc>
          <w:tcPr>
            <w:tcW w:w="7229" w:type="dxa"/>
          </w:tcPr>
          <w:p w:rsidR="00B966BE" w:rsidRDefault="00575899">
            <w:pPr>
              <w:pStyle w:val="10"/>
              <w:spacing w:before="20" w:line="240" w:lineRule="auto"/>
              <w:jc w:val="center"/>
              <w:rPr>
                <w:sz w:val="24"/>
              </w:rPr>
            </w:pPr>
            <w:r>
              <w:rPr>
                <w:sz w:val="24"/>
              </w:rPr>
              <w:t>Определение</w:t>
            </w:r>
          </w:p>
        </w:tc>
      </w:tr>
      <w:tr w:rsidR="00B966BE">
        <w:trPr>
          <w:trHeight w:hRule="exact" w:val="1691"/>
        </w:trPr>
        <w:tc>
          <w:tcPr>
            <w:tcW w:w="2127" w:type="dxa"/>
          </w:tcPr>
          <w:p w:rsidR="00B966BE" w:rsidRDefault="00575899">
            <w:pPr>
              <w:pStyle w:val="10"/>
              <w:spacing w:before="40" w:line="240" w:lineRule="auto"/>
              <w:ind w:firstLine="0"/>
              <w:jc w:val="left"/>
              <w:rPr>
                <w:sz w:val="24"/>
              </w:rPr>
            </w:pPr>
            <w:r>
              <w:rPr>
                <w:sz w:val="24"/>
              </w:rPr>
              <w:t>Вексель</w:t>
            </w:r>
          </w:p>
        </w:tc>
        <w:tc>
          <w:tcPr>
            <w:tcW w:w="7229" w:type="dxa"/>
          </w:tcPr>
          <w:p w:rsidR="00B966BE" w:rsidRDefault="00575899">
            <w:pPr>
              <w:pStyle w:val="10"/>
              <w:spacing w:before="40" w:line="240" w:lineRule="auto"/>
              <w:ind w:firstLine="0"/>
              <w:jc w:val="left"/>
              <w:rPr>
                <w:sz w:val="24"/>
              </w:rPr>
            </w:pPr>
            <w:r>
              <w:rPr>
                <w:sz w:val="24"/>
              </w:rPr>
              <w:t>Безусловное долговое обязательство, состав</w:t>
            </w:r>
            <w:r>
              <w:rPr>
                <w:sz w:val="24"/>
              </w:rPr>
              <w:softHyphen/>
              <w:t>ленное в письменной форме и содержащее оп</w:t>
            </w:r>
            <w:r>
              <w:rPr>
                <w:sz w:val="24"/>
              </w:rPr>
              <w:softHyphen/>
              <w:t>ределенный набор обязательных реквизитов, по которому векселедержатель имеет бесспорное право по истечении оговоренного срока получить по векселю обозначенную в нем сумму. Отсутст</w:t>
            </w:r>
            <w:r>
              <w:rPr>
                <w:sz w:val="24"/>
              </w:rPr>
              <w:softHyphen/>
              <w:t>вие хотя бы одного из обязательных реквизитов влечет его ничтожность.</w:t>
            </w:r>
          </w:p>
        </w:tc>
      </w:tr>
      <w:tr w:rsidR="00B966BE">
        <w:trPr>
          <w:trHeight w:hRule="exact" w:val="320"/>
        </w:trPr>
        <w:tc>
          <w:tcPr>
            <w:tcW w:w="2127" w:type="dxa"/>
          </w:tcPr>
          <w:p w:rsidR="00B966BE" w:rsidRDefault="00575899">
            <w:pPr>
              <w:pStyle w:val="10"/>
              <w:spacing w:before="20" w:line="240" w:lineRule="auto"/>
              <w:ind w:firstLine="0"/>
              <w:jc w:val="left"/>
              <w:rPr>
                <w:sz w:val="24"/>
              </w:rPr>
            </w:pPr>
            <w:r>
              <w:rPr>
                <w:sz w:val="24"/>
              </w:rPr>
              <w:t>Векселедатель</w:t>
            </w:r>
          </w:p>
        </w:tc>
        <w:tc>
          <w:tcPr>
            <w:tcW w:w="7229" w:type="dxa"/>
          </w:tcPr>
          <w:p w:rsidR="00B966BE" w:rsidRDefault="00575899">
            <w:pPr>
              <w:pStyle w:val="10"/>
              <w:spacing w:before="20" w:line="240" w:lineRule="auto"/>
              <w:ind w:firstLine="0"/>
              <w:jc w:val="left"/>
              <w:rPr>
                <w:sz w:val="24"/>
              </w:rPr>
            </w:pPr>
            <w:r>
              <w:rPr>
                <w:sz w:val="24"/>
              </w:rPr>
              <w:t>Лицо, выдавшее вексель</w:t>
            </w:r>
          </w:p>
        </w:tc>
      </w:tr>
      <w:tr w:rsidR="00B966BE">
        <w:trPr>
          <w:trHeight w:hRule="exact" w:val="671"/>
        </w:trPr>
        <w:tc>
          <w:tcPr>
            <w:tcW w:w="2127" w:type="dxa"/>
          </w:tcPr>
          <w:p w:rsidR="00B966BE" w:rsidRDefault="00575899">
            <w:pPr>
              <w:pStyle w:val="10"/>
              <w:spacing w:before="40" w:line="240" w:lineRule="auto"/>
              <w:ind w:firstLine="0"/>
              <w:jc w:val="left"/>
              <w:rPr>
                <w:sz w:val="24"/>
              </w:rPr>
            </w:pPr>
            <w:r>
              <w:rPr>
                <w:sz w:val="24"/>
              </w:rPr>
              <w:t>Векселедержатель</w:t>
            </w:r>
          </w:p>
        </w:tc>
        <w:tc>
          <w:tcPr>
            <w:tcW w:w="7229" w:type="dxa"/>
          </w:tcPr>
          <w:p w:rsidR="00B966BE" w:rsidRDefault="00575899">
            <w:pPr>
              <w:pStyle w:val="10"/>
              <w:spacing w:before="40" w:line="240" w:lineRule="auto"/>
              <w:ind w:firstLine="0"/>
              <w:jc w:val="left"/>
              <w:rPr>
                <w:sz w:val="24"/>
              </w:rPr>
            </w:pPr>
            <w:r>
              <w:rPr>
                <w:sz w:val="24"/>
              </w:rPr>
              <w:t>Лицо, владеющее векселем и имеющее право на распоряжение им (собственник векселя)</w:t>
            </w:r>
          </w:p>
        </w:tc>
      </w:tr>
      <w:tr w:rsidR="00B966BE">
        <w:trPr>
          <w:trHeight w:hRule="exact" w:val="1000"/>
        </w:trPr>
        <w:tc>
          <w:tcPr>
            <w:tcW w:w="2127" w:type="dxa"/>
          </w:tcPr>
          <w:p w:rsidR="00B966BE" w:rsidRDefault="00575899">
            <w:pPr>
              <w:pStyle w:val="10"/>
              <w:spacing w:before="40" w:line="240" w:lineRule="auto"/>
              <w:ind w:firstLine="0"/>
              <w:jc w:val="left"/>
              <w:rPr>
                <w:sz w:val="24"/>
              </w:rPr>
            </w:pPr>
            <w:r>
              <w:rPr>
                <w:sz w:val="24"/>
              </w:rPr>
              <w:t>Простой вексель (соло)</w:t>
            </w:r>
          </w:p>
        </w:tc>
        <w:tc>
          <w:tcPr>
            <w:tcW w:w="7229" w:type="dxa"/>
          </w:tcPr>
          <w:p w:rsidR="00B966BE" w:rsidRDefault="00575899">
            <w:pPr>
              <w:pStyle w:val="10"/>
              <w:spacing w:before="40" w:line="240" w:lineRule="auto"/>
              <w:ind w:firstLine="0"/>
              <w:jc w:val="left"/>
              <w:rPr>
                <w:sz w:val="24"/>
              </w:rPr>
            </w:pPr>
            <w:r>
              <w:rPr>
                <w:sz w:val="24"/>
              </w:rPr>
              <w:t>Письменное обязательство векселедателя уплатить причитающуюся по векселю сумму денежных средств в определенный срок в обозначенном месте кредитору или по его приказу другому лицу</w:t>
            </w:r>
          </w:p>
        </w:tc>
      </w:tr>
      <w:tr w:rsidR="00B966BE">
        <w:trPr>
          <w:trHeight w:hRule="exact" w:val="1520"/>
        </w:trPr>
        <w:tc>
          <w:tcPr>
            <w:tcW w:w="2127" w:type="dxa"/>
          </w:tcPr>
          <w:p w:rsidR="00B966BE" w:rsidRDefault="00575899">
            <w:pPr>
              <w:pStyle w:val="10"/>
              <w:spacing w:before="40" w:line="240" w:lineRule="auto"/>
              <w:ind w:firstLine="0"/>
              <w:jc w:val="left"/>
              <w:rPr>
                <w:sz w:val="24"/>
              </w:rPr>
            </w:pPr>
            <w:r>
              <w:rPr>
                <w:sz w:val="24"/>
              </w:rPr>
              <w:t>Переводной вексель (тратта)</w:t>
            </w:r>
          </w:p>
        </w:tc>
        <w:tc>
          <w:tcPr>
            <w:tcW w:w="7229" w:type="dxa"/>
          </w:tcPr>
          <w:p w:rsidR="00B966BE" w:rsidRDefault="00575899">
            <w:pPr>
              <w:pStyle w:val="10"/>
              <w:spacing w:before="40" w:line="240" w:lineRule="auto"/>
              <w:ind w:firstLine="0"/>
              <w:jc w:val="left"/>
              <w:rPr>
                <w:sz w:val="24"/>
              </w:rPr>
            </w:pPr>
            <w:r>
              <w:rPr>
                <w:sz w:val="24"/>
              </w:rPr>
              <w:t>Письменный приказ векселедателя (трассанта) должнику (трассату) оплатить в указанный срок причитающуюся по векселю сумму третьему лицу (ремитенту). Ответственность должника наступает после акцепта (согласия оплатить) переводного векселя, а в обязанности получателя входит предъявление векселя к акцепту</w:t>
            </w:r>
          </w:p>
        </w:tc>
      </w:tr>
      <w:tr w:rsidR="00B966BE">
        <w:trPr>
          <w:trHeight w:hRule="exact" w:val="858"/>
        </w:trPr>
        <w:tc>
          <w:tcPr>
            <w:tcW w:w="2127" w:type="dxa"/>
          </w:tcPr>
          <w:p w:rsidR="00B966BE" w:rsidRDefault="00575899">
            <w:pPr>
              <w:pStyle w:val="10"/>
              <w:spacing w:before="40" w:line="240" w:lineRule="auto"/>
              <w:ind w:firstLine="0"/>
              <w:jc w:val="left"/>
              <w:rPr>
                <w:sz w:val="24"/>
              </w:rPr>
            </w:pPr>
            <w:r>
              <w:rPr>
                <w:sz w:val="24"/>
              </w:rPr>
              <w:t>Индоссамент</w:t>
            </w:r>
          </w:p>
        </w:tc>
        <w:tc>
          <w:tcPr>
            <w:tcW w:w="7229" w:type="dxa"/>
          </w:tcPr>
          <w:p w:rsidR="00B966BE" w:rsidRDefault="00575899">
            <w:pPr>
              <w:pStyle w:val="10"/>
              <w:spacing w:before="40" w:line="240" w:lineRule="auto"/>
              <w:ind w:firstLine="0"/>
              <w:jc w:val="left"/>
              <w:rPr>
                <w:sz w:val="24"/>
              </w:rPr>
            </w:pPr>
            <w:r>
              <w:rPr>
                <w:sz w:val="24"/>
              </w:rPr>
              <w:t>Передаточная надпись, с помощью которой векселедержатель (индоссант) передает другому лицу, в пользу которого сделана надпись, все права и требования по векселю</w:t>
            </w:r>
          </w:p>
        </w:tc>
      </w:tr>
      <w:tr w:rsidR="00B966BE">
        <w:trPr>
          <w:trHeight w:hRule="exact" w:val="1693"/>
        </w:trPr>
        <w:tc>
          <w:tcPr>
            <w:tcW w:w="2127" w:type="dxa"/>
          </w:tcPr>
          <w:p w:rsidR="00B966BE" w:rsidRDefault="00575899">
            <w:pPr>
              <w:pStyle w:val="10"/>
              <w:spacing w:before="40" w:line="240" w:lineRule="auto"/>
              <w:ind w:firstLine="0"/>
              <w:jc w:val="left"/>
              <w:rPr>
                <w:sz w:val="24"/>
              </w:rPr>
            </w:pPr>
            <w:r>
              <w:rPr>
                <w:sz w:val="24"/>
              </w:rPr>
              <w:t>Аваль (вексельное поручительство)</w:t>
            </w:r>
          </w:p>
        </w:tc>
        <w:tc>
          <w:tcPr>
            <w:tcW w:w="7229" w:type="dxa"/>
          </w:tcPr>
          <w:p w:rsidR="00B966BE" w:rsidRDefault="00575899">
            <w:pPr>
              <w:pStyle w:val="10"/>
              <w:spacing w:before="40" w:line="240" w:lineRule="auto"/>
              <w:ind w:firstLine="0"/>
              <w:jc w:val="left"/>
              <w:rPr>
                <w:sz w:val="24"/>
              </w:rPr>
            </w:pPr>
            <w:r>
              <w:rPr>
                <w:sz w:val="24"/>
              </w:rPr>
              <w:t>Поручительство по векселю, выданное третьим лицом (авалистом), за осуществление платежа по переводному векселю, если должник не выполнит в срок свои обязательства. Авалист отвечает по векселю так же, как тот, за которого он дал аваль. Оплатив вексель, он приобретает право требования к тому, за кого он поручился, а также к тем, кто обязан перед этим лицом</w:t>
            </w:r>
          </w:p>
        </w:tc>
      </w:tr>
      <w:tr w:rsidR="00B966BE">
        <w:trPr>
          <w:trHeight w:hRule="exact" w:val="1240"/>
        </w:trPr>
        <w:tc>
          <w:tcPr>
            <w:tcW w:w="2127" w:type="dxa"/>
          </w:tcPr>
          <w:p w:rsidR="00B966BE" w:rsidRDefault="00575899">
            <w:pPr>
              <w:pStyle w:val="10"/>
              <w:spacing w:before="40" w:line="240" w:lineRule="auto"/>
              <w:ind w:firstLine="0"/>
              <w:jc w:val="left"/>
              <w:rPr>
                <w:sz w:val="24"/>
              </w:rPr>
            </w:pPr>
            <w:r>
              <w:rPr>
                <w:sz w:val="24"/>
              </w:rPr>
              <w:t>Учет векселей в банке</w:t>
            </w:r>
          </w:p>
        </w:tc>
        <w:tc>
          <w:tcPr>
            <w:tcW w:w="7229" w:type="dxa"/>
          </w:tcPr>
          <w:p w:rsidR="00B966BE" w:rsidRDefault="00575899">
            <w:pPr>
              <w:pStyle w:val="10"/>
              <w:spacing w:before="40" w:line="240" w:lineRule="auto"/>
              <w:ind w:firstLine="0"/>
              <w:jc w:val="left"/>
              <w:rPr>
                <w:sz w:val="24"/>
              </w:rPr>
            </w:pPr>
            <w:r>
              <w:rPr>
                <w:sz w:val="24"/>
              </w:rPr>
              <w:t>Передача (продажа) векселедержателем векселей банку по индоссаменту до наступления срока платежа по векселю и получение причитающейся по векселю суммы за вычетом процента, причитающегося банку (учетный процент, дисконт)</w:t>
            </w:r>
          </w:p>
        </w:tc>
      </w:tr>
    </w:tbl>
    <w:p w:rsidR="00B966BE" w:rsidRDefault="00B966BE"/>
    <w:p w:rsidR="00B966BE" w:rsidRDefault="00575899">
      <w:r>
        <w:t>Федеральный закон «О переводном и простом векселе» [21, ст. 2] ограничивает Российскую Федерацию, субъекты Российской Фе</w:t>
      </w:r>
      <w:r>
        <w:softHyphen/>
        <w:t>дерации, городские, сельские поселения и другие муниципальные образования в праве выдавать вексельные обязательства (обязы</w:t>
      </w:r>
      <w:r>
        <w:softHyphen/>
        <w:t>ваться) по простому и переводному векселю только в случаях, спе</w:t>
      </w:r>
      <w:r>
        <w:softHyphen/>
        <w:t>циально предусмотренных Федеральным законом.</w:t>
      </w:r>
    </w:p>
    <w:p w:rsidR="00B966BE" w:rsidRDefault="00575899">
      <w:r>
        <w:t xml:space="preserve">Переводные и простые векселя должны быть составлены только на бумаге (бумажном носителе) </w:t>
      </w:r>
      <w:r>
        <w:rPr>
          <w:lang w:val="en-US"/>
        </w:rPr>
        <w:t>[21</w:t>
      </w:r>
      <w:r>
        <w:t>, ст. 4</w:t>
      </w:r>
      <w:r>
        <w:rPr>
          <w:lang w:val="en-US"/>
        </w:rPr>
        <w:t>]</w:t>
      </w:r>
      <w:r>
        <w:t xml:space="preserve"> со всеми необходимыми реквизитами.</w:t>
      </w:r>
    </w:p>
    <w:p w:rsidR="00B966BE" w:rsidRDefault="00575899">
      <w:r>
        <w:t>Бухгалтерский учет товарных и финансовых векселей ведется по разным схемам.</w:t>
      </w:r>
    </w:p>
    <w:p w:rsidR="00B966BE" w:rsidRDefault="00575899">
      <w:pPr>
        <w:pStyle w:val="a4"/>
      </w:pPr>
      <w:r>
        <w:t>Пример. За счет свободных денежных средств организацией приобретен процентный вексель коммерческого банка по номинальной стоимости 40 тыс. руб. Проценты к получению установлены исходя из ставки 60 % годовых. Срок погашения через 6 месяцев (180 дней).</w:t>
      </w:r>
    </w:p>
    <w:p w:rsidR="00B966BE" w:rsidRDefault="00575899">
      <w:pPr>
        <w:pStyle w:val="a4"/>
        <w:widowControl w:val="0"/>
      </w:pPr>
      <w:r>
        <w:t xml:space="preserve">Данные хозяйственные операции на счетах бухгалтерского учета отразятся </w:t>
      </w:r>
      <w:r>
        <w:lastRenderedPageBreak/>
        <w:t>следующим образом (табл. 2.6).</w:t>
      </w:r>
    </w:p>
    <w:p w:rsidR="00B966BE" w:rsidRDefault="00575899">
      <w:pPr>
        <w:jc w:val="right"/>
      </w:pPr>
      <w:r>
        <w:t>Таблица 2.6</w:t>
      </w:r>
    </w:p>
    <w:p w:rsidR="00B966BE" w:rsidRDefault="00575899">
      <w:pPr>
        <w:jc w:val="center"/>
      </w:pPr>
      <w:r>
        <w:t>Пример корреспонденции счетов по учету векселей</w:t>
      </w:r>
    </w:p>
    <w:p w:rsidR="00B966BE" w:rsidRDefault="00B966BE">
      <w:pPr>
        <w:jc w:val="center"/>
      </w:pPr>
    </w:p>
    <w:tbl>
      <w:tblPr>
        <w:tblW w:w="0" w:type="auto"/>
        <w:tblInd w:w="-8" w:type="dxa"/>
        <w:tblLayout w:type="fixed"/>
        <w:tblCellMar>
          <w:left w:w="40" w:type="dxa"/>
          <w:right w:w="40" w:type="dxa"/>
        </w:tblCellMar>
        <w:tblLook w:val="0000" w:firstRow="0" w:lastRow="0" w:firstColumn="0" w:lastColumn="0" w:noHBand="0" w:noVBand="0"/>
      </w:tblPr>
      <w:tblGrid>
        <w:gridCol w:w="600"/>
        <w:gridCol w:w="4645"/>
        <w:gridCol w:w="1418"/>
        <w:gridCol w:w="1559"/>
        <w:gridCol w:w="1141"/>
      </w:tblGrid>
      <w:tr w:rsidR="00B966BE">
        <w:trPr>
          <w:cantSplit/>
          <w:trHeight w:hRule="exact" w:val="580"/>
        </w:trPr>
        <w:tc>
          <w:tcPr>
            <w:tcW w:w="600" w:type="dxa"/>
            <w:vMerge w:val="restart"/>
            <w:tcBorders>
              <w:top w:val="single" w:sz="6" w:space="0" w:color="auto"/>
              <w:left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 п/п</w:t>
            </w:r>
          </w:p>
        </w:tc>
        <w:tc>
          <w:tcPr>
            <w:tcW w:w="4645" w:type="dxa"/>
            <w:vMerge w:val="restart"/>
            <w:tcBorders>
              <w:top w:val="single" w:sz="6" w:space="0" w:color="auto"/>
              <w:left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Содержание хозяйственной операции</w:t>
            </w:r>
          </w:p>
        </w:tc>
        <w:tc>
          <w:tcPr>
            <w:tcW w:w="1418" w:type="dxa"/>
            <w:vMerge w:val="restart"/>
            <w:tcBorders>
              <w:top w:val="single" w:sz="6" w:space="0" w:color="auto"/>
              <w:left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 xml:space="preserve">Сумма, </w:t>
            </w:r>
          </w:p>
          <w:p w:rsidR="00B966BE" w:rsidRDefault="00575899">
            <w:pPr>
              <w:pStyle w:val="10"/>
              <w:spacing w:before="40" w:line="240" w:lineRule="auto"/>
              <w:ind w:firstLine="0"/>
              <w:jc w:val="center"/>
              <w:rPr>
                <w:sz w:val="24"/>
              </w:rPr>
            </w:pPr>
            <w:r>
              <w:rPr>
                <w:sz w:val="24"/>
              </w:rPr>
              <w:t>тыс. руб.</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Корреспонди</w:t>
            </w:r>
            <w:r>
              <w:rPr>
                <w:sz w:val="24"/>
              </w:rPr>
              <w:softHyphen/>
              <w:t>рующие счета</w:t>
            </w:r>
          </w:p>
        </w:tc>
      </w:tr>
      <w:tr w:rsidR="00B966BE">
        <w:trPr>
          <w:cantSplit/>
          <w:trHeight w:hRule="exact" w:val="361"/>
        </w:trPr>
        <w:tc>
          <w:tcPr>
            <w:tcW w:w="600" w:type="dxa"/>
            <w:vMerge/>
            <w:tcBorders>
              <w:left w:val="single" w:sz="6" w:space="0" w:color="auto"/>
              <w:bottom w:val="single" w:sz="6" w:space="0" w:color="auto"/>
              <w:right w:val="single" w:sz="6" w:space="0" w:color="auto"/>
            </w:tcBorders>
            <w:vAlign w:val="center"/>
          </w:tcPr>
          <w:p w:rsidR="00B966BE" w:rsidRDefault="00B966BE">
            <w:pPr>
              <w:pStyle w:val="10"/>
              <w:spacing w:before="40" w:line="240" w:lineRule="auto"/>
              <w:ind w:firstLine="0"/>
              <w:jc w:val="center"/>
              <w:rPr>
                <w:sz w:val="24"/>
              </w:rPr>
            </w:pPr>
          </w:p>
        </w:tc>
        <w:tc>
          <w:tcPr>
            <w:tcW w:w="4645" w:type="dxa"/>
            <w:vMerge/>
            <w:tcBorders>
              <w:left w:val="single" w:sz="6" w:space="0" w:color="auto"/>
              <w:bottom w:val="single" w:sz="6" w:space="0" w:color="auto"/>
              <w:right w:val="single" w:sz="6" w:space="0" w:color="auto"/>
            </w:tcBorders>
            <w:vAlign w:val="center"/>
          </w:tcPr>
          <w:p w:rsidR="00B966BE" w:rsidRDefault="00B966BE">
            <w:pPr>
              <w:pStyle w:val="10"/>
              <w:spacing w:before="40" w:line="240" w:lineRule="auto"/>
              <w:ind w:firstLine="0"/>
              <w:jc w:val="center"/>
              <w:rPr>
                <w:sz w:val="24"/>
              </w:rPr>
            </w:pPr>
          </w:p>
        </w:tc>
        <w:tc>
          <w:tcPr>
            <w:tcW w:w="1418" w:type="dxa"/>
            <w:vMerge/>
            <w:tcBorders>
              <w:left w:val="single" w:sz="6" w:space="0" w:color="auto"/>
              <w:bottom w:val="single" w:sz="6" w:space="0" w:color="auto"/>
              <w:right w:val="single" w:sz="6" w:space="0" w:color="auto"/>
            </w:tcBorders>
            <w:vAlign w:val="center"/>
          </w:tcPr>
          <w:p w:rsidR="00B966BE" w:rsidRDefault="00B966BE">
            <w:pPr>
              <w:pStyle w:val="10"/>
              <w:spacing w:before="40" w:line="240" w:lineRule="auto"/>
              <w:ind w:firstLine="0"/>
              <w:jc w:val="center"/>
              <w:rPr>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20" w:line="240" w:lineRule="auto"/>
              <w:ind w:firstLine="0"/>
              <w:jc w:val="center"/>
              <w:rPr>
                <w:sz w:val="24"/>
              </w:rPr>
            </w:pPr>
            <w:r>
              <w:rPr>
                <w:sz w:val="24"/>
              </w:rPr>
              <w:t>Дебет</w:t>
            </w:r>
          </w:p>
        </w:tc>
        <w:tc>
          <w:tcPr>
            <w:tcW w:w="1141"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20" w:line="240" w:lineRule="auto"/>
              <w:ind w:firstLine="0"/>
              <w:jc w:val="center"/>
              <w:rPr>
                <w:sz w:val="24"/>
              </w:rPr>
            </w:pPr>
            <w:r>
              <w:rPr>
                <w:sz w:val="24"/>
              </w:rPr>
              <w:t>Кредит</w:t>
            </w:r>
          </w:p>
        </w:tc>
      </w:tr>
      <w:tr w:rsidR="00B966BE">
        <w:trPr>
          <w:trHeight w:hRule="exact" w:val="637"/>
        </w:trPr>
        <w:tc>
          <w:tcPr>
            <w:tcW w:w="60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1.</w:t>
            </w:r>
          </w:p>
        </w:tc>
        <w:tc>
          <w:tcPr>
            <w:tcW w:w="464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Принятие векселя к бухгалтер</w:t>
            </w:r>
            <w:r>
              <w:rPr>
                <w:sz w:val="24"/>
              </w:rPr>
              <w:softHyphen/>
              <w:t>скому учету</w:t>
            </w:r>
          </w:p>
        </w:tc>
        <w:tc>
          <w:tcPr>
            <w:tcW w:w="1418"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40</w:t>
            </w:r>
          </w:p>
          <w:p w:rsidR="00B966BE" w:rsidRDefault="00575899">
            <w:pPr>
              <w:pStyle w:val="10"/>
              <w:spacing w:before="40" w:line="240" w:lineRule="auto"/>
              <w:ind w:firstLine="0"/>
              <w:jc w:val="center"/>
              <w:rPr>
                <w:sz w:val="24"/>
              </w:rPr>
            </w:pPr>
            <w:r>
              <w:rPr>
                <w:sz w:val="24"/>
              </w:rPr>
              <w:t>40</w:t>
            </w:r>
          </w:p>
        </w:tc>
        <w:tc>
          <w:tcPr>
            <w:tcW w:w="1559"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 xml:space="preserve">08 </w:t>
            </w:r>
          </w:p>
          <w:p w:rsidR="00B966BE" w:rsidRDefault="00575899">
            <w:pPr>
              <w:pStyle w:val="10"/>
              <w:spacing w:before="40" w:line="240" w:lineRule="auto"/>
              <w:ind w:firstLine="0"/>
              <w:jc w:val="center"/>
              <w:rPr>
                <w:sz w:val="24"/>
              </w:rPr>
            </w:pPr>
            <w:r>
              <w:rPr>
                <w:sz w:val="24"/>
              </w:rPr>
              <w:t>58</w:t>
            </w:r>
          </w:p>
        </w:tc>
        <w:tc>
          <w:tcPr>
            <w:tcW w:w="114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 xml:space="preserve">51 </w:t>
            </w:r>
          </w:p>
          <w:p w:rsidR="00B966BE" w:rsidRDefault="00575899">
            <w:pPr>
              <w:pStyle w:val="10"/>
              <w:spacing w:before="40" w:line="240" w:lineRule="auto"/>
              <w:ind w:firstLine="0"/>
              <w:jc w:val="center"/>
              <w:rPr>
                <w:sz w:val="24"/>
              </w:rPr>
            </w:pPr>
            <w:r>
              <w:rPr>
                <w:sz w:val="24"/>
              </w:rPr>
              <w:t>08</w:t>
            </w:r>
          </w:p>
        </w:tc>
      </w:tr>
      <w:tr w:rsidR="00B966BE">
        <w:trPr>
          <w:trHeight w:hRule="exact" w:val="985"/>
        </w:trPr>
        <w:tc>
          <w:tcPr>
            <w:tcW w:w="60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2.</w:t>
            </w:r>
          </w:p>
        </w:tc>
        <w:tc>
          <w:tcPr>
            <w:tcW w:w="464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Начисление процентов по век</w:t>
            </w:r>
            <w:r>
              <w:rPr>
                <w:sz w:val="24"/>
              </w:rPr>
              <w:softHyphen/>
              <w:t xml:space="preserve">селю в момент его принятия на учет </w:t>
            </w:r>
          </w:p>
          <w:p w:rsidR="00B966BE" w:rsidRDefault="00575899">
            <w:pPr>
              <w:pStyle w:val="10"/>
              <w:spacing w:before="40" w:line="240" w:lineRule="auto"/>
              <w:ind w:firstLine="0"/>
              <w:jc w:val="left"/>
              <w:rPr>
                <w:sz w:val="24"/>
              </w:rPr>
            </w:pPr>
            <w:r>
              <w:rPr>
                <w:sz w:val="24"/>
              </w:rPr>
              <w:t>(40х180х60%: 360)</w:t>
            </w:r>
          </w:p>
        </w:tc>
        <w:tc>
          <w:tcPr>
            <w:tcW w:w="1418"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12</w:t>
            </w:r>
          </w:p>
        </w:tc>
        <w:tc>
          <w:tcPr>
            <w:tcW w:w="1559"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76</w:t>
            </w:r>
          </w:p>
        </w:tc>
        <w:tc>
          <w:tcPr>
            <w:tcW w:w="1141"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80</w:t>
            </w:r>
          </w:p>
        </w:tc>
      </w:tr>
      <w:tr w:rsidR="00B966BE">
        <w:trPr>
          <w:trHeight w:hRule="exact" w:val="640"/>
        </w:trPr>
        <w:tc>
          <w:tcPr>
            <w:tcW w:w="60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3.</w:t>
            </w:r>
          </w:p>
        </w:tc>
        <w:tc>
          <w:tcPr>
            <w:tcW w:w="464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Поступление денежных средств при погашении векселя - номинальная сумма</w:t>
            </w:r>
          </w:p>
        </w:tc>
        <w:tc>
          <w:tcPr>
            <w:tcW w:w="1418"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40</w:t>
            </w:r>
          </w:p>
        </w:tc>
        <w:tc>
          <w:tcPr>
            <w:tcW w:w="1559"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51</w:t>
            </w:r>
          </w:p>
        </w:tc>
        <w:tc>
          <w:tcPr>
            <w:tcW w:w="1141" w:type="dxa"/>
            <w:tcBorders>
              <w:top w:val="single" w:sz="6" w:space="0" w:color="auto"/>
              <w:left w:val="single" w:sz="6" w:space="0" w:color="auto"/>
              <w:bottom w:val="single" w:sz="6" w:space="0" w:color="auto"/>
              <w:right w:val="single" w:sz="6" w:space="0" w:color="auto"/>
            </w:tcBorders>
            <w:vAlign w:val="center"/>
          </w:tcPr>
          <w:p w:rsidR="00B966BE" w:rsidRDefault="00575899">
            <w:pPr>
              <w:pStyle w:val="10"/>
              <w:spacing w:before="40" w:line="240" w:lineRule="auto"/>
              <w:ind w:firstLine="0"/>
              <w:jc w:val="center"/>
              <w:rPr>
                <w:sz w:val="24"/>
              </w:rPr>
            </w:pPr>
            <w:r>
              <w:rPr>
                <w:sz w:val="24"/>
              </w:rPr>
              <w:t>48</w:t>
            </w:r>
          </w:p>
        </w:tc>
      </w:tr>
      <w:tr w:rsidR="00B966BE">
        <w:trPr>
          <w:trHeight w:hRule="exact" w:val="418"/>
        </w:trPr>
        <w:tc>
          <w:tcPr>
            <w:tcW w:w="60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4.</w:t>
            </w:r>
          </w:p>
        </w:tc>
        <w:tc>
          <w:tcPr>
            <w:tcW w:w="464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left"/>
              <w:rPr>
                <w:sz w:val="24"/>
              </w:rPr>
            </w:pPr>
            <w:r>
              <w:rPr>
                <w:sz w:val="24"/>
              </w:rPr>
              <w:t>То же на сумму процентов</w:t>
            </w:r>
          </w:p>
        </w:tc>
        <w:tc>
          <w:tcPr>
            <w:tcW w:w="1418"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12</w:t>
            </w:r>
          </w:p>
        </w:tc>
        <w:tc>
          <w:tcPr>
            <w:tcW w:w="1559"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51</w:t>
            </w:r>
          </w:p>
        </w:tc>
        <w:tc>
          <w:tcPr>
            <w:tcW w:w="114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20" w:line="240" w:lineRule="auto"/>
              <w:ind w:firstLine="0"/>
              <w:jc w:val="center"/>
              <w:rPr>
                <w:sz w:val="24"/>
              </w:rPr>
            </w:pPr>
            <w:r>
              <w:rPr>
                <w:sz w:val="24"/>
              </w:rPr>
              <w:t>76</w:t>
            </w:r>
          </w:p>
        </w:tc>
      </w:tr>
      <w:tr w:rsidR="00B966BE">
        <w:trPr>
          <w:trHeight w:hRule="exact" w:val="480"/>
        </w:trPr>
        <w:tc>
          <w:tcPr>
            <w:tcW w:w="600"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5.</w:t>
            </w:r>
          </w:p>
        </w:tc>
        <w:tc>
          <w:tcPr>
            <w:tcW w:w="4645"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left"/>
              <w:rPr>
                <w:sz w:val="24"/>
              </w:rPr>
            </w:pPr>
            <w:r>
              <w:rPr>
                <w:sz w:val="24"/>
              </w:rPr>
              <w:t>Списана балансовая стоимость векселя</w:t>
            </w:r>
          </w:p>
        </w:tc>
        <w:tc>
          <w:tcPr>
            <w:tcW w:w="1418"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40</w:t>
            </w:r>
          </w:p>
        </w:tc>
        <w:tc>
          <w:tcPr>
            <w:tcW w:w="1559"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48</w:t>
            </w:r>
          </w:p>
        </w:tc>
        <w:tc>
          <w:tcPr>
            <w:tcW w:w="1141" w:type="dxa"/>
            <w:tcBorders>
              <w:top w:val="single" w:sz="6" w:space="0" w:color="auto"/>
              <w:left w:val="single" w:sz="6" w:space="0" w:color="auto"/>
              <w:bottom w:val="single" w:sz="6" w:space="0" w:color="auto"/>
              <w:right w:val="single" w:sz="6" w:space="0" w:color="auto"/>
            </w:tcBorders>
          </w:tcPr>
          <w:p w:rsidR="00B966BE" w:rsidRDefault="00575899">
            <w:pPr>
              <w:pStyle w:val="10"/>
              <w:spacing w:before="40" w:line="240" w:lineRule="auto"/>
              <w:ind w:firstLine="0"/>
              <w:jc w:val="center"/>
              <w:rPr>
                <w:sz w:val="24"/>
              </w:rPr>
            </w:pPr>
            <w:r>
              <w:rPr>
                <w:sz w:val="24"/>
              </w:rPr>
              <w:t>58</w:t>
            </w:r>
          </w:p>
        </w:tc>
      </w:tr>
    </w:tbl>
    <w:p w:rsidR="00B966BE" w:rsidRDefault="00B966BE"/>
    <w:p w:rsidR="00B966BE" w:rsidRDefault="00575899">
      <w:r>
        <w:t>При отражении в бухгалтерском учете операций с векселями, применяемыми при расчетах между организациями за поставку товаров, выполненные работы и оказанные услуги, следует пользоваться указаниями Минфина России от 31 октября 1994 г. № 142 "О порядке отражения в бухгалтерском учете и отчетности операций с векселями, применяемыми при расчетах между предприятиями за поставку товаров, выполненные работы и оказанные услуги" и дополнениями к нему от 16 июля 1996 г. № 62.</w:t>
      </w:r>
    </w:p>
    <w:p w:rsidR="00B966BE" w:rsidRDefault="00575899">
      <w:r>
        <w:t>Бухгалтерский учет таких векселей осуществляется:</w:t>
      </w:r>
    </w:p>
    <w:p w:rsidR="00B966BE" w:rsidRDefault="00575899">
      <w:r>
        <w:t>у организации-векселедателя на счете 60 «Расчеты с поставщи</w:t>
      </w:r>
      <w:r>
        <w:softHyphen/>
        <w:t>ками и подрядчиками» или на счете 76 «Расчеты с разными дебито</w:t>
      </w:r>
      <w:r>
        <w:softHyphen/>
        <w:t>рами и кредиторами» субсчет «Векселя выданные» в сумме, ука</w:t>
      </w:r>
      <w:r>
        <w:softHyphen/>
        <w:t>занной в векселе, в корреспонденции с дебетом счетов учета мате</w:t>
      </w:r>
      <w:r>
        <w:softHyphen/>
        <w:t>риальных ценностей или издержек производства (обращения) в части работ, услуг;</w:t>
      </w:r>
    </w:p>
    <w:p w:rsidR="00B966BE" w:rsidRDefault="00575899">
      <w:r>
        <w:t>у организации-векселедержателя при получении векселя сум</w:t>
      </w:r>
      <w:r>
        <w:softHyphen/>
        <w:t>ма отражается по дебету счета 62 «Расчеты с покупателями и за</w:t>
      </w:r>
      <w:r>
        <w:softHyphen/>
        <w:t>казчиками», субсчет «Векселя полученные» в корреспонденции с кредитом счета 46 «Реализация продукции (работ, услуг)», а раз</w:t>
      </w:r>
      <w:r>
        <w:softHyphen/>
        <w:t>ность между суммой, указанной в векселе, и суммой задолженнос</w:t>
      </w:r>
      <w:r>
        <w:softHyphen/>
        <w:t>ти за поставленные товары (продукцию), выполненные работы и оказанные услуги, в счет оплаты которых получен вексель, отра</w:t>
      </w:r>
      <w:r>
        <w:softHyphen/>
        <w:t>жается по кредиту счета 80 «Прибыли и убытки», субсчет «Доходы по векселям» [19, п. 2]. Необходимо отметить, что ранее действовав</w:t>
      </w:r>
      <w:r>
        <w:softHyphen/>
        <w:t>ший порядок предусматривал разницу, возникающую в момент получения векселя, относить на счет 83 «Доходы будущих периодов» и списывать с него на счет 80 «Прибыли и убытки» при полу</w:t>
      </w:r>
      <w:r>
        <w:softHyphen/>
        <w:t>чении денежных средств или иных средств в счет оплаты векселя, настоящий порядок предусматривает относить эту разницу в мо</w:t>
      </w:r>
      <w:r>
        <w:softHyphen/>
        <w:t>мент получения векселя сразу на субсчет «Доходы по векселям».</w:t>
      </w:r>
    </w:p>
    <w:p w:rsidR="00B966BE" w:rsidRDefault="00575899">
      <w:r>
        <w:t>В момент выдачи векселя суммы причитающихся к уплате по век</w:t>
      </w:r>
      <w:r>
        <w:softHyphen/>
        <w:t>селю процентов за выполненные работы и оказанные услуги органи</w:t>
      </w:r>
      <w:r>
        <w:softHyphen/>
        <w:t>зация имеет право предварительно учесть на счете 31 «Расходы бу</w:t>
      </w:r>
      <w:r>
        <w:softHyphen/>
        <w:t>дущих периодов» с последующим ежемесячным, равными долями, списанием с этого счета в дебет счетов учета затрат на производство и издержки обращения в течение срока действия векселя.</w:t>
      </w:r>
    </w:p>
    <w:p w:rsidR="00B966BE" w:rsidRDefault="00575899">
      <w:r>
        <w:t>Бухгалтерский учет векселей ведется на аналитическом уровне на расчетных счетах (например, 60, 62 и т.п.) так, чтобы обеспечить получение необходимых данных о сумме полученных и выданных векселей и отдельно процентов по ним по:</w:t>
      </w:r>
    </w:p>
    <w:p w:rsidR="00B966BE" w:rsidRDefault="00575899">
      <w:r>
        <w:lastRenderedPageBreak/>
        <w:t>- выданным векселям, срок оплаты которых еще не наступил;</w:t>
      </w:r>
    </w:p>
    <w:p w:rsidR="00B966BE" w:rsidRDefault="00575899">
      <w:r>
        <w:t>- полученным векселям, срок оплаты которых не наступил;</w:t>
      </w:r>
    </w:p>
    <w:p w:rsidR="00B966BE" w:rsidRDefault="00575899">
      <w:r>
        <w:t>- выданным векселям с просроченным сроком оплаты;</w:t>
      </w:r>
    </w:p>
    <w:p w:rsidR="00B966BE" w:rsidRDefault="00575899">
      <w:r>
        <w:t>- полученным векселям с просроченным сроком оплаты.</w:t>
      </w:r>
    </w:p>
    <w:p w:rsidR="00B966BE" w:rsidRDefault="00575899">
      <w:pPr>
        <w:pStyle w:val="2"/>
      </w:pPr>
      <w:r>
        <w:t>2.4. Учет финансовых вложений в займы</w:t>
      </w:r>
    </w:p>
    <w:p w:rsidR="00B966BE" w:rsidRDefault="00575899">
      <w:r>
        <w:t>Предоставленные другим организациям денежные и иные займы учитывают в зависимости от срока предоставления по дебету счетов 06 «Долгосрочные финансовые вложения», субсчет 3 «Предоставленные займы», или 58 «Краткосрочные финансовые вложения», субсчет 3 «Предоставленные займы», с кредита денежных и других счетов (сче</w:t>
      </w:r>
      <w:r>
        <w:softHyphen/>
        <w:t>та 10 «Материалы» - на стоимость переданных материалов и т. п.). До</w:t>
      </w:r>
      <w:r>
        <w:softHyphen/>
        <w:t>говор займа может быть возмездным (с уплатой процентов) и безвоз</w:t>
      </w:r>
      <w:r>
        <w:softHyphen/>
        <w:t>мездным.</w:t>
      </w:r>
    </w:p>
    <w:p w:rsidR="00B966BE" w:rsidRDefault="00575899">
      <w:r>
        <w:t>При договоре возмездного займа размер и порядок выплаты про</w:t>
      </w:r>
      <w:r>
        <w:softHyphen/>
        <w:t>центов определяются договором. Проценты по договору займа могут выплачиваться в согласованном сторонами порядке. Если такой по</w:t>
      </w:r>
      <w:r>
        <w:softHyphen/>
        <w:t>рядок не оговорен, то проценты выплачиваются ежемесячно до дня фактического возврата займа.</w:t>
      </w:r>
    </w:p>
    <w:p w:rsidR="00B966BE" w:rsidRDefault="00575899">
      <w:r>
        <w:t>При отсутствии в договоре прямых указаний о размере процентов их величина определяется существующей по местожительству либо местонахождению заимодавца банковской ставкой рефинансирования. В настоящее время в качестве такой ставки применяют единую учет</w:t>
      </w:r>
      <w:r>
        <w:softHyphen/>
        <w:t>ную ставку Центрального банка РФ по кредитным ресурсам, предо</w:t>
      </w:r>
      <w:r>
        <w:softHyphen/>
        <w:t>ставляемым коммерческим банкам (ставка рефинансирования Цент</w:t>
      </w:r>
      <w:r>
        <w:softHyphen/>
        <w:t>рального банка РФ).</w:t>
      </w:r>
    </w:p>
    <w:p w:rsidR="00B966BE" w:rsidRDefault="00575899">
      <w:r>
        <w:t>Начисление дивидендов по предоставленным займам отражают по дебету счета 76 "Расчеты с разными дебиторами и кредиторами" и кредиту счета 80 "Прибыли и убытки", а поступление дивидендов - по де</w:t>
      </w:r>
      <w:r>
        <w:softHyphen/>
        <w:t>бету денежных счетов и кредиту счета 76 "Расчеты с разными дебиторами и кредиторами".</w:t>
      </w:r>
    </w:p>
    <w:p w:rsidR="00B966BE" w:rsidRDefault="00575899">
      <w:r>
        <w:t>Начисление и последующее получение дивидендов по займам в форме продукции (работ, услуг) отражают вначале по дебету счета 76 и кредиту счета 80, а затем по дебету счетов 08 (на стоимость посту</w:t>
      </w:r>
      <w:r>
        <w:softHyphen/>
        <w:t>пивших основных средств), 10 (на стоимость поступивших матери</w:t>
      </w:r>
      <w:r>
        <w:softHyphen/>
        <w:t>алов), 12 (на стоимость поступивших МБП) и других счетов с кре</w:t>
      </w:r>
      <w:r>
        <w:softHyphen/>
        <w:t>дита счета 76.</w:t>
      </w:r>
    </w:p>
    <w:p w:rsidR="00B966BE" w:rsidRDefault="00575899">
      <w:r>
        <w:t>Возврат займов отражают по дебету денежных или других соот</w:t>
      </w:r>
      <w:r>
        <w:softHyphen/>
        <w:t>ветствующих счетов и кредиту счетов 06 «Долгосрочные финансовые вложения» и 58 «Краткосрочные финансовые вложения».</w:t>
      </w:r>
    </w:p>
    <w:p w:rsidR="00B966BE" w:rsidRDefault="00575899">
      <w:r>
        <w:t>Если заемщик не возвращает в срок сумму займа, то на эту сумму должны уплачиваться проценты, которые определяются исходя из учетной ставки банковского процента, существующей в месте житель</w:t>
      </w:r>
      <w:r>
        <w:softHyphen/>
        <w:t>ства (для граждан) или в месте его нахождения (для юридического лица).</w:t>
      </w:r>
    </w:p>
    <w:p w:rsidR="00B966BE" w:rsidRDefault="00575899">
      <w:r>
        <w:t>Суммы начисленных штрафных санкций отражают по дебету сче</w:t>
      </w:r>
      <w:r>
        <w:softHyphen/>
        <w:t>та 63 «Расчеты по претензиям» и кредиту счета 80 «Прибыли и убыт</w:t>
      </w:r>
      <w:r>
        <w:softHyphen/>
        <w:t>ки».</w:t>
      </w:r>
    </w:p>
    <w:p w:rsidR="00B966BE" w:rsidRDefault="00575899">
      <w:r>
        <w:t>Для целей налогообложения суммы причитающихся штрафных санкций включаются в состав внереализационных доходов заимодав</w:t>
      </w:r>
      <w:r>
        <w:softHyphen/>
        <w:t>ца только по мере их признания заемщиком или присуждения арбит</w:t>
      </w:r>
      <w:r>
        <w:softHyphen/>
        <w:t>ражным судом (п. 15 Положения о составе затрат).</w:t>
      </w:r>
    </w:p>
    <w:p w:rsidR="00B966BE" w:rsidRDefault="00575899">
      <w:r>
        <w:t>Таким образом, при займе денежных средств заимодавец состав</w:t>
      </w:r>
      <w:r>
        <w:softHyphen/>
        <w:t>ляет следующие проводки:</w:t>
      </w:r>
    </w:p>
    <w:p w:rsidR="00B966BE" w:rsidRDefault="00B966BE"/>
    <w:p w:rsidR="00B966BE" w:rsidRDefault="00575899">
      <w:pPr>
        <w:pStyle w:val="a6"/>
      </w:pPr>
      <w:r>
        <w:t>1) Дебет счета 06 «Долгосрочные финансовые вложения» (58 «Краткосрочные финансовые вложения»)</w:t>
      </w:r>
    </w:p>
    <w:p w:rsidR="00B966BE" w:rsidRDefault="00575899">
      <w:pPr>
        <w:pStyle w:val="a6"/>
      </w:pPr>
      <w:r>
        <w:t>Кредит счета 51 "Расчетный счет" (52 "Валютный счет", 50 "Касса") - предоставление суммы займа;</w:t>
      </w:r>
    </w:p>
    <w:p w:rsidR="00B966BE" w:rsidRDefault="00B966BE">
      <w:pPr>
        <w:pStyle w:val="a6"/>
      </w:pPr>
    </w:p>
    <w:p w:rsidR="00B966BE" w:rsidRDefault="00575899">
      <w:pPr>
        <w:pStyle w:val="a6"/>
      </w:pPr>
      <w:r>
        <w:lastRenderedPageBreak/>
        <w:t>2) Дебет счета 76 "Расчеты с разными дебиторами и кредиторами"</w:t>
      </w:r>
    </w:p>
    <w:p w:rsidR="00B966BE" w:rsidRDefault="00575899">
      <w:pPr>
        <w:pStyle w:val="a6"/>
      </w:pPr>
      <w:r>
        <w:t>Кредит счета 80 «Прибыли и убыт</w:t>
      </w:r>
      <w:r>
        <w:softHyphen/>
        <w:t>ки» - начислены проценты по предоставленному займу;</w:t>
      </w:r>
    </w:p>
    <w:p w:rsidR="00B966BE" w:rsidRDefault="00B966BE"/>
    <w:p w:rsidR="00B966BE" w:rsidRDefault="00575899">
      <w:pPr>
        <w:pStyle w:val="a6"/>
      </w:pPr>
      <w:r>
        <w:t>3) Дебет счета 51 "Расчетный счет" (52 "Валютный счет", 50 "Касса")</w:t>
      </w:r>
    </w:p>
    <w:p w:rsidR="00B966BE" w:rsidRDefault="00575899">
      <w:pPr>
        <w:pStyle w:val="a6"/>
      </w:pPr>
      <w:r>
        <w:t>Кредит счета 06 «Долгосрочные финансовые вложения» (58 «Краткосрочные финансовые вложения») - возвращены суммы займа;</w:t>
      </w:r>
    </w:p>
    <w:p w:rsidR="00B966BE" w:rsidRDefault="00B966BE">
      <w:pPr>
        <w:pStyle w:val="a6"/>
      </w:pPr>
    </w:p>
    <w:p w:rsidR="00B966BE" w:rsidRDefault="00575899">
      <w:pPr>
        <w:pStyle w:val="a6"/>
      </w:pPr>
      <w:r>
        <w:t>4) Дебет счета 51 "Расчетный счет"</w:t>
      </w:r>
    </w:p>
    <w:p w:rsidR="00B966BE" w:rsidRDefault="00575899">
      <w:pPr>
        <w:pStyle w:val="a6"/>
      </w:pPr>
      <w:r>
        <w:t>Кредит счета 76 "Расчеты с разными дебиторами и кредиторами" - получены проценты по займу;</w:t>
      </w:r>
    </w:p>
    <w:p w:rsidR="00B966BE" w:rsidRDefault="00B966BE"/>
    <w:p w:rsidR="00B966BE" w:rsidRDefault="00575899">
      <w:pPr>
        <w:pStyle w:val="a6"/>
      </w:pPr>
      <w:r>
        <w:t>5) Дебет счета 63 «Расчеты по претензиям»</w:t>
      </w:r>
      <w:r>
        <w:tab/>
      </w:r>
    </w:p>
    <w:p w:rsidR="00B966BE" w:rsidRDefault="00575899">
      <w:pPr>
        <w:pStyle w:val="a6"/>
      </w:pPr>
      <w:r>
        <w:t>Кредит счета 80 «Прибыли и убыт</w:t>
      </w:r>
      <w:r>
        <w:softHyphen/>
        <w:t>ки» - начислены штрафные санкции за невозвращение в срок займа;</w:t>
      </w:r>
    </w:p>
    <w:p w:rsidR="00B966BE" w:rsidRDefault="00B966BE">
      <w:pPr>
        <w:pStyle w:val="a6"/>
      </w:pPr>
    </w:p>
    <w:p w:rsidR="00B966BE" w:rsidRDefault="00575899">
      <w:pPr>
        <w:pStyle w:val="a6"/>
      </w:pPr>
      <w:r>
        <w:t>6) Дебет счета 51 "Расчетный счет"</w:t>
      </w:r>
    </w:p>
    <w:p w:rsidR="00B966BE" w:rsidRDefault="00575899">
      <w:pPr>
        <w:pStyle w:val="a6"/>
      </w:pPr>
      <w:r>
        <w:t>Кредит счета 63 «Расчеты по претензиям» - поступили суммы штрафов.</w:t>
      </w:r>
    </w:p>
    <w:p w:rsidR="00B966BE" w:rsidRDefault="00B966BE"/>
    <w:p w:rsidR="00B966BE" w:rsidRDefault="00575899">
      <w:r>
        <w:t>Гражданский кодекс допускает возможность заключения догово</w:t>
      </w:r>
      <w:r>
        <w:softHyphen/>
        <w:t>ра целевого займа, устанавливающего условие использования получен</w:t>
      </w:r>
      <w:r>
        <w:softHyphen/>
        <w:t>ных средств на строго определенные цели (ст. 814).</w:t>
      </w:r>
    </w:p>
    <w:p w:rsidR="00B966BE" w:rsidRDefault="00575899">
      <w:r>
        <w:t>По целевому займу в договоре должны быть определены:</w:t>
      </w:r>
    </w:p>
    <w:p w:rsidR="00B966BE" w:rsidRDefault="00575899">
      <w:r>
        <w:t>- конкретные цели использования полученного займа;</w:t>
      </w:r>
    </w:p>
    <w:p w:rsidR="00B966BE" w:rsidRDefault="00575899">
      <w:r>
        <w:t>- меры конкретного контроля заимодавца за целевым использо</w:t>
      </w:r>
      <w:r>
        <w:softHyphen/>
        <w:t>ванием переданных денежных средств или другого имущества (предо</w:t>
      </w:r>
      <w:r>
        <w:softHyphen/>
        <w:t>ставление заимодавцу заемщиком определенных документов, финан</w:t>
      </w:r>
      <w:r>
        <w:softHyphen/>
        <w:t>совых отчетов и т. п.).</w:t>
      </w:r>
    </w:p>
    <w:p w:rsidR="00B966BE" w:rsidRDefault="00575899">
      <w:pPr>
        <w:pStyle w:val="2"/>
      </w:pPr>
      <w:r>
        <w:t>2.5. Учет фьючерсных и опционных контрактов</w:t>
      </w:r>
    </w:p>
    <w:p w:rsidR="00B966BE" w:rsidRDefault="00575899">
      <w:r>
        <w:t>К настоящему времени нормативные рекомендации по учету фью</w:t>
      </w:r>
      <w:r>
        <w:softHyphen/>
        <w:t>черсных и опционных контрактов пока еще отсутствуют. На практике используют следующие бухгалтерские записи.</w:t>
      </w:r>
    </w:p>
    <w:p w:rsidR="00B966BE" w:rsidRDefault="00575899">
      <w:r>
        <w:t>1) По учету фьючерсных контрактов.</w:t>
      </w:r>
    </w:p>
    <w:p w:rsidR="00B966BE" w:rsidRDefault="00575899">
      <w:r>
        <w:t>Фьючерсный контракт - это соглашение, по которому покупатель принимает, а продавец осуществляет поставку определенного товара в определенном месте и в определенное время.</w:t>
      </w:r>
    </w:p>
    <w:p w:rsidR="00B966BE" w:rsidRDefault="00575899">
      <w:r>
        <w:t>На сумму внесенной фирмами-участниками торгов за каждую сделку начальной маржи (гарантийного взноса) дебетуют счет 76 «Рас</w:t>
      </w:r>
      <w:r>
        <w:softHyphen/>
        <w:t>четы с разными дебиторами и кредиторами» и кредитуют счет 51 «Рас</w:t>
      </w:r>
      <w:r>
        <w:softHyphen/>
        <w:t>четный счет».</w:t>
      </w:r>
    </w:p>
    <w:p w:rsidR="00B966BE" w:rsidRDefault="00575899">
      <w:r>
        <w:t>Возврат залога отражается обратной бухгалтерской проводкой (де</w:t>
      </w:r>
      <w:r>
        <w:softHyphen/>
        <w:t>бетуют счет 51 и кредитуют счет 76).</w:t>
      </w:r>
    </w:p>
    <w:p w:rsidR="00B966BE" w:rsidRDefault="00575899">
      <w:pPr>
        <w:pStyle w:val="a4"/>
      </w:pPr>
      <w:r>
        <w:t>Если возвращается не вся сумма залога, то невозвращенная сумма списывается на уменьшение прибыли, оставшейся в распоряжении организации (дебетуется счет 88 «Нераспределенная прибыль (непо</w:t>
      </w:r>
      <w:r>
        <w:softHyphen/>
        <w:t>крытый убыток)», кредитуется счет 76),</w:t>
      </w:r>
    </w:p>
    <w:p w:rsidR="00B966BE" w:rsidRDefault="00575899">
      <w:r>
        <w:t>В процессе сделки ежедневно образуется вариационная маржа.</w:t>
      </w:r>
    </w:p>
    <w:p w:rsidR="00B966BE" w:rsidRDefault="00575899">
      <w:r>
        <w:t>Положительная вариационная маржа оформляется следующей бухгалтерской проводкой:</w:t>
      </w:r>
    </w:p>
    <w:p w:rsidR="00B966BE" w:rsidRDefault="00B966BE"/>
    <w:p w:rsidR="00B966BE" w:rsidRDefault="00575899">
      <w:pPr>
        <w:pStyle w:val="a6"/>
      </w:pPr>
      <w:r>
        <w:t>Дебет счета 51 «Рас</w:t>
      </w:r>
      <w:r>
        <w:softHyphen/>
        <w:t>четный счет»</w:t>
      </w:r>
    </w:p>
    <w:p w:rsidR="00B966BE" w:rsidRDefault="00575899">
      <w:pPr>
        <w:pStyle w:val="a6"/>
      </w:pPr>
      <w:r>
        <w:t>Кредит счета 80 «Прибыли и убыт</w:t>
      </w:r>
      <w:r>
        <w:softHyphen/>
        <w:t>ки»</w:t>
      </w:r>
    </w:p>
    <w:p w:rsidR="00B966BE" w:rsidRDefault="00B966BE"/>
    <w:p w:rsidR="00B966BE" w:rsidRDefault="00575899">
      <w:r>
        <w:t>Отрицательная вариационная маржа, при перечислении ее с рас</w:t>
      </w:r>
      <w:r>
        <w:softHyphen/>
        <w:t>четного счета, отражается двумя проводками:</w:t>
      </w:r>
    </w:p>
    <w:p w:rsidR="00B966BE" w:rsidRDefault="00B966BE"/>
    <w:p w:rsidR="00B966BE" w:rsidRDefault="00575899">
      <w:pPr>
        <w:pStyle w:val="a6"/>
      </w:pPr>
      <w:r>
        <w:lastRenderedPageBreak/>
        <w:t>Дебет счета 76 «Рас</w:t>
      </w:r>
      <w:r>
        <w:softHyphen/>
        <w:t>четы с разными дебиторами и кредиторами»</w:t>
      </w:r>
    </w:p>
    <w:p w:rsidR="00B966BE" w:rsidRDefault="00575899">
      <w:pPr>
        <w:pStyle w:val="a6"/>
      </w:pPr>
      <w:r>
        <w:t>Кредит счета 51 «Рас</w:t>
      </w:r>
      <w:r>
        <w:softHyphen/>
        <w:t>четный счет»</w:t>
      </w:r>
    </w:p>
    <w:p w:rsidR="00B966BE" w:rsidRDefault="00B966BE">
      <w:pPr>
        <w:pStyle w:val="a6"/>
      </w:pPr>
    </w:p>
    <w:p w:rsidR="00B966BE" w:rsidRDefault="00575899">
      <w:pPr>
        <w:pStyle w:val="a6"/>
      </w:pPr>
      <w:r>
        <w:t>Дебет счета 88 «Нераспределенная прибыль (непо</w:t>
      </w:r>
      <w:r>
        <w:softHyphen/>
        <w:t>крытый убыток)»</w:t>
      </w:r>
    </w:p>
    <w:p w:rsidR="00B966BE" w:rsidRDefault="00575899">
      <w:pPr>
        <w:pStyle w:val="a6"/>
      </w:pPr>
      <w:r>
        <w:t>Кредит счета 76 «Рас</w:t>
      </w:r>
      <w:r>
        <w:softHyphen/>
        <w:t>четы с разными дебиторами и кредиторами»</w:t>
      </w:r>
    </w:p>
    <w:p w:rsidR="00B966BE" w:rsidRDefault="00B966BE"/>
    <w:p w:rsidR="00B966BE" w:rsidRDefault="00575899">
      <w:r>
        <w:t>Следует отметить, что отнесение отрицательной вариационной мар</w:t>
      </w:r>
      <w:r>
        <w:softHyphen/>
        <w:t>жи на уменьшение чистой прибыли организации не регламентировано нормативными документами. Однако на практике налоговые службы не признают правомерность отнесения отрицательной вариационной мар</w:t>
      </w:r>
      <w:r>
        <w:softHyphen/>
        <w:t xml:space="preserve">жи на финансовый результат организации, поскольку в Положении о составе затрат </w:t>
      </w:r>
      <w:r>
        <w:rPr>
          <w:lang w:val="en-US"/>
        </w:rPr>
        <w:t>[39]</w:t>
      </w:r>
      <w:r>
        <w:t xml:space="preserve"> нет упоминания о подобных видах убытков.</w:t>
      </w:r>
    </w:p>
    <w:p w:rsidR="00B966BE" w:rsidRDefault="00575899">
      <w:r>
        <w:t>2) По учету опционов.</w:t>
      </w:r>
    </w:p>
    <w:p w:rsidR="00B966BE" w:rsidRDefault="00575899">
      <w:pPr>
        <w:pStyle w:val="a4"/>
      </w:pPr>
      <w:r>
        <w:t>Опцион - это срочный контракт с возможностью отказа одной из сторон от исполнения обязательств. Оплата премий по опциону отра</w:t>
      </w:r>
      <w:r>
        <w:softHyphen/>
        <w:t>жается по дебету счета 31 «Расходы будущих периодов» с кредита сче</w:t>
      </w:r>
      <w:r>
        <w:softHyphen/>
        <w:t>та 51 "Расчетный счет" или других денежных счетов.</w:t>
      </w:r>
    </w:p>
    <w:p w:rsidR="00B966BE" w:rsidRDefault="00575899">
      <w:r>
        <w:t>При покупке акций по контракту дебетуют счет 58 «Краткосрочные финансовые вложения»</w:t>
      </w:r>
      <w:r>
        <w:rPr>
          <w:lang w:val="en-US"/>
        </w:rPr>
        <w:t xml:space="preserve"> </w:t>
      </w:r>
      <w:r>
        <w:t>и кредитуют счета учета денежных средств.</w:t>
      </w:r>
    </w:p>
    <w:p w:rsidR="00B966BE" w:rsidRDefault="00575899">
      <w:r>
        <w:t>Выручку от продажи приобретенных акций записывают в кредит счета 48 «Реализация прочих активов» и в дебет счетов учета денеж</w:t>
      </w:r>
      <w:r>
        <w:softHyphen/>
        <w:t>ных средств.</w:t>
      </w:r>
    </w:p>
    <w:p w:rsidR="00B966BE" w:rsidRDefault="00575899">
      <w:r>
        <w:t>Балансовая стоимость акций списывается со счета 58 «Краткосрочные финансовые вложения»</w:t>
      </w:r>
      <w:r>
        <w:rPr>
          <w:lang w:val="en-US"/>
        </w:rPr>
        <w:t xml:space="preserve"> </w:t>
      </w:r>
      <w:r>
        <w:t>в дебет сче</w:t>
      </w:r>
      <w:r>
        <w:softHyphen/>
        <w:t>та 48 «Реализация прочих активов».</w:t>
      </w:r>
    </w:p>
    <w:p w:rsidR="00B966BE" w:rsidRDefault="00575899">
      <w:r>
        <w:t>Списание опционной премии по проданным акциям учитывают по дебету счета 88 «Нераспределенная прибыль (непо</w:t>
      </w:r>
      <w:r>
        <w:softHyphen/>
        <w:t>крытый убыток)» и кредиту счета 31 «Расходы будущих периодов».</w:t>
      </w:r>
    </w:p>
    <w:p w:rsidR="00B966BE" w:rsidRDefault="00575899">
      <w:r>
        <w:t>Финансовый результат от операции по опционам списывают со счета 48 «Реализация прочих активов» на счет 80 «Прибыли и убытки».</w:t>
      </w:r>
    </w:p>
    <w:p w:rsidR="00B966BE" w:rsidRDefault="00575899">
      <w:pPr>
        <w:pStyle w:val="2"/>
      </w:pPr>
      <w:r>
        <w:t>2.6. Инвентаризация финансовых вложений</w:t>
      </w:r>
    </w:p>
    <w:p w:rsidR="00B966BE" w:rsidRDefault="00575899">
      <w:r>
        <w:t>При инвентаризации финансовых вложений проверяют фак</w:t>
      </w:r>
      <w:r>
        <w:softHyphen/>
        <w:t>тические затраты в ценные бумаги и уставные капиталы других организаций, а также предоставленные другим организациям зай</w:t>
      </w:r>
      <w:r>
        <w:softHyphen/>
        <w:t>мы.</w:t>
      </w:r>
    </w:p>
    <w:p w:rsidR="00B966BE" w:rsidRDefault="00575899">
      <w:r>
        <w:t>При проверке фактического наличия ценных бумаг устанавлива</w:t>
      </w:r>
      <w:r>
        <w:softHyphen/>
        <w:t>ется:</w:t>
      </w:r>
    </w:p>
    <w:p w:rsidR="00B966BE" w:rsidRDefault="00575899">
      <w:r>
        <w:t>правильность оформления ценных бумаг;</w:t>
      </w:r>
    </w:p>
    <w:p w:rsidR="00B966BE" w:rsidRDefault="00575899">
      <w:r>
        <w:t>реальность стоимости учтенных на балансе ценных бумаг;</w:t>
      </w:r>
    </w:p>
    <w:p w:rsidR="00B966BE" w:rsidRDefault="00575899">
      <w:r>
        <w:t>сохранность ценных бумаг (путем сопоставления фактического наличия с данными бухгалтерского учета);</w:t>
      </w:r>
    </w:p>
    <w:p w:rsidR="00B966BE" w:rsidRDefault="00575899">
      <w:r>
        <w:t>своевременность и полнота отражения в бухгалтерском учете по</w:t>
      </w:r>
      <w:r>
        <w:softHyphen/>
        <w:t>лученных доходов по ценным бумагам.</w:t>
      </w:r>
    </w:p>
    <w:p w:rsidR="00B966BE" w:rsidRDefault="00575899">
      <w:r>
        <w:t>При хранении ценных бумаг в организации их инвентаризация проводится одновременно с инвентаризацией денежных средств в кассе.</w:t>
      </w:r>
    </w:p>
    <w:p w:rsidR="00B966BE" w:rsidRDefault="00575899">
      <w:r>
        <w:t>Инвентаризация ценных бумаг проводится по отдельным эмитен</w:t>
      </w:r>
      <w:r>
        <w:softHyphen/>
        <w:t>там с указанием в акте названия, серии, номера, номинальной и фак</w:t>
      </w:r>
      <w:r>
        <w:softHyphen/>
        <w:t>тической стоимости, сроков гашения и общей суммы.</w:t>
      </w:r>
    </w:p>
    <w:p w:rsidR="00B966BE" w:rsidRDefault="00575899">
      <w:r>
        <w:t>Реквизиты каждой ценной бумаги сопоставляются с данными опи</w:t>
      </w:r>
      <w:r>
        <w:softHyphen/>
        <w:t>сей (реестров, книг), хранящихся в бухгалтерии организации.</w:t>
      </w:r>
    </w:p>
    <w:p w:rsidR="00B966BE" w:rsidRDefault="00575899">
      <w:r>
        <w:t>Инвентаризация ценных бумаг, сданных на хранение в специ</w:t>
      </w:r>
      <w:r>
        <w:softHyphen/>
        <w:t>альные организации (банк-депозитарий, т. е. специализированное хранилище ценных бумаг, и др.), заключается в сверке остатков сумм, числящихся на соответствующих счетах бухгалтерского учета орга</w:t>
      </w:r>
      <w:r>
        <w:softHyphen/>
        <w:t>низации, с данными выписок этих специальных организаций.</w:t>
      </w:r>
    </w:p>
    <w:p w:rsidR="00B966BE" w:rsidRDefault="00575899">
      <w:r>
        <w:lastRenderedPageBreak/>
        <w:t>Финансовые вложения в уставные капиталы других организаций, а также займы, предоставленные другим организациям, при инвента</w:t>
      </w:r>
      <w:r>
        <w:softHyphen/>
        <w:t>ризации должны быть подтверждены документами.</w:t>
      </w:r>
    </w:p>
    <w:p w:rsidR="00B966BE" w:rsidRDefault="00575899">
      <w:pPr>
        <w:pStyle w:val="1"/>
        <w:ind w:left="0" w:firstLine="0"/>
        <w:jc w:val="center"/>
        <w:rPr>
          <w:noProof w:val="0"/>
        </w:rPr>
      </w:pPr>
      <w:r>
        <w:br w:type="page"/>
      </w:r>
      <w:r>
        <w:lastRenderedPageBreak/>
        <w:t>Заключение</w:t>
      </w:r>
    </w:p>
    <w:p w:rsidR="00B966BE" w:rsidRDefault="00B966BE"/>
    <w:p w:rsidR="00B966BE" w:rsidRDefault="00575899">
      <w:r>
        <w:t>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других организаций, а также предоставленные другим организациям займы на территории Российской Федерации и за ее пределами.</w:t>
      </w:r>
    </w:p>
    <w:p w:rsidR="00B966BE" w:rsidRDefault="00575899">
      <w:r>
        <w:t xml:space="preserve">В зависимости от срока, на который произведены финансовые вложения, они подразделяются на долгосрочные и краткосрочные. Долгосрочные финансовые вложения учитывают на счете 06 «Долгосрочные финансовые вложения». Краткосрочные финансовые вложения учитывают на активном счете 58 </w:t>
      </w:r>
      <w:r>
        <w:rPr>
          <w:spacing w:val="-2"/>
        </w:rPr>
        <w:t xml:space="preserve">«Краткосрочные финансовые вложения». </w:t>
      </w:r>
      <w:r>
        <w:t>Аналитический учет долгосрочных и краткосрочных финансовых вложений ведется по видам вложений (паи, акции, облигации и другие) и объектам, в которые осуществлены эти вложения (предприятиям-продавцам ценных бумаг, предприятиям-заемщикам и т.п.).</w:t>
      </w:r>
    </w:p>
    <w:p w:rsidR="00B966BE" w:rsidRDefault="00575899">
      <w:r>
        <w:t>Сберегательные и депозитные сертификаты, а также чеки учи</w:t>
      </w:r>
      <w:r>
        <w:softHyphen/>
        <w:t>тываются организацией на счете 55 «Прочие счета в банках», к ко</w:t>
      </w:r>
      <w:r>
        <w:softHyphen/>
        <w:t>торому открываются одноименные субсчета по указанным видам ценных бумаг.</w:t>
      </w:r>
    </w:p>
    <w:p w:rsidR="00B966BE" w:rsidRDefault="00575899">
      <w:r>
        <w:t>В соответствии с Порядком отражения в бухгалтерском учете операций с ценными бумагами финансовые вложения принимаются к учету в сумме фактических затрат для инвестора.</w:t>
      </w:r>
    </w:p>
    <w:p w:rsidR="00B966BE" w:rsidRDefault="00575899">
      <w:r>
        <w:t>Ценные бумаги числятся в организации до погашения или до момента принятия решения по их реализации. Бухгалтерский учет продажи ценных бумаг осуществляется с использованием счета 48 «Реализация прочих активов». Независимо от цены, по которой приобретались ценные бумаги, к моменту их погашения (выкупа) оценка, в которой они учитывают</w:t>
      </w:r>
      <w:r>
        <w:softHyphen/>
        <w:t>ся на счетах 06 или 58, должна соответствовать номинальной стоимо</w:t>
      </w:r>
      <w:r>
        <w:softHyphen/>
        <w:t>сти.</w:t>
      </w:r>
    </w:p>
    <w:p w:rsidR="00B966BE" w:rsidRDefault="00575899">
      <w:r>
        <w:t>Финансовый результат от реализации ценных бумаг списывается на счет 80 «Прибыли и убытки»: прибыль (дебет счета 48 «Реализация прочих активов», кредит счета 80 «Прибыли и убытки») или убыток (дебет счета 80 «Прибыли и убытки», кредит счета 48 «Реализация прочих активов»).</w:t>
      </w:r>
    </w:p>
    <w:p w:rsidR="00B966BE" w:rsidRDefault="00575899">
      <w:r>
        <w:t>Начисление дивидендов отражают по дебету счета 76 «Расчеты с разными дебиторами и кредиторами», субсчет «Расчеты по дивидендам» и кредиту счета 80 «Прибыли и убытки». Поступившие дивиденды отражают по дебету денежных средств и кредиту счета 76 «Расчеты с разными дебиторами и кредиторами», субсчет «Расчеты по дивидендам».</w:t>
      </w:r>
    </w:p>
    <w:p w:rsidR="00B966BE" w:rsidRDefault="00575899">
      <w:r>
        <w:t>Налогообложение дивидендов производится у источника их вып</w:t>
      </w:r>
      <w:r>
        <w:softHyphen/>
        <w:t>латы по ставке 15% для всех юридических лиц.</w:t>
      </w:r>
    </w:p>
    <w:p w:rsidR="00B966BE" w:rsidRDefault="00575899">
      <w:r>
        <w:t>При операциях получения дивидендов в иностранной валюте воз</w:t>
      </w:r>
      <w:r>
        <w:softHyphen/>
        <w:t>можно образование курсовой разницы вследствие разности рублевой оценки сумм дивидендов по курсу на дату принятия на учет по счету 76 «Расчеты с разными дебиторами и кредиторами» и на дату фактического зачисления дивидендов на валютный счет организаций. Курсовые разницы относятся на счет 80 «Прибыли и убытки».</w:t>
      </w:r>
    </w:p>
    <w:p w:rsidR="00B966BE" w:rsidRDefault="00575899">
      <w:r>
        <w:t>Доходы по государственным ценным бумагам Российской Феде</w:t>
      </w:r>
      <w:r>
        <w:softHyphen/>
        <w:t>рации облагаются налогом на доходы по ставке 15%.</w:t>
      </w:r>
    </w:p>
    <w:p w:rsidR="00B966BE" w:rsidRDefault="00575899">
      <w:r>
        <w:t>Отменена льготная ставка налога по доходам, полученным по кор</w:t>
      </w:r>
      <w:r>
        <w:softHyphen/>
        <w:t>поративным долговым ценным бумагам, а также депозитным и сберегательным сертификатам. Вместо налоговой ставки в размере 15% доходы от этих ценных бумаг будут облагаться в составе общей при</w:t>
      </w:r>
      <w:r>
        <w:softHyphen/>
        <w:t>были по общеустановленной ставке, не превышающей соответствен</w:t>
      </w:r>
      <w:r>
        <w:softHyphen/>
        <w:t>но 30% или 38% в зависимости от категории налогоплательщика.</w:t>
      </w:r>
    </w:p>
    <w:p w:rsidR="00B966BE" w:rsidRDefault="00575899">
      <w:pPr>
        <w:pStyle w:val="1"/>
        <w:ind w:left="0" w:firstLine="0"/>
        <w:jc w:val="center"/>
        <w:rPr>
          <w:noProof w:val="0"/>
        </w:rPr>
      </w:pPr>
      <w:r>
        <w:br w:type="page"/>
      </w:r>
      <w:r>
        <w:lastRenderedPageBreak/>
        <w:t>Список литературы</w:t>
      </w:r>
      <w:r>
        <w:rPr>
          <w:noProof w:val="0"/>
        </w:rPr>
        <w:t>:</w:t>
      </w:r>
    </w:p>
    <w:p w:rsidR="00B966BE" w:rsidRDefault="00B966BE"/>
    <w:p w:rsidR="00B966BE" w:rsidRDefault="00575899">
      <w:pPr>
        <w:numPr>
          <w:ilvl w:val="0"/>
          <w:numId w:val="7"/>
        </w:numPr>
      </w:pPr>
      <w:r>
        <w:t>Гражданский кодекс Российской Федерации (часть первая) от 30.11.94 № 51-ФЗ (принят ГД ФС РФ 21.10.94)</w:t>
      </w:r>
    </w:p>
    <w:p w:rsidR="00B966BE" w:rsidRDefault="00575899">
      <w:pPr>
        <w:ind w:left="360" w:firstLine="0"/>
      </w:pPr>
      <w:r>
        <w:t>Гражданский кодекс Российской Федерации (часть вторая) от 26.01.96 № 14-ФЗ (принят ГД ФС РФ 22.12.95)</w:t>
      </w:r>
    </w:p>
    <w:p w:rsidR="00B966BE" w:rsidRDefault="00575899">
      <w:pPr>
        <w:numPr>
          <w:ilvl w:val="0"/>
          <w:numId w:val="7"/>
        </w:numPr>
      </w:pPr>
      <w:r>
        <w:t>«План счетов бухгалтерского учета финансово-хозяйственной деятельности предприятий и инструкция по его применению» (утв. Приказом Минфина СССР от 01.11.91 № 56) (вместе с «Инструкцией по применению плана счетов бухгалтерского учета финансово-хозяйственной деятельности предприятий»)</w:t>
      </w:r>
    </w:p>
    <w:p w:rsidR="00B966BE" w:rsidRDefault="00575899">
      <w:pPr>
        <w:numPr>
          <w:ilvl w:val="0"/>
          <w:numId w:val="7"/>
        </w:numPr>
      </w:pPr>
      <w:r>
        <w:t>Закон РФ от 12.12.91 № 2023-1 «О налоге на операции с ценными бумагами»</w:t>
      </w:r>
    </w:p>
    <w:p w:rsidR="00B966BE" w:rsidRDefault="00575899">
      <w:pPr>
        <w:numPr>
          <w:ilvl w:val="0"/>
          <w:numId w:val="7"/>
        </w:numPr>
      </w:pPr>
      <w:r>
        <w:t>Закон РФ от 27.12.91 № 2116-1 «О налоге на прибыль предприятий и организаций»</w:t>
      </w:r>
    </w:p>
    <w:p w:rsidR="00B966BE" w:rsidRDefault="00575899">
      <w:pPr>
        <w:numPr>
          <w:ilvl w:val="0"/>
          <w:numId w:val="7"/>
        </w:numPr>
      </w:pPr>
      <w:r>
        <w:t xml:space="preserve"> «Положение о порядке выплаты дивидендов по акциям и про</w:t>
      </w:r>
      <w:r>
        <w:softHyphen/>
        <w:t>центов по облигациям» (утв. Минэкономики и финансов РФ 10.01.92)</w:t>
      </w:r>
    </w:p>
    <w:p w:rsidR="00B966BE" w:rsidRDefault="00575899">
      <w:pPr>
        <w:numPr>
          <w:ilvl w:val="0"/>
          <w:numId w:val="7"/>
        </w:numPr>
      </w:pPr>
      <w:r>
        <w:t>Письмо ЦБ РФ от 10.02.92 № 14-3-20 «О депозитных и сберегательных сертификатах банков»</w:t>
      </w:r>
    </w:p>
    <w:p w:rsidR="00B966BE" w:rsidRDefault="00575899">
      <w:pPr>
        <w:numPr>
          <w:ilvl w:val="0"/>
          <w:numId w:val="7"/>
        </w:numPr>
      </w:pPr>
      <w:r>
        <w:t>Постановление Правительства РФ от 08.02.93 № 107 (ред. от 27.09.94) «О выпуске государственных краткосрочных бескупонных облигаций»</w:t>
      </w:r>
    </w:p>
    <w:p w:rsidR="00B966BE" w:rsidRDefault="00575899">
      <w:pPr>
        <w:numPr>
          <w:ilvl w:val="0"/>
          <w:numId w:val="7"/>
        </w:numPr>
      </w:pPr>
      <w:r>
        <w:t>Письмо Госналогслужбы РФ от 12.03.93 № ВГ-4-01/29н «О порядке на</w:t>
      </w:r>
      <w:r>
        <w:softHyphen/>
        <w:t>логообложения доходов банков и предприятий от дисконта, полученного по государственным облигациям» (вместе с указанием Госналогслужбы РФ от 09.03.93 № ВГ-4-01/28-ан, Минфина РФ от 23.02.93 № 05-01-04)</w:t>
      </w:r>
    </w:p>
    <w:p w:rsidR="00B966BE" w:rsidRDefault="00575899">
      <w:pPr>
        <w:numPr>
          <w:ilvl w:val="0"/>
          <w:numId w:val="7"/>
        </w:numPr>
      </w:pPr>
      <w:r>
        <w:t>Письмо Минфина РФ от 31.10.94 № 142 (ред. от 16.07.96) «О порядке отра</w:t>
      </w:r>
      <w:r>
        <w:softHyphen/>
        <w:t>жения в бухгалтерском учете и отчетности операций с век</w:t>
      </w:r>
      <w:r>
        <w:softHyphen/>
        <w:t>селями, применяемыми при расчетах организациями за поставку товаров, выполненные работы и оказанные услуги»</w:t>
      </w:r>
    </w:p>
    <w:p w:rsidR="00B966BE" w:rsidRDefault="00575899">
      <w:pPr>
        <w:numPr>
          <w:ilvl w:val="0"/>
          <w:numId w:val="7"/>
        </w:numPr>
      </w:pPr>
      <w:r>
        <w:t>Постановление Правительства РФ от 15.05.95 № 458 «О генеральных условиях выпуска и обращения облигаций федеральных займов»</w:t>
      </w:r>
    </w:p>
    <w:p w:rsidR="00B966BE" w:rsidRDefault="00575899">
      <w:pPr>
        <w:numPr>
          <w:ilvl w:val="0"/>
          <w:numId w:val="7"/>
        </w:numPr>
      </w:pPr>
      <w:r>
        <w:t>Постановление Правительства РФ от 10.08.95 № 812 «О генеральных условиях выпуска и обращения облигаций государственного сберегательного займа российской федерации»</w:t>
      </w:r>
    </w:p>
    <w:p w:rsidR="00B966BE" w:rsidRDefault="00575899">
      <w:pPr>
        <w:numPr>
          <w:ilvl w:val="0"/>
          <w:numId w:val="7"/>
        </w:numPr>
      </w:pPr>
      <w:r>
        <w:t>Инструкция Госналогслужбы РФ от 10.08.95 № 37 «О порядке исчисления и уплаты в бюджет налога на прибыль предприятий и организаций»</w:t>
      </w:r>
    </w:p>
    <w:p w:rsidR="00B966BE" w:rsidRDefault="00575899">
      <w:pPr>
        <w:numPr>
          <w:ilvl w:val="0"/>
          <w:numId w:val="7"/>
        </w:numPr>
      </w:pPr>
      <w:r>
        <w:t>Федеральный закон от 26.12.95 № 208-ФЗ (ред. от 13.06.96) «Об акционерных обществах» (принят ГД ФС РФ 24.11.95)</w:t>
      </w:r>
    </w:p>
    <w:p w:rsidR="00B966BE" w:rsidRDefault="00575899">
      <w:pPr>
        <w:numPr>
          <w:ilvl w:val="0"/>
          <w:numId w:val="7"/>
        </w:numPr>
      </w:pPr>
      <w:r>
        <w:t>Федеральный закон от 22.04.96 № 39-ФЗ «О рынке ценных бумаг» (принят ГД ФС РФ 20.03.96)</w:t>
      </w:r>
    </w:p>
    <w:p w:rsidR="00B966BE" w:rsidRDefault="00575899">
      <w:pPr>
        <w:numPr>
          <w:ilvl w:val="0"/>
          <w:numId w:val="7"/>
        </w:numPr>
      </w:pPr>
      <w:r>
        <w:t>Приказ Минфина РФ № 71, ФКЦБ РФ № 149 от 05.08.96 «О порядке оценки стоимости чистых активов акционерных обществ»</w:t>
      </w:r>
    </w:p>
    <w:p w:rsidR="00B966BE" w:rsidRDefault="00575899">
      <w:pPr>
        <w:numPr>
          <w:ilvl w:val="0"/>
          <w:numId w:val="7"/>
        </w:numPr>
      </w:pPr>
      <w:r>
        <w:t>Постановление ФКЦБ РФ от 17.09.96 № 19 «Об утверждении стандартов эмиссии акций при учреждении акционерных обществ, дополнительных акций, облигаций и их проспектов эмиссии»</w:t>
      </w:r>
    </w:p>
    <w:p w:rsidR="00B966BE" w:rsidRDefault="00575899">
      <w:pPr>
        <w:numPr>
          <w:ilvl w:val="0"/>
          <w:numId w:val="7"/>
        </w:numPr>
      </w:pPr>
      <w:r>
        <w:t>Федеральный закон от 21.11.96 № 129-ФЗ «О бухгалтерском учете» (принят ГД ФС РФ 23.02.96)</w:t>
      </w:r>
    </w:p>
    <w:p w:rsidR="00B966BE" w:rsidRDefault="00575899">
      <w:pPr>
        <w:numPr>
          <w:ilvl w:val="0"/>
          <w:numId w:val="7"/>
        </w:numPr>
      </w:pPr>
      <w:r>
        <w:t>Постановление ФКЦБ РФ от 09.01.97 № 1 «Об опционном свидетельстве, его применении и утверждении стандартов эмиссии опционных свидетельств и их проспектов эмиссии»</w:t>
      </w:r>
    </w:p>
    <w:p w:rsidR="00B966BE" w:rsidRDefault="00575899">
      <w:pPr>
        <w:numPr>
          <w:ilvl w:val="0"/>
          <w:numId w:val="7"/>
        </w:numPr>
      </w:pPr>
      <w:r>
        <w:t>Приказ Минфина РФ от 15.01.97 № 2 «О порядке отражения в бухгалтерском учете операций с ценными бумагами»</w:t>
      </w:r>
    </w:p>
    <w:p w:rsidR="00B966BE" w:rsidRDefault="00575899">
      <w:pPr>
        <w:numPr>
          <w:ilvl w:val="0"/>
          <w:numId w:val="7"/>
        </w:numPr>
      </w:pPr>
      <w:r>
        <w:t xml:space="preserve">Письмо ЦБ РФ № 408, Минфина РФ № 10, Госналогслужбы РФ № ВЕ-6-05/103 от 04.02.97 «О порядке применения статей 2, 9 и 10 закона Российской Федерации «О </w:t>
      </w:r>
      <w:r>
        <w:lastRenderedPageBreak/>
        <w:t>налоге на прибыль предприятий и организаций» при совершении операций с государственными ценными бумагами»</w:t>
      </w:r>
    </w:p>
    <w:p w:rsidR="00B966BE" w:rsidRDefault="00575899">
      <w:pPr>
        <w:numPr>
          <w:ilvl w:val="0"/>
          <w:numId w:val="7"/>
        </w:numPr>
      </w:pPr>
      <w:r>
        <w:t>Федеральный закон от 11.03.97 № 48-ФЗ «О переводном и простом векселе» (принят ГД ФС РФ 21.02.97)</w:t>
      </w:r>
    </w:p>
    <w:p w:rsidR="00B966BE" w:rsidRDefault="00575899">
      <w:pPr>
        <w:numPr>
          <w:ilvl w:val="0"/>
          <w:numId w:val="7"/>
        </w:numPr>
      </w:pPr>
      <w:r>
        <w:t>Письмо Госналогслужбы РФ от 23.04.97 № ВЕ-6-36/316 «О порядке уплаты налога на прибыль по ценным бумагам предприятий и организаций»</w:t>
      </w:r>
    </w:p>
    <w:p w:rsidR="00B966BE" w:rsidRDefault="00575899">
      <w:pPr>
        <w:numPr>
          <w:ilvl w:val="0"/>
          <w:numId w:val="7"/>
        </w:numPr>
      </w:pPr>
      <w:r>
        <w:t>«Инструкция по пересчету номинальной стоимости облигаций государственных займов» (утв. Минфином РФ 23.12.97 № 93н)</w:t>
      </w:r>
    </w:p>
    <w:p w:rsidR="00B966BE" w:rsidRDefault="00575899">
      <w:pPr>
        <w:numPr>
          <w:ilvl w:val="0"/>
          <w:numId w:val="7"/>
        </w:numPr>
      </w:pPr>
      <w:r>
        <w:t>Постановление Правительства РФ от 18.02.98 № 217 «Об особенностях обращения ценных бумаг в связи с изменением нарицательной стоимости российских денежных знаков и масштаба цен»</w:t>
      </w:r>
    </w:p>
    <w:p w:rsidR="00B966BE" w:rsidRDefault="00575899">
      <w:pPr>
        <w:numPr>
          <w:ilvl w:val="0"/>
          <w:numId w:val="7"/>
        </w:numPr>
      </w:pPr>
      <w:r>
        <w:t>Приказ Минфина РФ от 29.07.98 N 34н</w:t>
      </w:r>
      <w:r>
        <w:rPr>
          <w:lang w:val="en-US"/>
        </w:rPr>
        <w:t xml:space="preserve"> </w:t>
      </w:r>
      <w:r>
        <w:t>«Об утверждении Положения по ведению бухгалтерского учета и бухгалтерской отчетности в Российской Федерации»</w:t>
      </w:r>
    </w:p>
    <w:p w:rsidR="00B966BE" w:rsidRDefault="00575899">
      <w:pPr>
        <w:numPr>
          <w:ilvl w:val="0"/>
          <w:numId w:val="7"/>
        </w:numPr>
      </w:pPr>
      <w:r>
        <w:t>Астахов В.П. Ценные бумаги. Учебно-практическое пособие. - М.: «Издательство ПРИОР», 1998.</w:t>
      </w:r>
    </w:p>
    <w:p w:rsidR="00B966BE" w:rsidRDefault="00575899">
      <w:pPr>
        <w:numPr>
          <w:ilvl w:val="0"/>
          <w:numId w:val="7"/>
        </w:numPr>
      </w:pPr>
      <w:r>
        <w:t>Базовый курс по рынку ценных бумаг. - М.: Финансовый издательский дом «Деловой экспресс», 1997.</w:t>
      </w:r>
    </w:p>
    <w:p w:rsidR="00B966BE" w:rsidRDefault="00575899">
      <w:pPr>
        <w:numPr>
          <w:ilvl w:val="0"/>
          <w:numId w:val="7"/>
        </w:numPr>
      </w:pPr>
      <w:r>
        <w:t>Волкова В.М., Кукушкина Л.П. Бухгалтерский учет и налогообложение операций с ценными бумагами. Практическое пособие. - М.: Издательский дом «Аудитор», 1998.</w:t>
      </w:r>
    </w:p>
    <w:p w:rsidR="00B966BE" w:rsidRDefault="00575899">
      <w:pPr>
        <w:numPr>
          <w:ilvl w:val="0"/>
          <w:numId w:val="7"/>
        </w:numPr>
      </w:pPr>
      <w:r>
        <w:t>Кондраков Н.П. Бухгалтерский учет: Учебное пособие. - 2-е изд., перераб. и доп. - М.: ИНФРА-М, 1999.</w:t>
      </w:r>
    </w:p>
    <w:p w:rsidR="00B966BE" w:rsidRDefault="00575899">
      <w:pPr>
        <w:numPr>
          <w:ilvl w:val="0"/>
          <w:numId w:val="8"/>
        </w:numPr>
      </w:pPr>
      <w:r>
        <w:t>Бондаренко Е. Новое в налогообложении доходов по ценным бумагам. Обзор законодательства // Экономика и жизнь. Московский выпуск. -1997.-№33.</w:t>
      </w:r>
    </w:p>
    <w:p w:rsidR="00B966BE" w:rsidRDefault="00575899">
      <w:pPr>
        <w:numPr>
          <w:ilvl w:val="0"/>
          <w:numId w:val="8"/>
        </w:numPr>
      </w:pPr>
      <w:r>
        <w:t>Львова Л.М. Бухгалтерский учет и налогообложение операций с акци</w:t>
      </w:r>
      <w:r>
        <w:softHyphen/>
        <w:t>ями // Консультант. - 1997. - № 18.</w:t>
      </w:r>
    </w:p>
    <w:p w:rsidR="00B966BE" w:rsidRDefault="00575899">
      <w:pPr>
        <w:numPr>
          <w:ilvl w:val="0"/>
          <w:numId w:val="8"/>
        </w:numPr>
      </w:pPr>
      <w:r>
        <w:t>Радченко В.Я. Актуальные вопросы учета и налогообложения ценных бумаг // Главбух. - 1997. - № 7, 8.</w:t>
      </w:r>
    </w:p>
    <w:p w:rsidR="00B966BE" w:rsidRDefault="00B966BE">
      <w:pPr>
        <w:ind w:firstLine="0"/>
        <w:sectPr w:rsidR="00B966BE">
          <w:pgSz w:w="11900" w:h="16820"/>
          <w:pgMar w:top="1134" w:right="567" w:bottom="1134" w:left="1985" w:header="720" w:footer="720" w:gutter="0"/>
          <w:cols w:space="60"/>
          <w:noEndnote/>
        </w:sectPr>
      </w:pPr>
    </w:p>
    <w:p w:rsidR="00B966BE" w:rsidRDefault="00DF59AA">
      <w:pPr>
        <w:ind w:firstLine="0"/>
        <w:jc w:val="right"/>
      </w:pPr>
      <w:r>
        <w:rPr>
          <w:noProof/>
        </w:rPr>
        <w:lastRenderedPageBreak/>
        <w:pict>
          <v:group id="_x0000_s1071" style="position:absolute;left:0;text-align:left;margin-left:-.65pt;margin-top:80.1pt;width:467.8pt;height:417.6pt;z-index:251658240" coordorigin="1988,1189" coordsize="9388,8352" o:allowincell="f">
            <v:line id="_x0000_s1072" style="position:absolute" from="5254,8888" to="7344,8888"/>
            <v:shape id="_x0000_s1073" style="position:absolute;left:1988;top:1503;width:710;height:7384;flip:x" coordsize="710,5680" path="m,l710,r,5680e" filled="f">
              <v:path arrowok="t"/>
            </v:shape>
            <v:line id="_x0000_s1074" style="position:absolute" from="1988,3775" to="2698,3775"/>
            <v:line id="_x0000_s1075" style="position:absolute" from="1988,6757" to="2698,6757"/>
            <v:line id="_x0000_s1076" style="position:absolute" from="5184,3845" to="7344,3845"/>
            <v:line id="_x0000_s1077" style="position:absolute" from="5254,6757" to="8104,6757"/>
            <v:shape id="_x0000_s1078" style="position:absolute;left:10650;top:1361;width:710;height:7964" coordsize="710,5680" path="m,l710,r,5680e" filled="f">
              <v:path arrowok="t"/>
            </v:shape>
            <v:shape id="_x0000_s1079" style="position:absolute;left:7344;top:2549;width:720;height:2448" coordsize="720,2448" path="m720,l,,,2448r720,e" filled="f">
              <v:path arrowok="t"/>
            </v:shape>
            <v:rect id="_x0000_s1080" style="position:absolute;left:2592;top:1189;width:2592;height:864">
              <v:shadow on="t" offset="6pt,6pt"/>
              <v:textbox style="mso-next-textbox:#_x0000_s1080">
                <w:txbxContent>
                  <w:p w:rsidR="00B966BE" w:rsidRDefault="00575899">
                    <w:pPr>
                      <w:pStyle w:val="a3"/>
                    </w:pPr>
                    <w:r>
                      <w:t>Признаки классификации</w:t>
                    </w:r>
                  </w:p>
                </w:txbxContent>
              </v:textbox>
            </v:rect>
            <v:rect id="_x0000_s1081" style="position:absolute;left:2592;top:3413;width:2592;height:864">
              <v:shadow on="t" offset="6pt,6pt"/>
              <v:textbox style="mso-next-textbox:#_x0000_s1081">
                <w:txbxContent>
                  <w:p w:rsidR="00B966BE" w:rsidRDefault="00B966BE">
                    <w:pPr>
                      <w:pStyle w:val="a3"/>
                    </w:pPr>
                  </w:p>
                  <w:p w:rsidR="00B966BE" w:rsidRDefault="00575899">
                    <w:pPr>
                      <w:pStyle w:val="a3"/>
                    </w:pPr>
                    <w:r>
                      <w:t>Эмитент</w:t>
                    </w:r>
                  </w:p>
                </w:txbxContent>
              </v:textbox>
            </v:rect>
            <v:rect id="_x0000_s1082" style="position:absolute;left:8064;top:1189;width:2592;height:432">
              <v:shadow on="t" offset="6pt,6pt"/>
              <v:textbox style="mso-next-textbox:#_x0000_s1082">
                <w:txbxContent>
                  <w:p w:rsidR="00B966BE" w:rsidRDefault="00575899">
                    <w:pPr>
                      <w:pStyle w:val="a3"/>
                    </w:pPr>
                    <w:r>
                      <w:t>Виды акций</w:t>
                    </w:r>
                  </w:p>
                </w:txbxContent>
              </v:textbox>
            </v:rect>
            <v:rect id="_x0000_s1083" style="position:absolute;left:8064;top:2485;width:2592;height:432">
              <v:textbox style="mso-next-textbox:#_x0000_s1083">
                <w:txbxContent>
                  <w:p w:rsidR="00B966BE" w:rsidRDefault="00575899">
                    <w:pPr>
                      <w:pStyle w:val="a3"/>
                    </w:pPr>
                    <w:r>
                      <w:t>Биржевые</w:t>
                    </w:r>
                  </w:p>
                </w:txbxContent>
              </v:textbox>
            </v:rect>
            <v:rect id="_x0000_s1084" style="position:absolute;left:8064;top:3205;width:2592;height:432">
              <v:textbox style="mso-next-textbox:#_x0000_s1084">
                <w:txbxContent>
                  <w:p w:rsidR="00B966BE" w:rsidRDefault="00575899">
                    <w:pPr>
                      <w:pStyle w:val="a3"/>
                    </w:pPr>
                    <w:r>
                      <w:t>Банковские</w:t>
                    </w:r>
                  </w:p>
                </w:txbxContent>
              </v:textbox>
            </v:rect>
            <v:rect id="_x0000_s1085" style="position:absolute;left:8064;top:3925;width:2592;height:432">
              <v:textbox style="mso-next-textbox:#_x0000_s1085">
                <w:txbxContent>
                  <w:p w:rsidR="00B966BE" w:rsidRDefault="00575899">
                    <w:pPr>
                      <w:pStyle w:val="a3"/>
                    </w:pPr>
                    <w:r>
                      <w:t>Корпоративные</w:t>
                    </w:r>
                  </w:p>
                </w:txbxContent>
              </v:textbox>
            </v:rect>
            <v:rect id="_x0000_s1086" style="position:absolute;left:8064;top:4565;width:2592;height:720">
              <v:textbox style="mso-next-textbox:#_x0000_s1086">
                <w:txbxContent>
                  <w:p w:rsidR="00B966BE" w:rsidRDefault="00575899">
                    <w:pPr>
                      <w:pStyle w:val="a3"/>
                    </w:pPr>
                    <w:r>
                      <w:t>Инвестиционных компаний и фондов</w:t>
                    </w:r>
                  </w:p>
                </w:txbxContent>
              </v:textbox>
            </v:rect>
            <v:rect id="_x0000_s1087" style="position:absolute;left:8064;top:5941;width:2592;height:432">
              <v:textbox style="mso-next-textbox:#_x0000_s1087">
                <w:txbxContent>
                  <w:p w:rsidR="00B966BE" w:rsidRDefault="00575899">
                    <w:pPr>
                      <w:pStyle w:val="a3"/>
                    </w:pPr>
                    <w:r>
                      <w:t>Обыкновенные</w:t>
                    </w:r>
                  </w:p>
                </w:txbxContent>
              </v:textbox>
            </v:rect>
            <v:rect id="_x0000_s1088" style="position:absolute;left:8064;top:6661;width:2592;height:432">
              <v:textbox style="mso-next-textbox:#_x0000_s1088">
                <w:txbxContent>
                  <w:p w:rsidR="00B966BE" w:rsidRDefault="00575899">
                    <w:pPr>
                      <w:pStyle w:val="a3"/>
                    </w:pPr>
                    <w:r>
                      <w:t>Конвертируемые</w:t>
                    </w:r>
                  </w:p>
                </w:txbxContent>
              </v:textbox>
            </v:rect>
            <v:rect id="_x0000_s1089" style="position:absolute;left:8064;top:7381;width:2592;height:432">
              <v:textbox style="mso-next-textbox:#_x0000_s1089">
                <w:txbxContent>
                  <w:p w:rsidR="00B966BE" w:rsidRDefault="00575899">
                    <w:pPr>
                      <w:pStyle w:val="a3"/>
                    </w:pPr>
                    <w:r>
                      <w:t>Привилегированные</w:t>
                    </w:r>
                  </w:p>
                </w:txbxContent>
              </v:textbox>
            </v:rect>
            <v:rect id="_x0000_s1090" style="position:absolute;left:2592;top:6293;width:2592;height:864">
              <v:shadow on="t" offset="6pt,6pt"/>
              <v:textbox style="mso-next-textbox:#_x0000_s1090">
                <w:txbxContent>
                  <w:p w:rsidR="00B966BE" w:rsidRDefault="00575899">
                    <w:pPr>
                      <w:pStyle w:val="a3"/>
                    </w:pPr>
                    <w:r>
                      <w:t>Объем реализации прав акционеров</w:t>
                    </w:r>
                  </w:p>
                </w:txbxContent>
              </v:textbox>
            </v:rect>
            <v:line id="_x0000_s1091" style="position:absolute" from="7344,3269" to="8064,3269"/>
            <v:line id="_x0000_s1092" style="position:absolute" from="7344,3989" to="8064,3989"/>
            <v:line id="_x0000_s1093" style="position:absolute" from="10650,2639" to="11370,2639"/>
            <v:line id="_x0000_s1094" style="position:absolute" from="10650,3349" to="11370,3349"/>
            <v:line id="_x0000_s1095" style="position:absolute" from="10650,4059" to="11370,4059"/>
            <v:line id="_x0000_s1096" style="position:absolute" from="10650,4911" to="11370,4911"/>
            <v:line id="_x0000_s1097" style="position:absolute" from="10650,6047" to="11370,6047"/>
            <v:line id="_x0000_s1098" style="position:absolute" from="10650,6757" to="11370,6757"/>
            <v:line id="_x0000_s1099" style="position:absolute" from="10650,7467" to="11370,7467"/>
            <v:shape id="_x0000_s1100" style="position:absolute;left:7344;top:6047;width:720;height:1562" coordsize="720,2448" path="m720,l,,,2448r720,e" filled="f">
              <v:path arrowok="t"/>
            </v:shape>
            <v:rect id="_x0000_s1101" style="position:absolute;left:2592;top:8462;width:2592;height:864">
              <v:shadow on="t" offset="6pt,6pt"/>
              <v:textbox style="mso-next-textbox:#_x0000_s1101">
                <w:txbxContent>
                  <w:p w:rsidR="00B966BE" w:rsidRDefault="00575899">
                    <w:pPr>
                      <w:pStyle w:val="a3"/>
                    </w:pPr>
                    <w:r>
                      <w:t>Способ отражения движения</w:t>
                    </w:r>
                  </w:p>
                </w:txbxContent>
              </v:textbox>
            </v:rect>
            <v:rect id="_x0000_s1102" style="position:absolute;left:8064;top:8389;width:2592;height:432">
              <v:textbox style="mso-next-textbox:#_x0000_s1102">
                <w:txbxContent>
                  <w:p w:rsidR="00B966BE" w:rsidRDefault="00575899">
                    <w:pPr>
                      <w:pStyle w:val="a3"/>
                    </w:pPr>
                    <w:r>
                      <w:t>Именные</w:t>
                    </w:r>
                  </w:p>
                </w:txbxContent>
              </v:textbox>
            </v:rect>
            <v:rect id="_x0000_s1103" style="position:absolute;left:8064;top:9109;width:2592;height:432">
              <v:textbox style="mso-next-textbox:#_x0000_s1103">
                <w:txbxContent>
                  <w:p w:rsidR="00B966BE" w:rsidRDefault="00575899">
                    <w:pPr>
                      <w:pStyle w:val="a3"/>
                    </w:pPr>
                    <w:r>
                      <w:t>На предъявителя</w:t>
                    </w:r>
                  </w:p>
                </w:txbxContent>
              </v:textbox>
            </v:rect>
            <v:shape id="_x0000_s1104" style="position:absolute;left:7344;top:8462;width:720;height:852" coordsize="720,2448" path="m720,l,,,2448r720,e" filled="f">
              <v:path arrowok="t"/>
            </v:shape>
            <v:line id="_x0000_s1105" style="position:absolute" from="1988,8888" to="2592,8888"/>
            <v:line id="_x0000_s1106" style="position:absolute" from="10656,9313" to="11376,9313"/>
            <v:line id="_x0000_s1107" style="position:absolute" from="10656,8461" to="11376,8461"/>
          </v:group>
        </w:pict>
      </w:r>
      <w:r w:rsidR="00575899">
        <w:t>Приложение 1</w:t>
      </w:r>
    </w:p>
    <w:p w:rsidR="00B966BE" w:rsidRDefault="00B966BE">
      <w:pPr>
        <w:ind w:firstLine="0"/>
        <w:jc w:val="right"/>
      </w:pPr>
    </w:p>
    <w:p w:rsidR="00B966BE" w:rsidRDefault="00575899">
      <w:pPr>
        <w:ind w:firstLine="0"/>
        <w:jc w:val="center"/>
      </w:pPr>
      <w:r>
        <w:t>Классификация акций</w:t>
      </w: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p>
    <w:p w:rsidR="00B966BE" w:rsidRDefault="00B966BE">
      <w:pPr>
        <w:ind w:firstLine="0"/>
        <w:jc w:val="center"/>
      </w:pPr>
      <w:bookmarkStart w:id="0" w:name="_GoBack"/>
      <w:bookmarkEnd w:id="0"/>
    </w:p>
    <w:sectPr w:rsidR="00B966BE">
      <w:headerReference w:type="default" r:id="rId9"/>
      <w:pgSz w:w="11900" w:h="16820"/>
      <w:pgMar w:top="1134" w:right="567" w:bottom="1134" w:left="198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6BE" w:rsidRDefault="00575899">
      <w:r>
        <w:separator/>
      </w:r>
    </w:p>
  </w:endnote>
  <w:endnote w:type="continuationSeparator" w:id="0">
    <w:p w:rsidR="00B966BE" w:rsidRDefault="0057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6BE" w:rsidRDefault="00575899">
      <w:r>
        <w:separator/>
      </w:r>
    </w:p>
  </w:footnote>
  <w:footnote w:type="continuationSeparator" w:id="0">
    <w:p w:rsidR="00B966BE" w:rsidRDefault="00575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BE" w:rsidRDefault="0057589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37</w:t>
    </w:r>
    <w:r>
      <w:rPr>
        <w:rStyle w:val="aa"/>
      </w:rPr>
      <w:fldChar w:fldCharType="end"/>
    </w:r>
  </w:p>
  <w:p w:rsidR="00B966BE" w:rsidRDefault="00B966B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BE" w:rsidRDefault="0057589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F59AA">
      <w:rPr>
        <w:rStyle w:val="aa"/>
        <w:noProof/>
      </w:rPr>
      <w:t>35</w:t>
    </w:r>
    <w:r>
      <w:rPr>
        <w:rStyle w:val="a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BE" w:rsidRDefault="00B966BE">
    <w:pPr>
      <w:pStyle w:val="a9"/>
      <w:rPr>
        <w:rStyle w:val="a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63BD3"/>
    <w:multiLevelType w:val="singleLevel"/>
    <w:tmpl w:val="762AA604"/>
    <w:lvl w:ilvl="0">
      <w:start w:val="1"/>
      <w:numFmt w:val="bullet"/>
      <w:lvlText w:val=""/>
      <w:lvlJc w:val="left"/>
      <w:pPr>
        <w:tabs>
          <w:tab w:val="num" w:pos="360"/>
        </w:tabs>
        <w:ind w:left="360" w:hanging="360"/>
      </w:pPr>
      <w:rPr>
        <w:rFonts w:ascii="Symbol" w:hAnsi="Symbol" w:hint="default"/>
      </w:rPr>
    </w:lvl>
  </w:abstractNum>
  <w:abstractNum w:abstractNumId="1">
    <w:nsid w:val="1BB104CD"/>
    <w:multiLevelType w:val="singleLevel"/>
    <w:tmpl w:val="0419000F"/>
    <w:lvl w:ilvl="0">
      <w:start w:val="1"/>
      <w:numFmt w:val="decimal"/>
      <w:lvlText w:val="%1."/>
      <w:lvlJc w:val="left"/>
      <w:pPr>
        <w:tabs>
          <w:tab w:val="num" w:pos="360"/>
        </w:tabs>
        <w:ind w:left="360" w:hanging="360"/>
      </w:pPr>
    </w:lvl>
  </w:abstractNum>
  <w:abstractNum w:abstractNumId="2">
    <w:nsid w:val="35430963"/>
    <w:multiLevelType w:val="singleLevel"/>
    <w:tmpl w:val="B66246B0"/>
    <w:lvl w:ilvl="0">
      <w:numFmt w:val="bullet"/>
      <w:lvlText w:val="-"/>
      <w:lvlJc w:val="left"/>
      <w:pPr>
        <w:tabs>
          <w:tab w:val="num" w:pos="1080"/>
        </w:tabs>
        <w:ind w:left="1080" w:hanging="360"/>
      </w:pPr>
      <w:rPr>
        <w:rFonts w:hint="default"/>
      </w:rPr>
    </w:lvl>
  </w:abstractNum>
  <w:abstractNum w:abstractNumId="3">
    <w:nsid w:val="3B0A32A4"/>
    <w:multiLevelType w:val="singleLevel"/>
    <w:tmpl w:val="F4CCE1C6"/>
    <w:lvl w:ilvl="0">
      <w:start w:val="1"/>
      <w:numFmt w:val="decimal"/>
      <w:lvlText w:val="%1)"/>
      <w:lvlJc w:val="left"/>
      <w:pPr>
        <w:tabs>
          <w:tab w:val="num" w:pos="1080"/>
        </w:tabs>
        <w:ind w:left="1080" w:hanging="360"/>
      </w:pPr>
      <w:rPr>
        <w:rFonts w:hint="default"/>
      </w:rPr>
    </w:lvl>
  </w:abstractNum>
  <w:abstractNum w:abstractNumId="4">
    <w:nsid w:val="40E73229"/>
    <w:multiLevelType w:val="singleLevel"/>
    <w:tmpl w:val="762AA604"/>
    <w:lvl w:ilvl="0">
      <w:start w:val="1"/>
      <w:numFmt w:val="bullet"/>
      <w:lvlText w:val=""/>
      <w:lvlJc w:val="left"/>
      <w:pPr>
        <w:tabs>
          <w:tab w:val="num" w:pos="360"/>
        </w:tabs>
        <w:ind w:left="360" w:hanging="360"/>
      </w:pPr>
      <w:rPr>
        <w:rFonts w:ascii="Symbol" w:hAnsi="Symbol" w:hint="default"/>
      </w:rPr>
    </w:lvl>
  </w:abstractNum>
  <w:abstractNum w:abstractNumId="5">
    <w:nsid w:val="524325D4"/>
    <w:multiLevelType w:val="singleLevel"/>
    <w:tmpl w:val="0419000F"/>
    <w:lvl w:ilvl="0">
      <w:start w:val="1"/>
      <w:numFmt w:val="decimal"/>
      <w:lvlText w:val="%1."/>
      <w:lvlJc w:val="left"/>
      <w:pPr>
        <w:tabs>
          <w:tab w:val="num" w:pos="360"/>
        </w:tabs>
        <w:ind w:left="360" w:hanging="360"/>
      </w:pPr>
    </w:lvl>
  </w:abstractNum>
  <w:abstractNum w:abstractNumId="6">
    <w:nsid w:val="6081790D"/>
    <w:multiLevelType w:val="singleLevel"/>
    <w:tmpl w:val="0980F448"/>
    <w:lvl w:ilvl="0">
      <w:start w:val="30"/>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7">
    <w:nsid w:val="755D3FF8"/>
    <w:multiLevelType w:val="singleLevel"/>
    <w:tmpl w:val="762AA604"/>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7"/>
  </w:num>
  <w:num w:numId="4">
    <w:abstractNumId w:val="4"/>
  </w:num>
  <w:num w:numId="5">
    <w:abstractNumId w:val="3"/>
  </w:num>
  <w:num w:numId="6">
    <w:abstractNumId w:val="5"/>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899"/>
    <w:rsid w:val="00575899"/>
    <w:rsid w:val="00B966BE"/>
    <w:rsid w:val="00DF5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9"/>
    <o:shapelayout v:ext="edit">
      <o:idmap v:ext="edit" data="1"/>
    </o:shapelayout>
  </w:shapeDefaults>
  <w:decimalSymbol w:val=","/>
  <w:listSeparator w:val=";"/>
  <w15:chartTrackingRefBased/>
  <w15:docId w15:val="{9DC5092E-EF17-4FFE-BFEF-6F8AD17D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next w:val="2"/>
    <w:qFormat/>
    <w:pPr>
      <w:keepNext/>
      <w:spacing w:before="240" w:after="60"/>
      <w:ind w:left="1145" w:hanging="425"/>
      <w:outlineLvl w:val="0"/>
    </w:pPr>
    <w:rPr>
      <w:rFonts w:ascii="Arial" w:hAnsi="Arial"/>
      <w:b/>
      <w:noProof/>
      <w:kern w:val="28"/>
      <w:sz w:val="32"/>
    </w:rPr>
  </w:style>
  <w:style w:type="paragraph" w:styleId="2">
    <w:name w:val="heading 2"/>
    <w:basedOn w:val="a"/>
    <w:next w:val="a"/>
    <w:qFormat/>
    <w:pPr>
      <w:keepNext/>
      <w:spacing w:before="480" w:after="240"/>
      <w:ind w:left="1344" w:hanging="624"/>
      <w:jc w:val="left"/>
      <w:outlineLvl w:val="1"/>
    </w:pPr>
    <w:rPr>
      <w:rFonts w:ascii="Arial" w:hAnsi="Arial"/>
      <w:b/>
      <w:i/>
      <w:sz w:val="28"/>
    </w:rPr>
  </w:style>
  <w:style w:type="paragraph" w:styleId="3">
    <w:name w:val="heading 3"/>
    <w:basedOn w:val="a"/>
    <w:next w:val="a"/>
    <w:qFormat/>
    <w:pPr>
      <w:keepNext/>
      <w:spacing w:before="280" w:after="160"/>
      <w:ind w:left="709" w:firstLine="11"/>
      <w:jc w:val="left"/>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320" w:lineRule="auto"/>
      <w:ind w:firstLine="280"/>
      <w:jc w:val="both"/>
    </w:pPr>
    <w:rPr>
      <w:snapToGrid w:val="0"/>
      <w:sz w:val="18"/>
    </w:rPr>
  </w:style>
  <w:style w:type="paragraph" w:customStyle="1" w:styleId="FR1">
    <w:name w:val="FR1"/>
    <w:pPr>
      <w:widowControl w:val="0"/>
      <w:spacing w:before="80"/>
      <w:jc w:val="both"/>
    </w:pPr>
    <w:rPr>
      <w:rFonts w:ascii="Arial" w:hAnsi="Arial"/>
      <w:snapToGrid w:val="0"/>
      <w:sz w:val="18"/>
    </w:rPr>
  </w:style>
  <w:style w:type="paragraph" w:customStyle="1" w:styleId="FR2">
    <w:name w:val="FR2"/>
    <w:pPr>
      <w:widowControl w:val="0"/>
      <w:spacing w:before="200"/>
      <w:jc w:val="both"/>
    </w:pPr>
    <w:rPr>
      <w:rFonts w:ascii="Arial" w:hAnsi="Arial"/>
      <w:b/>
      <w:snapToGrid w:val="0"/>
      <w:sz w:val="12"/>
    </w:rPr>
  </w:style>
  <w:style w:type="paragraph" w:styleId="a3">
    <w:name w:val="Body Text"/>
    <w:basedOn w:val="a"/>
    <w:semiHidden/>
    <w:pPr>
      <w:ind w:firstLine="0"/>
      <w:jc w:val="center"/>
    </w:pPr>
  </w:style>
  <w:style w:type="paragraph" w:styleId="a4">
    <w:name w:val="Body Text Indent"/>
    <w:basedOn w:val="a"/>
    <w:semiHidden/>
  </w:style>
  <w:style w:type="paragraph" w:customStyle="1" w:styleId="Heading">
    <w:name w:val="Heading"/>
    <w:rPr>
      <w:rFonts w:ascii="Arial" w:hAnsi="Arial"/>
      <w:b/>
      <w:snapToGrid w:val="0"/>
      <w:sz w:val="22"/>
    </w:rPr>
  </w:style>
  <w:style w:type="paragraph" w:customStyle="1" w:styleId="FR3">
    <w:name w:val="FR3"/>
    <w:pPr>
      <w:widowControl w:val="0"/>
      <w:jc w:val="both"/>
    </w:pPr>
    <w:rPr>
      <w:rFonts w:ascii="Arial" w:hAnsi="Arial"/>
      <w:snapToGrid w:val="0"/>
      <w:sz w:val="16"/>
    </w:rPr>
  </w:style>
  <w:style w:type="character" w:styleId="a5">
    <w:name w:val="Strong"/>
    <w:basedOn w:val="a0"/>
    <w:qFormat/>
    <w:rPr>
      <w:b/>
    </w:rPr>
  </w:style>
  <w:style w:type="paragraph" w:customStyle="1" w:styleId="a6">
    <w:name w:val="Проводка"/>
    <w:basedOn w:val="a"/>
    <w:next w:val="a"/>
    <w:pPr>
      <w:ind w:left="720" w:firstLine="0"/>
      <w:jc w:val="left"/>
    </w:pPr>
    <w:rPr>
      <w:rFonts w:ascii="Arial" w:hAnsi="Arial"/>
      <w:sz w:val="20"/>
    </w:rPr>
  </w:style>
  <w:style w:type="paragraph" w:styleId="a7">
    <w:name w:val="Document Map"/>
    <w:basedOn w:val="a"/>
    <w:semiHidden/>
    <w:pPr>
      <w:shd w:val="clear" w:color="auto" w:fill="000080"/>
    </w:pPr>
    <w:rPr>
      <w:rFonts w:ascii="Tahoma" w:hAnsi="Tahoma"/>
    </w:rPr>
  </w:style>
  <w:style w:type="paragraph" w:styleId="20">
    <w:name w:val="Body Text 2"/>
    <w:basedOn w:val="a"/>
    <w:semiHidden/>
    <w:pPr>
      <w:ind w:firstLine="0"/>
      <w:jc w:val="center"/>
    </w:pPr>
    <w:rPr>
      <w:snapToGrid w:val="0"/>
    </w:rPr>
  </w:style>
  <w:style w:type="paragraph" w:styleId="a8">
    <w:name w:val="Title"/>
    <w:basedOn w:val="a"/>
    <w:qFormat/>
    <w:pPr>
      <w:ind w:firstLine="0"/>
      <w:jc w:val="center"/>
    </w:pPr>
    <w:rPr>
      <w:sz w:val="36"/>
    </w:r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14108</Words>
  <Characters>80421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других организаций, а также предоставленные другим организациям займы на территории Рос</vt:lpstr>
    </vt:vector>
  </TitlesOfParts>
  <Company>AFC</Company>
  <LinksUpToDate>false</LinksUpToDate>
  <CharactersWithSpaces>94341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других организаций, а также предоставленные другим организациям займы на территории Рос</dc:title>
  <dc:subject/>
  <dc:creator>Роман</dc:creator>
  <cp:keywords/>
  <cp:lastModifiedBy>Irina</cp:lastModifiedBy>
  <cp:revision>2</cp:revision>
  <cp:lastPrinted>1998-08-15T17:02:00Z</cp:lastPrinted>
  <dcterms:created xsi:type="dcterms:W3CDTF">2014-10-30T14:42:00Z</dcterms:created>
  <dcterms:modified xsi:type="dcterms:W3CDTF">2014-10-30T14:42:00Z</dcterms:modified>
</cp:coreProperties>
</file>