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60" w:rsidRDefault="00A86060" w:rsidP="006D5A5A">
      <w:pPr>
        <w:spacing w:before="100" w:beforeAutospacing="1" w:after="100" w:afterAutospacing="1" w:line="360" w:lineRule="auto"/>
        <w:rPr>
          <w:rFonts w:ascii="Times New Roman" w:eastAsia="Times New Roman" w:hAnsi="Times New Roman"/>
          <w:color w:val="9F9F9F"/>
          <w:sz w:val="17"/>
          <w:szCs w:val="17"/>
          <w:lang w:eastAsia="ru-RU"/>
        </w:rPr>
      </w:pP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9F9F9F"/>
          <w:sz w:val="17"/>
          <w:szCs w:val="17"/>
          <w:lang w:eastAsia="ru-RU"/>
        </w:rPr>
        <w:t> </w:t>
      </w:r>
    </w:p>
    <w:p w:rsidR="006D5A5A" w:rsidRP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r w:rsidRPr="006D5A5A">
        <w:rPr>
          <w:rFonts w:ascii="Times New Roman" w:eastAsia="Times New Roman" w:hAnsi="Times New Roman"/>
          <w:b/>
          <w:bCs/>
          <w:color w:val="000000"/>
          <w:sz w:val="28"/>
          <w:szCs w:val="28"/>
          <w:lang w:eastAsia="ru-RU"/>
        </w:rPr>
        <w:t>СОДЕРЖАНИЕ:</w:t>
      </w:r>
    </w:p>
    <w:tbl>
      <w:tblPr>
        <w:tblW w:w="9570" w:type="dxa"/>
        <w:tblCellSpacing w:w="15" w:type="dxa"/>
        <w:tblCellMar>
          <w:top w:w="15" w:type="dxa"/>
          <w:left w:w="15" w:type="dxa"/>
          <w:bottom w:w="15" w:type="dxa"/>
          <w:right w:w="15" w:type="dxa"/>
        </w:tblCellMar>
        <w:tblLook w:val="04A0" w:firstRow="1" w:lastRow="0" w:firstColumn="1" w:lastColumn="0" w:noHBand="0" w:noVBand="1"/>
      </w:tblPr>
      <w:tblGrid>
        <w:gridCol w:w="285"/>
        <w:gridCol w:w="9408"/>
        <w:gridCol w:w="145"/>
      </w:tblGrid>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Введение…………………………………………………</w:t>
            </w:r>
            <w:r w:rsidR="00FC3EBB">
              <w:rPr>
                <w:rFonts w:ascii="Times New Roman" w:eastAsia="Times New Roman" w:hAnsi="Times New Roman"/>
                <w:color w:val="000000"/>
                <w:sz w:val="28"/>
                <w:szCs w:val="28"/>
                <w:lang w:eastAsia="ru-RU"/>
              </w:rPr>
              <w:t>………………………..2</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p>
        </w:tc>
      </w:tr>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r>
      <w:tr w:rsidR="006D5A5A" w:rsidRPr="006D5A5A" w:rsidTr="006D5A5A">
        <w:trPr>
          <w:trHeight w:val="60"/>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1.</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Критерии качества окружающей природной среды…...</w:t>
            </w:r>
            <w:r w:rsidR="00FC3EBB">
              <w:rPr>
                <w:rFonts w:ascii="Times New Roman" w:eastAsia="Times New Roman" w:hAnsi="Times New Roman"/>
                <w:color w:val="000000"/>
                <w:sz w:val="28"/>
                <w:szCs w:val="28"/>
                <w:lang w:eastAsia="ru-RU"/>
              </w:rPr>
              <w:t>...................................5</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p>
        </w:tc>
      </w:tr>
      <w:tr w:rsidR="006D5A5A" w:rsidRPr="006D5A5A" w:rsidTr="006D5A5A">
        <w:trPr>
          <w:trHeight w:val="60"/>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r>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2.</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Будущее экологического образования: некоторые предположения…………………………………………...</w:t>
            </w:r>
            <w:r w:rsidR="00FC3EBB">
              <w:rPr>
                <w:rFonts w:ascii="Times New Roman" w:eastAsia="Times New Roman" w:hAnsi="Times New Roman"/>
                <w:color w:val="000000"/>
                <w:sz w:val="28"/>
                <w:szCs w:val="28"/>
                <w:lang w:eastAsia="ru-RU"/>
              </w:rPr>
              <w:t>...................................8</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p>
        </w:tc>
      </w:tr>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p>
        </w:tc>
      </w:tr>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Список литературы………………………………………</w:t>
            </w:r>
            <w:r w:rsidR="00FC3EBB">
              <w:rPr>
                <w:rFonts w:ascii="Times New Roman" w:eastAsia="Times New Roman" w:hAnsi="Times New Roman"/>
                <w:color w:val="000000"/>
                <w:sz w:val="28"/>
                <w:szCs w:val="28"/>
                <w:lang w:eastAsia="ru-RU"/>
              </w:rPr>
              <w:t>………………………16</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p>
        </w:tc>
      </w:tr>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r>
      <w:tr w:rsidR="006D5A5A" w:rsidRPr="006D5A5A" w:rsidTr="006D5A5A">
        <w:trPr>
          <w:tblCellSpacing w:w="15" w:type="dxa"/>
        </w:trPr>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c>
          <w:tcPr>
            <w:tcW w:w="0" w:type="auto"/>
          </w:tcPr>
          <w:p w:rsidR="006D5A5A" w:rsidRPr="006D5A5A" w:rsidRDefault="006D5A5A" w:rsidP="006D5A5A">
            <w:pPr>
              <w:spacing w:after="0"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tc>
      </w:tr>
    </w:tbl>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p>
    <w:p w:rsidR="006D5A5A" w:rsidRPr="006D5A5A" w:rsidRDefault="006D5A5A" w:rsidP="006D5A5A">
      <w:pPr>
        <w:spacing w:before="100" w:beforeAutospacing="1" w:after="100" w:afterAutospacing="1" w:line="360" w:lineRule="auto"/>
        <w:jc w:val="center"/>
        <w:rPr>
          <w:rFonts w:ascii="Times New Roman" w:eastAsia="Times New Roman" w:hAnsi="Times New Roman"/>
          <w:color w:val="000000"/>
          <w:sz w:val="28"/>
          <w:szCs w:val="28"/>
          <w:lang w:eastAsia="ru-RU"/>
        </w:rPr>
      </w:pPr>
      <w:r w:rsidRPr="006D5A5A">
        <w:rPr>
          <w:rFonts w:ascii="Times New Roman" w:eastAsia="Times New Roman" w:hAnsi="Times New Roman"/>
          <w:b/>
          <w:bCs/>
          <w:color w:val="000000"/>
          <w:sz w:val="28"/>
          <w:szCs w:val="28"/>
          <w:lang w:eastAsia="ru-RU"/>
        </w:rPr>
        <w:t>Введение</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Проблема  защиты окружающей среды и природных  ресурсов настолько важна, что нет  практически в мире государства, которое бы в той или иной мере не пыталось ее решить. Однако для этого необходима соответствующая статистическая информация. Существует множество концепций и методов анализа воздействия экономической деятельности на природную среду и обратного влияния природной среды на экономическую деятельность, а также оценки ущерба от загрязнения окружающей среды и эффективности природоохранных мероприятий.</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Потребление и загрязнение энергетических, растительных и других сырьевых ресурсов в настоящее время достигли пределов возможного самовоспроизводства и самоочищения природы. Из недр земли в среднем ежегодно добывается до 100 млрд. тонн руды, топлива и различных строительных материалов, в том числе природного газа и нефти до 5 млрд. т. Ежегодно в атмосферу выбрасывается более 200 млн. тонн оксида углерода, около 150 млн. т диоксида серы. В Мировой океан попадает до 10 млн. тонн нефти. Площади почв, пригодные для земледелия, уменьшаются на 6— 7 млн. га. ежегодно. Нарушение естественных экологических балансов и перегрузка экосистем являются причинами многих необратимых процессов, происходящих в природной среде. Очевидно, что такие радикальные изменения представляют; реальную угрозу для существования человечества. Прежде всего, ухудшается «качество жизни», что связано главным образом с ухудшением здоровья населения, условий труда и отдыха.</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Предположение о влиянии экономической деятельности на окружающую среду и необходимости обеспечения восстановления природы было высказано еще Ф. Кенэ в 1758 г., когда он попытался разработать методы оценки макроэкономических потоков. Однако после физиократов эта проблема экономистами была практически забыта и все внимание сосредоточилось на анализе законов внутреннего функционирования экономики. И только с середины XX в., когда эксплуатация природы достигла предела, возник абсолютный недостаток в природных ресурсах и загрязненная природная среда превратилась в угрозу жизни человека, стала очевидна глобальность взаимосвязей «экономика — окружающая среда».</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При решении проблемы взаимодействия экономики  и окружающей среды определились две основные точки зрения: экономическая (антропоцентрическая) и экологическая.</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С антропоцентрической точки зрения природная среда представляет ценность в том случае, если ее можно использовать в производственных и рекреационных целях, и совершенно безразлично, что при этом нарушается природное равновесие и создается угроза исчезновения живых организмов. По мнению сторонников этой точки зрения, назначение окружающей среды — предоставление ресурсов для экономического использования и поглощение нежелательных отходов антропогенной деятельности. Следовательно, учет проводится с целью контроля за эксплуатацией природных ресурсов и принятия мер по сохранению (возобновлению) их потенциальных производственных функций.</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С экологической точки зрения экономика  рассматривается как часть системы экологического учета, или как одна из совокупностей природы. Этой концепции было отдано предпочтение, когда экономический и демографический рост достигли своих пределов на земном шаре. При комплексном эколого-экономическом учете обеспечивается контроль за воздействием экономической деятельности на количественное и качественное состояние окружающей среды с целью определения оптимальных экологически безопасных взаимоотношений между средой и человеком.</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xml:space="preserve">    В настоящее время наблюдается  тенденция синтеза экологического и антропоцентрического подходов к окружающей среде. Речь идет о </w:t>
      </w:r>
      <w:r w:rsidRPr="006D5A5A">
        <w:rPr>
          <w:rFonts w:ascii="Times New Roman" w:eastAsia="Times New Roman" w:hAnsi="Times New Roman"/>
          <w:i/>
          <w:iCs/>
          <w:color w:val="000000"/>
          <w:sz w:val="28"/>
          <w:szCs w:val="28"/>
          <w:lang w:eastAsia="ru-RU"/>
        </w:rPr>
        <w:t>концепции устойчивого развития,</w:t>
      </w:r>
      <w:r w:rsidRPr="006D5A5A">
        <w:rPr>
          <w:rFonts w:ascii="Times New Roman" w:eastAsia="Times New Roman" w:hAnsi="Times New Roman"/>
          <w:color w:val="000000"/>
          <w:sz w:val="28"/>
          <w:szCs w:val="28"/>
          <w:lang w:eastAsia="ru-RU"/>
        </w:rPr>
        <w:t xml:space="preserve"> согласно которой сиюминутная выгода от использования природных ресурсов должна уступить место долгосрочной программе сохранения, во-первых, тех функций природной среды, которыми пользуется человек, а во-вторых, самой природы, так как именно нетронутая природа, будучи частью природного наследия, может оказаться необходимым условием жизни человека.</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В настоящее время статистикой  окружающей среды охвачены все компоненты природной среды, и в первую очередь такие, как воздух, вода, земля, растительный и животный мир, недра. </w:t>
      </w: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p>
    <w:p w:rsidR="006D5A5A" w:rsidRPr="006D5A5A" w:rsidRDefault="006D5A5A" w:rsidP="006D5A5A">
      <w:pPr>
        <w:numPr>
          <w:ilvl w:val="0"/>
          <w:numId w:val="1"/>
        </w:numPr>
        <w:spacing w:before="100" w:beforeAutospacing="1" w:after="100" w:afterAutospacing="1" w:line="360" w:lineRule="auto"/>
        <w:ind w:left="960"/>
        <w:rPr>
          <w:rFonts w:ascii="Times New Roman" w:eastAsia="Times New Roman" w:hAnsi="Times New Roman"/>
          <w:color w:val="000000"/>
          <w:sz w:val="28"/>
          <w:szCs w:val="28"/>
          <w:lang w:eastAsia="ru-RU"/>
        </w:rPr>
      </w:pPr>
      <w:r w:rsidRPr="006D5A5A">
        <w:rPr>
          <w:rFonts w:ascii="Times New Roman" w:eastAsia="Times New Roman" w:hAnsi="Times New Roman"/>
          <w:b/>
          <w:bCs/>
          <w:color w:val="000000"/>
          <w:sz w:val="28"/>
          <w:szCs w:val="28"/>
          <w:lang w:eastAsia="ru-RU"/>
        </w:rPr>
        <w:t xml:space="preserve">Критерии  качества окружающей  </w:t>
      </w:r>
      <w:r>
        <w:rPr>
          <w:rFonts w:ascii="Times New Roman" w:eastAsia="Times New Roman" w:hAnsi="Times New Roman"/>
          <w:b/>
          <w:bCs/>
          <w:color w:val="000000"/>
          <w:sz w:val="28"/>
          <w:szCs w:val="28"/>
          <w:lang w:eastAsia="ru-RU"/>
        </w:rPr>
        <w:t>природной среды</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xml:space="preserve">    Глубокие  всесторонние изменения среды обитания человека влекут за собой рост экологически обусловленного изменения здоровья населения. По данным Всемирной организации здравоохранения (ВОЗ), воздействие химических веществ может являться ведущим фактором в развитии значительного числа болезней человека. Выяснено также, что структура заболеваемости в определенной мере зависит и от природных, в первую очередь - климатических условий, а также от вида промышленности, качественного состава выбросов и их концентрации в воздушном пространстве. </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xml:space="preserve">    При обсуждении вопросов общей экологии, в качестве интегрального показателя состояния природной среды была предложена биологическая продуктивность ландшафтов и ее соотношение с зональной их продуктивностью. В.А.Красилов (1992) предлагает производить оценку ухудшения состояния природной среды по комплексу следующих показателей, анализ которых позволяет выявить три состояния среды: неблагополучное, кризисное и состояние экологического бедствия. </w:t>
      </w:r>
    </w:p>
    <w:p w:rsidR="006D5A5A" w:rsidRPr="006D5A5A" w:rsidRDefault="006D5A5A" w:rsidP="006D5A5A">
      <w:pPr>
        <w:pStyle w:val="2"/>
        <w:spacing w:line="360" w:lineRule="auto"/>
        <w:rPr>
          <w:rFonts w:ascii="Times New Roman" w:hAnsi="Times New Roman"/>
          <w:color w:val="000000"/>
          <w:sz w:val="28"/>
          <w:szCs w:val="28"/>
        </w:rPr>
      </w:pPr>
      <w:r w:rsidRPr="006D5A5A">
        <w:rPr>
          <w:rFonts w:ascii="Times New Roman" w:hAnsi="Times New Roman"/>
          <w:color w:val="000000"/>
          <w:sz w:val="28"/>
          <w:szCs w:val="28"/>
        </w:rPr>
        <w:t>Экологический менеджмент</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Неблагополучное состояние среды характеризуется, по его мнению, существенным отклонением параметров экосистем от нормального их развития в нетронутых условиях (от базового состояния). Наиболее показательно увеличение отношения продуктивности к биомассе, мортомассы (отмершего органического вещества) к биомассе, биомассы консументов к биомассе первичных продуцентов, при сокращении видового разнообразия.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В качестве показательного примера можно  привести экосистему эвтрофицирующего водоема, для которого характерна ураганная продуктивность синезеленых водорослей, при том условии, что общая биомасса их увеличивается крайне незначительно. Между тем, масса отмерших водорослей, скопившаяся на дне водоема, растет существенно быстрее биомассы - рост последней, по мере зарастания поверхности водоема, может стать практически постоянным. И, наконец, на фоне резкого снижения биологического разнообразия экосистемы, обусловленного нарушением кислородного баланса, возможно активное размножение консументов, приспособившихся к указанным условиям. Эта особенность экосистемы используется, в частности, для интродукции в эвтрофицируемые водоемы некоторых видов рыб, свободно размножающихся в подобных условиях, однако не имеющих конкурентов и консументов второго порядка, способных регулировать их численность.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В.А.Красилов также предлагает интегральный показатель нарушения ценотического климакса, отмечая, что кризисное состояние  экосистемы соответствует дисклимаксу - снятию климаксной фазы или, иначе, нарушению квазистиационарного состояния, к которому всякая экологическая система стремится в своем развитии. Состояние экологического бедствия характеризуется необратимым ретроградным развитием экосистемы, включая утрату системой самих системных свойств, вплоть до ее видового разнообразия.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Однако  и эти подходы, существенно детализирующие обобщенную оценку на основе использования биологической продуктивности в качестве основного критерия, при достаточной сложности получения фактических данных, не обеспечивают в полной мере оценку качества окружающей среды, если она рассматривается с позиций качества жизни и анализируется ее воздействие на здоровье человека. Потому коснемся еще раз вопроса качества природной среды или природной компоненты городской среды, если речь идет об высоко урбанизированных территориях. Очевидно также, что состояние природной среды или ее компонентов являются лишь частью такого сложного понятия, как качество жизни, предопределяющего степень благополучия или неблагополучия существования общества и каждого его члена.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В местностях заселенных людьми, а также в городах, поселках, деревнях, везде, где живут люди, наивысшим, замыкающим показателем экологического благополучия является здоровье человека, здоровье людей, поживающих в данной местности, селе, городе. Однако, экологическое благополучие есть необходимое, но еще недостаточное условие обеспечивающее хорошее здоровье населения. Оно определяется также социальными и экономическими реалиями, уровнем медицинского обслуживания и рядом других факторов, лежащих вне экологической проблематики.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Изменения, происходящие в окружающей среде  индуктируются в здоровье человека через реализацию его биологических, социальных или духовных потребностей, возможность удовлетворения которых в равной мере определяется внешними причинами и внутренним состоянием человека. Эти изменения могут найти отражение в таких показателях степени благополучия общества, как рождаемость, смертность, в том числе - детская, средняя продолжительность жизни, частота и структура заболеваний.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Многочисленными наблюдениями показано, что структура и частота заболеваемости находится в прямой зависимости от качества среды обитания человека и, в частности, от состава промышленных выбросов. Доктор Владимир Черноусенко, физик-ядерщик, назначенный научным инспектором по ликвидации последствий чернобыльской катастрофы писал, что только в мероприятиях по ликвидации радиационного загрязнения принимали участие от пяти до семи тысяч человек и все, кто с самого начала участвовал в этих работах и подвергался радиационному облучению в течение часа или больше в районе разрушенной АЭС уже умерли. По крайней мере, 20 миллионов советских граждан получили высокую дозу облучения и погибли уже десятки тысяч людей. Но Чернобыль - не единственный объект рассеивания радионуклидов. Есть еще комбинат Маяк на Южном Урале, Горнохимический комбинат под Красноярском, Семипалатинский полигон в Казахстане, простирающий свое влияние в Алтайский край России, острова Новой Земли с их военным ядерным полигоном свалками и сливами радиоактивных отходов в окружающие морские акватории, бессчетные "мелкие" ядерные объекты, связанные с субмаринами, мирными атомными взрывами в хозяйственных целях. </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    Очень часто, когда вопрос касается повышенного  радиоактивного фона, можно слышать  о чуть ли не полезности такового. И  уж во всяком случае, немало говорится о значительной приспособляемости к нему организма человека. Между тем, долгосрочное обследование работников американской лаборатории "Оук-Ридж" в Теннеси, подвергшихся очень слабому радиоактивному облучению на протяжении многих лет показало, что из 1524 человек 28 человек умерли от лейкемии, что на 96% выше среднестатистической для населения подобной группы. Эти данные согласуются с высказываниями ак. А.Д.Сахарова, который писал в своих воспоминаниях, что даже незначительное облучение добавляет степень риска заболеть онкологическими заболеваниями. И с преимущественно преждевременной смертью от раковых заболеваний специалистов геологов и гидрогеологов, работавших на урановых рудниках в Восточной Германии. </w:t>
      </w:r>
    </w:p>
    <w:p w:rsidR="006D5A5A" w:rsidRPr="006D5A5A" w:rsidRDefault="006D5A5A" w:rsidP="006D5A5A">
      <w:pPr>
        <w:pStyle w:val="a3"/>
        <w:spacing w:line="360" w:lineRule="auto"/>
        <w:rPr>
          <w:color w:val="000000"/>
          <w:sz w:val="28"/>
          <w:szCs w:val="28"/>
        </w:rPr>
      </w:pPr>
      <w:r w:rsidRPr="006D5A5A">
        <w:rPr>
          <w:color w:val="000000"/>
          <w:sz w:val="28"/>
          <w:szCs w:val="28"/>
        </w:rPr>
        <w:t> </w:t>
      </w:r>
    </w:p>
    <w:p w:rsidR="006D5A5A" w:rsidRPr="006D5A5A" w:rsidRDefault="006D5A5A" w:rsidP="006D5A5A">
      <w:pPr>
        <w:numPr>
          <w:ilvl w:val="0"/>
          <w:numId w:val="2"/>
        </w:numPr>
        <w:spacing w:before="100" w:beforeAutospacing="1" w:after="100" w:afterAutospacing="1" w:line="360" w:lineRule="auto"/>
        <w:rPr>
          <w:rFonts w:ascii="Times New Roman" w:hAnsi="Times New Roman"/>
          <w:color w:val="000000"/>
          <w:sz w:val="28"/>
          <w:szCs w:val="28"/>
        </w:rPr>
      </w:pPr>
      <w:r w:rsidRPr="006D5A5A">
        <w:rPr>
          <w:rFonts w:ascii="Times New Roman" w:hAnsi="Times New Roman"/>
          <w:b/>
          <w:bCs/>
          <w:color w:val="000000"/>
          <w:sz w:val="28"/>
          <w:szCs w:val="28"/>
        </w:rPr>
        <w:t xml:space="preserve">Будущее экологического образования: </w:t>
      </w:r>
    </w:p>
    <w:p w:rsidR="006D5A5A" w:rsidRPr="006D5A5A" w:rsidRDefault="006D5A5A" w:rsidP="006D5A5A">
      <w:pPr>
        <w:pStyle w:val="a3"/>
        <w:spacing w:line="360" w:lineRule="auto"/>
        <w:rPr>
          <w:color w:val="000000"/>
          <w:sz w:val="28"/>
          <w:szCs w:val="28"/>
        </w:rPr>
      </w:pPr>
      <w:r w:rsidRPr="006D5A5A">
        <w:rPr>
          <w:color w:val="000000"/>
          <w:sz w:val="28"/>
          <w:szCs w:val="28"/>
        </w:rPr>
        <w:t>    Похоже, что человечество собственное уничтожение  сделало своей целью и стремительно к ней движется. Никакой разум не сможет понять и тем более объяснить, почему, сознавая, что ресурсы биосферы конечны, хозяйственная емкость жизнеобеспечивающих природных систем ограничена, интенсивное перемещение сырья и отходов по планете чревато непредсказуемыми последствиями, что война не лучший способ разрешения социальных конфликтов, что лишение человека возможности реализовать себя как личность на благо общества оборачивается деградацией самого общества, человек не предпринимает никаких серьезных шагов для своего спасения, а с таким завидным упорством, используя новейшие достижения науки и техники, стремится к гибели, наивно полагая, что это никогда не случится.</w:t>
      </w:r>
    </w:p>
    <w:p w:rsidR="006D5A5A" w:rsidRPr="006D5A5A" w:rsidRDefault="006D5A5A" w:rsidP="006D5A5A">
      <w:pPr>
        <w:pStyle w:val="a3"/>
        <w:spacing w:line="360" w:lineRule="auto"/>
        <w:rPr>
          <w:color w:val="000000"/>
          <w:sz w:val="28"/>
          <w:szCs w:val="28"/>
        </w:rPr>
      </w:pPr>
      <w:r w:rsidRPr="006D5A5A">
        <w:rPr>
          <w:color w:val="000000"/>
          <w:sz w:val="28"/>
          <w:szCs w:val="28"/>
        </w:rPr>
        <w:t>    В последние годы активно обсуждаются  две точки зрения на преодоление экологического кризиса. Первая представляет собой идею биологической стабилизации окружающей среды (существенный вклад в ее развитие внесли российские ученые В.Г. Горшков, К.Я. Кондратьев, К.С. Лосев), суть, которой состоит в том, что биота планеты, являясь важнейшим фактором формирования и стабилизации природной среды при условии сохранения ее в достаточном для обеспечения стабильности объеме, в состоянии вернуть биосфере ее устойчивость. Предполагается, что основной механизм стабилизации заключается в замыкании биосферных циклов сохранившимися экосистемами, поскольку основной принцип устойчивости экосистем - круговорот веществ, поддерживаемый потоком энергии. Основанием для существования этой идеи служит утверждение о том, что на Земле еще сохранились экосистемы, не подверженные прямому антропогенному прессу. Так, в ряде государств сохранились территории, не нарушенные хозяйственной деятельностью: в России это участки общей площадью 700-800 млн га (41-47%), в Канаде - 640,6 (65%), в Австралии - 251,6 (33%), в Бразилии - 237,3 (28%), в Китае - 182,2 (20%), в Алжире - 152,6 (64%). Иными словами, у биоты имеются резервы для сохранения жизни. Задача человека состоит в том, чтобы ни при каких обстоятельствах не допустить разрушения этих центров стабильности, сохранять и восстанавливать естественные сообщества организмов в таких масштабах, чтобы вернуться в пределы хозяйственной емкости биосферы в целом, а также осуществить переход только к использованию исключительно возобновляемых ресурсов.</w:t>
      </w:r>
    </w:p>
    <w:p w:rsidR="006D5A5A" w:rsidRPr="006D5A5A" w:rsidRDefault="006D5A5A" w:rsidP="006D5A5A">
      <w:pPr>
        <w:pStyle w:val="a3"/>
        <w:spacing w:line="360" w:lineRule="auto"/>
        <w:rPr>
          <w:color w:val="000000"/>
          <w:sz w:val="28"/>
          <w:szCs w:val="28"/>
        </w:rPr>
      </w:pPr>
      <w:r w:rsidRPr="006D5A5A">
        <w:rPr>
          <w:color w:val="000000"/>
          <w:sz w:val="28"/>
          <w:szCs w:val="28"/>
        </w:rPr>
        <w:t>    Вторая  точка зрения - идея "вписания" человечества в природные круговороты. Основанием для нее является прямо противоположное утверждение о том, что у биоты планеты нет резервов, все экосистемы в той или иной степени деградировали (уменьшилось биоразнообразие, изменились видовой состав экосистем, их физико-химические параметры, водный и почвенный режим, климатические условия и т.п.) если и не напрямую, то опосредованно. Современная наука и техника втягивают в орбиту человеческой деятельности новые типы объектов - сложные саморазвивающиеся системы, в которые включены человеко-машинные (производственные) системы, локальные природные экосистемы и социокультурная среда, принимающая новую технологию. Поскольку нельзя однозначно просчитать, как и по какому пути пойдет развитие системы, то в деятельности человека, который работает с такой саморазвивающейся системой, и в которую он сам включен, особую роль начинают играть запреты на некоторые виды взаимодействия, потенциально содержащие в себе катастрофические последствия. И эти ограничения накладываются не только объективными знаниями о возможных путях развития биосферы, но и сформированной в обществе системой ценностей.</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Что движет человеком, когда он принимает  то или иное решение, совершает тот или иной поступок? Новая информация (знания), ответная реакция на нее (эмоции) или то, что скрыто в глубине человеческого "я" (его потребности)? С позиций потребностно-информационной теории человеческую личность определяют потребности, которые переходят в цели и дела. Процесс перехода сопровождается эмоцией, которая возникает в ответ на поступающую к человеку информацию извне, изнутри, из прошлого или в продолжение всей жизни. Следовательно, поступки продиктованы не информацией, не эмоциями, а потребностями, не всегда даже осознаваемыми человеком. Чтобы понять этот мир, понять его проблемы, попытаться их разрешить, прежде всего, необходимо понять себя. Мелоди Беатти очень точно сказал: "Мы не можем изменить других, но когда мы изменяем себя, то в конечном итоге мы изменяем мир".</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Общество  будущего, ориентированное на ноосферное мышление и на иной образ жизни, при котором восприятие и понимание мира опираются на развитую этику, а духовные потребности доминируют над материальными, возможно лишь при условии принятия каждым ее членом идеи самосовершенствования как пути достижения цели, и если духовные потребности будут присущи большинству людей и востребованы общественными нормами. Для этого необходимо соблюдать два правила:</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 Первое: материальные, социальные, идеальные потребности каждого члена общества должны быть увязаны с потребностями развития данного общественного производства;</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 Второе: система производственных отношений общества должна обеспечить возможность не только надежного перспективного прогнозирования удовлетворения потребностей каждого члена данного общества, но и его личного влияния на этот прогноз.</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Если какие-то решения, от которых зависит успех или неуспех дела, принимаются помимо личности, если она не в состоянии представить себе отчетливо, как эти решения скажутся на удовлетворении ее потребностей, то механизм прогнозирования не срабатывает, эмоции не включаются, дела не двигаются, знания не становятся убеждениями.</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Для того чтобы "навести порядок в  головах" людей в области проблем  окружающей среды, законов существования  и гармоничного развития человека в биосфере, необходима, прежде всего, эффективная система образования и просвещения. Именно образование, опирающееся на культуру, формирует основу духовности и нравственности человека. Образованный человек может понять суть содеянного, оценить последствия, перебрать варианты выхода из неблагоприятной ситуации и предложить свою точку зрения. Духовно-нравственный человек - человек свободный, способный отречься от удовлетворения прагматических потребностей, способный проявить "гражданское мужество, благодаря которому будут отвергнуты ставшие сомнительными ценности и придет освобождение от диктата потребления" (В. Хесле).</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Сегодня необходима смена этических парадигм. Человек может хорошо усвоить  и даже осознавать, что какие-то вещи плохи, но это совсем не значит, что  он будет поступать в соответствии со своим знанием. Поступать гораздо труднее, чем понимать. Поэтому в образовании мотивационно-психологически важнее сделать акцент на любви к миру и людям, красоте природы, правде и добре, самоценности человеческой и иной жизни, а не только на проблемах разрушения окружающей среды. Тогда сформированная морально-этическая норма человека, вступив в согласие с его совестью, вызовет в нем потребность в активном действии.</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К основным морально-этическим принципам  следует отнести принцип гармонии, принцип любви, принцип золотой середины, принцип оптимизма.</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Принцип гармонии проявляется на всех уровнях  бытия: духа, души и тела. Гармония мысли, слова и дела (Благая Мысль, Благое Слово, Благое Дело) определяет три вселенских начала, лежащих в основе нашего мира, согласно богословскому его пониманию. В китайской философии им соответствуют начала: ЯН (активное, отдающее, мужское, центробежное, порождающее), ДЭН (объединяющее начало, середина, связка, трансмутация, качественный переход) и ИНЬ (пассивное, принимающее, женское, центростремительное, оформляющее, сохраняющее). Эти же три начала отражены в христианском понятии о Божественной Троице. В индуизме они соответствуют Браме, Вишну и Шиве как активному и творческому началу, а также преобразующему и трансформирующему началу. В зороастризме - трем формам мира: миру духа Меног, миру души Ритаг, миру физических тел Гетиг. По заповедям Заратуштры (Зороастры), задача человека состоит в стремлении восстанавливать гармонию в каждом из этих миров.</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Любое дело, любой поступок рождается под  действием изначальной мысли, являющейся проявлением духа, активного творческого начала в человеке. Слово связано с воплощением мысли в конкретные дела. Оно - проводник, связь. Наконец, дело - это то, что рождается под действием мысли, то, что накапливается и сохраняется. То есть сначала появляется замысел, идея, желание что-то сделать. Затем четко формулируется, что необходимо сделать. Составляется план действий. И только потом замысел может быть реализован в конкретное дело, действие, изделие. На всех трех стадиях этого процесса человеку необходимо соизмерять свои действия с законами нашего мира, служить добру и созиданию, а не злу и разрушению. Только тогда, когда это выполняется, результат может считаться благим, продвигающим нас вперед по пути нашей эволюции. Мысли, слова и дела должны быть чисты и находиться в гармонии между собой.</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По  словам Грегори Бэтсона, "самые  большие проблемы в мире есть результат разности между тем, как действует природа и как думают (люди)". Принцип гармонии - это примирение индивидуальных, общественных и природоохранных интересов, что и составляет задачу экологического образования.</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r w:rsidRPr="006D5A5A">
        <w:rPr>
          <w:rFonts w:ascii="Times New Roman" w:eastAsia="Times New Roman" w:hAnsi="Times New Roman"/>
          <w:color w:val="000000"/>
          <w:sz w:val="28"/>
          <w:szCs w:val="28"/>
          <w:u w:val="single"/>
          <w:lang w:eastAsia="ru-RU"/>
        </w:rPr>
        <w:t>Принцип любви</w:t>
      </w:r>
      <w:r w:rsidRPr="006D5A5A">
        <w:rPr>
          <w:rFonts w:ascii="Times New Roman" w:eastAsia="Times New Roman" w:hAnsi="Times New Roman"/>
          <w:color w:val="000000"/>
          <w:sz w:val="28"/>
          <w:szCs w:val="28"/>
          <w:lang w:eastAsia="ru-RU"/>
        </w:rPr>
        <w:t xml:space="preserve"> - основополагающий. Это - высшая ценность мира, которая дает начало жизни, питает ее и служит "маяком" на пути самосовершенствования человека. Высший уровень проявления любви - любовь безусловная, бескорыстная. Такая любовь принимает все сущее на Земле таким, каково оно есть, признавая за каждым его самоценность и неповторимость, безоговорочное право на существование "просто так". Производное от любви - сострадание. Следствием любви и сострадания является созидание и развитие. В любви человек не отстраняется от мира, а делает шаг навстречу ему. И появляется сила, течет творческая энергия, рождается новое, происходит развитие.</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Если  попытаться выстроить иерархию приоритетов в жизни человека, связанных с проявлением любви, то возникает последовательность: любовь к Богу (для людей верующих) - духовность - любовь к миру и к людям - нравственность - "блага цивилизации".</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r w:rsidRPr="006D5A5A">
        <w:rPr>
          <w:rFonts w:ascii="Times New Roman" w:eastAsia="Times New Roman" w:hAnsi="Times New Roman"/>
          <w:color w:val="000000"/>
          <w:sz w:val="28"/>
          <w:szCs w:val="28"/>
          <w:u w:val="single"/>
          <w:lang w:eastAsia="ru-RU"/>
        </w:rPr>
        <w:t>Принцип оптимизма</w:t>
      </w:r>
      <w:r w:rsidRPr="006D5A5A">
        <w:rPr>
          <w:rFonts w:ascii="Times New Roman" w:eastAsia="Times New Roman" w:hAnsi="Times New Roman"/>
          <w:color w:val="000000"/>
          <w:sz w:val="28"/>
          <w:szCs w:val="28"/>
          <w:lang w:eastAsia="ru-RU"/>
        </w:rPr>
        <w:t xml:space="preserve"> означает привнесение в жизнь гармонии через радость, творческую реализацию человеком самого себя, понимание двойственности мира, сущности добра и зла и того, что зло конечно. В экологическом образовании принцип оптимизма проявляется через приоритет позитивных идей, фактов и действий в области решения проблем окружающей среды, а также осознание каждой личностью необходимости (как меры ответственности) и реальной возможности активного участия в сохранении естественного природного окружения.</w:t>
      </w:r>
    </w:p>
    <w:p w:rsidR="006D5A5A" w:rsidRPr="006D5A5A" w:rsidRDefault="006D5A5A" w:rsidP="006D5A5A">
      <w:pPr>
        <w:spacing w:before="100" w:beforeAutospacing="1" w:after="100" w:afterAutospacing="1" w:line="360" w:lineRule="auto"/>
        <w:rPr>
          <w:rFonts w:ascii="Times New Roman" w:eastAsia="Times New Roman" w:hAnsi="Times New Roman"/>
          <w:color w:val="000000"/>
          <w:sz w:val="28"/>
          <w:szCs w:val="28"/>
          <w:lang w:eastAsia="ru-RU"/>
        </w:rPr>
      </w:pPr>
      <w:r w:rsidRPr="006D5A5A">
        <w:rPr>
          <w:rFonts w:ascii="Times New Roman" w:eastAsia="Times New Roman" w:hAnsi="Times New Roman"/>
          <w:color w:val="000000"/>
          <w:sz w:val="28"/>
          <w:szCs w:val="28"/>
          <w:lang w:eastAsia="ru-RU"/>
        </w:rPr>
        <w:t>    </w:t>
      </w:r>
      <w:r w:rsidRPr="006D5A5A">
        <w:rPr>
          <w:rFonts w:ascii="Times New Roman" w:eastAsia="Times New Roman" w:hAnsi="Times New Roman"/>
          <w:color w:val="000000"/>
          <w:sz w:val="28"/>
          <w:szCs w:val="28"/>
          <w:u w:val="single"/>
          <w:lang w:eastAsia="ru-RU"/>
        </w:rPr>
        <w:t>Принцип золотой середины</w:t>
      </w:r>
      <w:r w:rsidRPr="006D5A5A">
        <w:rPr>
          <w:rFonts w:ascii="Times New Roman" w:eastAsia="Times New Roman" w:hAnsi="Times New Roman"/>
          <w:color w:val="000000"/>
          <w:sz w:val="28"/>
          <w:szCs w:val="28"/>
          <w:lang w:eastAsia="ru-RU"/>
        </w:rPr>
        <w:t xml:space="preserve"> - то, что соответствует целостности системы. Плох как избыток, так и недостаток любого свойства, качества. В экологии этот принцип полностью соответствует закону оптимума (закон Либиха-Шелфорда). Во всех областях жизни существует оптимальный путь, и отклонение от этого пути как в одну, так и в другую сторону нарушает закон. Осознать золотую середину в том или ином вопросе несколько сложнее, чем абсолютизировать ценность того или иного понятия, но именно она соответствует правильному, гармоничному, целостному миру. Задача человека и состоит в том, чтобы осознать эту золотую середину и следовать ей во всех своих делах. Опора на этот принцип особенно важна в экологическом образовании, где любые крайности вредны: и в выборе идеологии, и в содержании, и в стратегии обучения, и в оценке деятельности.</w:t>
      </w:r>
    </w:p>
    <w:p w:rsidR="006D5A5A" w:rsidRPr="006D5A5A" w:rsidRDefault="006D5A5A" w:rsidP="006D5A5A">
      <w:pPr>
        <w:pStyle w:val="a3"/>
        <w:spacing w:line="360" w:lineRule="auto"/>
        <w:jc w:val="center"/>
        <w:rPr>
          <w:b/>
          <w:bCs/>
          <w:color w:val="000000"/>
          <w:sz w:val="28"/>
          <w:szCs w:val="28"/>
          <w:lang w:val="en-US"/>
        </w:rPr>
      </w:pPr>
    </w:p>
    <w:p w:rsidR="006D5A5A" w:rsidRPr="006D5A5A" w:rsidRDefault="006D5A5A" w:rsidP="006D5A5A">
      <w:pPr>
        <w:pStyle w:val="a3"/>
        <w:spacing w:line="360" w:lineRule="auto"/>
        <w:jc w:val="center"/>
        <w:rPr>
          <w:b/>
          <w:bCs/>
          <w:color w:val="000000"/>
          <w:sz w:val="28"/>
          <w:szCs w:val="28"/>
          <w:lang w:val="en-US"/>
        </w:rPr>
      </w:pPr>
    </w:p>
    <w:p w:rsidR="006D5A5A" w:rsidRPr="006D5A5A" w:rsidRDefault="006D5A5A" w:rsidP="006D5A5A">
      <w:pPr>
        <w:pStyle w:val="a3"/>
        <w:spacing w:line="360" w:lineRule="auto"/>
        <w:jc w:val="center"/>
        <w:rPr>
          <w:b/>
          <w:bCs/>
          <w:color w:val="000000"/>
          <w:sz w:val="28"/>
          <w:szCs w:val="28"/>
          <w:lang w:val="en-US"/>
        </w:rPr>
      </w:pPr>
    </w:p>
    <w:p w:rsidR="006D5A5A" w:rsidRPr="006D5A5A" w:rsidRDefault="006D5A5A" w:rsidP="006D5A5A">
      <w:pPr>
        <w:pStyle w:val="a3"/>
        <w:spacing w:line="360" w:lineRule="auto"/>
        <w:jc w:val="center"/>
        <w:rPr>
          <w:b/>
          <w:bCs/>
          <w:color w:val="000000"/>
          <w:sz w:val="28"/>
          <w:szCs w:val="28"/>
          <w:lang w:val="en-US"/>
        </w:rPr>
      </w:pPr>
    </w:p>
    <w:p w:rsidR="006D5A5A" w:rsidRPr="006D5A5A" w:rsidRDefault="006D5A5A" w:rsidP="006D5A5A">
      <w:pPr>
        <w:pStyle w:val="a3"/>
        <w:spacing w:line="360" w:lineRule="auto"/>
        <w:jc w:val="center"/>
        <w:rPr>
          <w:b/>
          <w:bCs/>
          <w:color w:val="000000"/>
          <w:sz w:val="28"/>
          <w:szCs w:val="28"/>
          <w:lang w:val="en-US"/>
        </w:rPr>
      </w:pPr>
    </w:p>
    <w:p w:rsidR="006D5A5A" w:rsidRDefault="006D5A5A" w:rsidP="006D5A5A">
      <w:pPr>
        <w:pStyle w:val="a3"/>
        <w:spacing w:line="360" w:lineRule="auto"/>
        <w:jc w:val="center"/>
        <w:rPr>
          <w:b/>
          <w:bCs/>
          <w:color w:val="000000"/>
          <w:sz w:val="28"/>
          <w:szCs w:val="28"/>
          <w:lang w:val="en-US"/>
        </w:rPr>
      </w:pPr>
    </w:p>
    <w:p w:rsidR="006D5A5A" w:rsidRDefault="006D5A5A" w:rsidP="006D5A5A">
      <w:pPr>
        <w:pStyle w:val="a3"/>
        <w:spacing w:line="360" w:lineRule="auto"/>
        <w:jc w:val="center"/>
        <w:rPr>
          <w:b/>
          <w:bCs/>
          <w:color w:val="000000"/>
          <w:sz w:val="28"/>
          <w:szCs w:val="28"/>
          <w:lang w:val="en-US"/>
        </w:rPr>
      </w:pPr>
    </w:p>
    <w:p w:rsidR="006D5A5A" w:rsidRDefault="006D5A5A" w:rsidP="006D5A5A">
      <w:pPr>
        <w:pStyle w:val="a3"/>
        <w:spacing w:line="360" w:lineRule="auto"/>
        <w:jc w:val="center"/>
        <w:rPr>
          <w:b/>
          <w:bCs/>
          <w:color w:val="000000"/>
          <w:sz w:val="28"/>
          <w:szCs w:val="28"/>
          <w:lang w:val="en-US"/>
        </w:rPr>
      </w:pPr>
    </w:p>
    <w:p w:rsidR="006D5A5A" w:rsidRDefault="006D5A5A" w:rsidP="006D5A5A">
      <w:pPr>
        <w:pStyle w:val="a3"/>
        <w:spacing w:line="360" w:lineRule="auto"/>
        <w:jc w:val="center"/>
        <w:rPr>
          <w:b/>
          <w:bCs/>
          <w:color w:val="000000"/>
          <w:sz w:val="28"/>
          <w:szCs w:val="28"/>
          <w:lang w:val="en-US"/>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Default="006D5A5A" w:rsidP="006D5A5A">
      <w:pPr>
        <w:pStyle w:val="a3"/>
        <w:spacing w:line="360" w:lineRule="auto"/>
        <w:jc w:val="center"/>
        <w:rPr>
          <w:b/>
          <w:bCs/>
          <w:color w:val="000000"/>
          <w:sz w:val="28"/>
          <w:szCs w:val="28"/>
        </w:rPr>
      </w:pPr>
    </w:p>
    <w:p w:rsidR="006D5A5A" w:rsidRPr="006D5A5A" w:rsidRDefault="006D5A5A" w:rsidP="006D5A5A">
      <w:pPr>
        <w:pStyle w:val="a3"/>
        <w:spacing w:line="360" w:lineRule="auto"/>
        <w:jc w:val="center"/>
        <w:rPr>
          <w:color w:val="000000"/>
          <w:sz w:val="28"/>
          <w:szCs w:val="28"/>
        </w:rPr>
      </w:pPr>
      <w:r w:rsidRPr="006D5A5A">
        <w:rPr>
          <w:b/>
          <w:bCs/>
          <w:color w:val="000000"/>
          <w:sz w:val="28"/>
          <w:szCs w:val="28"/>
        </w:rPr>
        <w:t>Список  литературы</w:t>
      </w:r>
      <w:r w:rsidRPr="006D5A5A">
        <w:rPr>
          <w:color w:val="000000"/>
          <w:sz w:val="28"/>
          <w:szCs w:val="28"/>
        </w:rPr>
        <w:t xml:space="preserve">: </w:t>
      </w:r>
    </w:p>
    <w:p w:rsidR="006D5A5A" w:rsidRPr="006D5A5A" w:rsidRDefault="006D5A5A" w:rsidP="006D5A5A">
      <w:pPr>
        <w:pStyle w:val="a3"/>
        <w:spacing w:line="360" w:lineRule="auto"/>
        <w:rPr>
          <w:color w:val="000000"/>
          <w:sz w:val="28"/>
          <w:szCs w:val="28"/>
        </w:rPr>
      </w:pPr>
      <w:r w:rsidRPr="006D5A5A">
        <w:rPr>
          <w:color w:val="000000"/>
          <w:sz w:val="28"/>
          <w:szCs w:val="28"/>
        </w:rPr>
        <w:t>1. Болондин Р. К., Человек и п</w:t>
      </w:r>
      <w:r>
        <w:rPr>
          <w:color w:val="000000"/>
          <w:sz w:val="28"/>
          <w:szCs w:val="28"/>
        </w:rPr>
        <w:t>рирода, - М., «Олма-Пресс», 2007</w:t>
      </w:r>
      <w:r w:rsidRPr="006D5A5A">
        <w:rPr>
          <w:color w:val="000000"/>
          <w:sz w:val="28"/>
          <w:szCs w:val="28"/>
        </w:rPr>
        <w:t>. – с. 350.</w:t>
      </w:r>
    </w:p>
    <w:p w:rsidR="006D5A5A" w:rsidRPr="006D5A5A" w:rsidRDefault="006D5A5A" w:rsidP="006D5A5A">
      <w:pPr>
        <w:pStyle w:val="a3"/>
        <w:spacing w:line="360" w:lineRule="auto"/>
        <w:rPr>
          <w:color w:val="000000"/>
          <w:sz w:val="28"/>
          <w:szCs w:val="28"/>
        </w:rPr>
      </w:pPr>
      <w:r w:rsidRPr="006D5A5A">
        <w:rPr>
          <w:color w:val="000000"/>
          <w:sz w:val="28"/>
          <w:szCs w:val="28"/>
        </w:rPr>
        <w:t>2. Будыко М. И., Климат в прошлом и</w:t>
      </w:r>
      <w:r>
        <w:rPr>
          <w:color w:val="000000"/>
          <w:sz w:val="28"/>
          <w:szCs w:val="28"/>
        </w:rPr>
        <w:t xml:space="preserve"> будущем. – Л., «Лениздат», 2008</w:t>
      </w:r>
      <w:r w:rsidRPr="006D5A5A">
        <w:rPr>
          <w:color w:val="000000"/>
          <w:sz w:val="28"/>
          <w:szCs w:val="28"/>
        </w:rPr>
        <w:t>. – с. 231.</w:t>
      </w:r>
    </w:p>
    <w:p w:rsidR="006D5A5A" w:rsidRPr="006D5A5A" w:rsidRDefault="006D5A5A" w:rsidP="006D5A5A">
      <w:pPr>
        <w:pStyle w:val="a3"/>
        <w:spacing w:line="360" w:lineRule="auto"/>
        <w:rPr>
          <w:color w:val="000000"/>
          <w:sz w:val="28"/>
          <w:szCs w:val="28"/>
        </w:rPr>
      </w:pPr>
      <w:r w:rsidRPr="006D5A5A">
        <w:rPr>
          <w:color w:val="000000"/>
          <w:sz w:val="28"/>
          <w:szCs w:val="28"/>
        </w:rPr>
        <w:t>3. Будыко М. И., Глобальная экология. – М., «Просвещение», 2005. – с. 456.</w:t>
      </w:r>
    </w:p>
    <w:p w:rsidR="006D5A5A" w:rsidRPr="006D5A5A" w:rsidRDefault="006D5A5A" w:rsidP="006D5A5A">
      <w:pPr>
        <w:pStyle w:val="a3"/>
        <w:spacing w:line="360" w:lineRule="auto"/>
        <w:rPr>
          <w:color w:val="000000"/>
          <w:sz w:val="28"/>
          <w:szCs w:val="28"/>
        </w:rPr>
      </w:pPr>
      <w:r w:rsidRPr="006D5A5A">
        <w:rPr>
          <w:color w:val="000000"/>
          <w:sz w:val="28"/>
          <w:szCs w:val="28"/>
        </w:rPr>
        <w:t>4. Дуглас У., Трёхсотлетняя война: Хроника экологических бедствий. – М., «Олма – Пресс», 2005. – с. 254.</w:t>
      </w:r>
    </w:p>
    <w:p w:rsidR="006D5A5A" w:rsidRPr="006D5A5A" w:rsidRDefault="006D5A5A" w:rsidP="006D5A5A">
      <w:pPr>
        <w:pStyle w:val="a3"/>
        <w:spacing w:line="360" w:lineRule="auto"/>
        <w:rPr>
          <w:color w:val="000000"/>
          <w:sz w:val="28"/>
          <w:szCs w:val="28"/>
        </w:rPr>
      </w:pPr>
      <w:r w:rsidRPr="006D5A5A">
        <w:rPr>
          <w:color w:val="000000"/>
          <w:sz w:val="28"/>
          <w:szCs w:val="28"/>
        </w:rPr>
        <w:t>5. Новиков Ю. В., Природа и человек, М., «Просвещение», 2006. - с. 223.</w:t>
      </w:r>
    </w:p>
    <w:p w:rsidR="006D5A5A" w:rsidRPr="006D5A5A" w:rsidRDefault="006D5A5A" w:rsidP="006D5A5A">
      <w:pPr>
        <w:pStyle w:val="a3"/>
        <w:spacing w:line="360" w:lineRule="auto"/>
        <w:rPr>
          <w:color w:val="000000"/>
          <w:sz w:val="28"/>
          <w:szCs w:val="28"/>
        </w:rPr>
      </w:pPr>
      <w:r w:rsidRPr="006D5A5A">
        <w:rPr>
          <w:color w:val="000000"/>
          <w:sz w:val="28"/>
          <w:szCs w:val="28"/>
        </w:rPr>
        <w:t xml:space="preserve">6.Степановских А. С., Охрана окружающей среды, М., «Юнити», 2007. - с.560. </w:t>
      </w:r>
    </w:p>
    <w:p w:rsidR="006D5A5A" w:rsidRPr="006D5A5A" w:rsidRDefault="006D5A5A" w:rsidP="006D5A5A">
      <w:pPr>
        <w:pStyle w:val="a3"/>
        <w:spacing w:line="360" w:lineRule="auto"/>
        <w:rPr>
          <w:color w:val="000000"/>
          <w:sz w:val="28"/>
          <w:szCs w:val="28"/>
        </w:rPr>
      </w:pPr>
      <w:r w:rsidRPr="006D5A5A">
        <w:rPr>
          <w:color w:val="000000"/>
          <w:sz w:val="28"/>
          <w:szCs w:val="28"/>
        </w:rPr>
        <w:t>7. Государственный доклад "О состоянии окружающей природной среды Российской Федерации/Зеленый мир, 2008. №24</w:t>
      </w:r>
    </w:p>
    <w:p w:rsidR="00D3278C" w:rsidRPr="006D5A5A" w:rsidRDefault="00D3278C" w:rsidP="006D5A5A">
      <w:pPr>
        <w:spacing w:line="360" w:lineRule="auto"/>
        <w:rPr>
          <w:rFonts w:ascii="Times New Roman" w:hAnsi="Times New Roman"/>
          <w:color w:val="000000"/>
          <w:sz w:val="28"/>
          <w:szCs w:val="28"/>
        </w:rPr>
      </w:pPr>
      <w:bookmarkStart w:id="0" w:name="_GoBack"/>
      <w:bookmarkEnd w:id="0"/>
    </w:p>
    <w:sectPr w:rsidR="00D3278C" w:rsidRPr="006D5A5A" w:rsidSect="00D3278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DE3" w:rsidRDefault="00C70DE3" w:rsidP="006D5A5A">
      <w:pPr>
        <w:spacing w:after="0" w:line="240" w:lineRule="auto"/>
      </w:pPr>
      <w:r>
        <w:separator/>
      </w:r>
    </w:p>
  </w:endnote>
  <w:endnote w:type="continuationSeparator" w:id="0">
    <w:p w:rsidR="00C70DE3" w:rsidRDefault="00C70DE3" w:rsidP="006D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A5A" w:rsidRDefault="006D5A5A">
    <w:pPr>
      <w:pStyle w:val="a6"/>
      <w:jc w:val="center"/>
    </w:pPr>
    <w:r>
      <w:fldChar w:fldCharType="begin"/>
    </w:r>
    <w:r>
      <w:instrText xml:space="preserve"> PAGE   \* MERGEFORMAT </w:instrText>
    </w:r>
    <w:r>
      <w:fldChar w:fldCharType="separate"/>
    </w:r>
    <w:r w:rsidR="00A86060">
      <w:rPr>
        <w:noProof/>
      </w:rPr>
      <w:t>1</w:t>
    </w:r>
    <w:r>
      <w:fldChar w:fldCharType="end"/>
    </w:r>
  </w:p>
  <w:p w:rsidR="006D5A5A" w:rsidRDefault="006D5A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DE3" w:rsidRDefault="00C70DE3" w:rsidP="006D5A5A">
      <w:pPr>
        <w:spacing w:after="0" w:line="240" w:lineRule="auto"/>
      </w:pPr>
      <w:r>
        <w:separator/>
      </w:r>
    </w:p>
  </w:footnote>
  <w:footnote w:type="continuationSeparator" w:id="0">
    <w:p w:rsidR="00C70DE3" w:rsidRDefault="00C70DE3" w:rsidP="006D5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CA471C"/>
    <w:multiLevelType w:val="multilevel"/>
    <w:tmpl w:val="C80E6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FD55D5"/>
    <w:multiLevelType w:val="multilevel"/>
    <w:tmpl w:val="2034B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A5A"/>
    <w:rsid w:val="006D5A5A"/>
    <w:rsid w:val="009610CD"/>
    <w:rsid w:val="00A86060"/>
    <w:rsid w:val="00C70DE3"/>
    <w:rsid w:val="00D3278C"/>
    <w:rsid w:val="00FC3EBB"/>
    <w:rsid w:val="00FF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E8DF6-0CAB-4DCB-AC00-CBBF6A7A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8C"/>
    <w:pPr>
      <w:spacing w:after="200" w:line="276" w:lineRule="auto"/>
    </w:pPr>
    <w:rPr>
      <w:sz w:val="22"/>
      <w:szCs w:val="22"/>
      <w:lang w:eastAsia="en-US"/>
    </w:rPr>
  </w:style>
  <w:style w:type="paragraph" w:styleId="2">
    <w:name w:val="heading 2"/>
    <w:basedOn w:val="a"/>
    <w:next w:val="a"/>
    <w:link w:val="20"/>
    <w:uiPriority w:val="9"/>
    <w:qFormat/>
    <w:rsid w:val="006D5A5A"/>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
    <w:qFormat/>
    <w:rsid w:val="006D5A5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5A5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D5A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semiHidden/>
    <w:rsid w:val="006D5A5A"/>
    <w:rPr>
      <w:rFonts w:ascii="Cambria" w:eastAsia="Times New Roman" w:hAnsi="Cambria" w:cs="Times New Roman"/>
      <w:b/>
      <w:bCs/>
      <w:color w:val="4F81BD"/>
      <w:sz w:val="26"/>
      <w:szCs w:val="26"/>
    </w:rPr>
  </w:style>
  <w:style w:type="paragraph" w:styleId="a4">
    <w:name w:val="header"/>
    <w:basedOn w:val="a"/>
    <w:link w:val="a5"/>
    <w:uiPriority w:val="99"/>
    <w:semiHidden/>
    <w:unhideWhenUsed/>
    <w:rsid w:val="006D5A5A"/>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6D5A5A"/>
  </w:style>
  <w:style w:type="paragraph" w:styleId="a6">
    <w:name w:val="footer"/>
    <w:basedOn w:val="a"/>
    <w:link w:val="a7"/>
    <w:uiPriority w:val="99"/>
    <w:unhideWhenUsed/>
    <w:rsid w:val="006D5A5A"/>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D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16016">
      <w:bodyDiv w:val="1"/>
      <w:marLeft w:val="0"/>
      <w:marRight w:val="0"/>
      <w:marTop w:val="0"/>
      <w:marBottom w:val="0"/>
      <w:divBdr>
        <w:top w:val="none" w:sz="0" w:space="0" w:color="auto"/>
        <w:left w:val="none" w:sz="0" w:space="0" w:color="auto"/>
        <w:bottom w:val="none" w:sz="0" w:space="0" w:color="auto"/>
        <w:right w:val="none" w:sz="0" w:space="0" w:color="auto"/>
      </w:divBdr>
      <w:divsChild>
        <w:div w:id="1796868504">
          <w:marLeft w:val="0"/>
          <w:marRight w:val="0"/>
          <w:marTop w:val="0"/>
          <w:marBottom w:val="0"/>
          <w:divBdr>
            <w:top w:val="none" w:sz="0" w:space="0" w:color="auto"/>
            <w:left w:val="none" w:sz="0" w:space="0" w:color="auto"/>
            <w:bottom w:val="none" w:sz="0" w:space="0" w:color="auto"/>
            <w:right w:val="none" w:sz="0" w:space="0" w:color="auto"/>
          </w:divBdr>
          <w:divsChild>
            <w:div w:id="862400161">
              <w:marLeft w:val="0"/>
              <w:marRight w:val="0"/>
              <w:marTop w:val="0"/>
              <w:marBottom w:val="0"/>
              <w:divBdr>
                <w:top w:val="none" w:sz="0" w:space="0" w:color="auto"/>
                <w:left w:val="none" w:sz="0" w:space="0" w:color="auto"/>
                <w:bottom w:val="none" w:sz="0" w:space="0" w:color="auto"/>
                <w:right w:val="none" w:sz="0" w:space="0" w:color="auto"/>
              </w:divBdr>
              <w:divsChild>
                <w:div w:id="494303549">
                  <w:marLeft w:val="0"/>
                  <w:marRight w:val="0"/>
                  <w:marTop w:val="0"/>
                  <w:marBottom w:val="0"/>
                  <w:divBdr>
                    <w:top w:val="none" w:sz="0" w:space="0" w:color="auto"/>
                    <w:left w:val="none" w:sz="0" w:space="0" w:color="auto"/>
                    <w:bottom w:val="none" w:sz="0" w:space="0" w:color="auto"/>
                    <w:right w:val="none" w:sz="0" w:space="0" w:color="auto"/>
                  </w:divBdr>
                  <w:divsChild>
                    <w:div w:id="781651933">
                      <w:marLeft w:val="0"/>
                      <w:marRight w:val="0"/>
                      <w:marTop w:val="0"/>
                      <w:marBottom w:val="0"/>
                      <w:divBdr>
                        <w:top w:val="none" w:sz="0" w:space="0" w:color="auto"/>
                        <w:left w:val="none" w:sz="0" w:space="0" w:color="auto"/>
                        <w:bottom w:val="none" w:sz="0" w:space="0" w:color="auto"/>
                        <w:right w:val="none" w:sz="0" w:space="0" w:color="auto"/>
                      </w:divBdr>
                      <w:divsChild>
                        <w:div w:id="1434739797">
                          <w:marLeft w:val="0"/>
                          <w:marRight w:val="0"/>
                          <w:marTop w:val="0"/>
                          <w:marBottom w:val="0"/>
                          <w:divBdr>
                            <w:top w:val="none" w:sz="0" w:space="0" w:color="auto"/>
                            <w:left w:val="none" w:sz="0" w:space="0" w:color="auto"/>
                            <w:bottom w:val="none" w:sz="0" w:space="0" w:color="auto"/>
                            <w:right w:val="none" w:sz="0" w:space="0" w:color="auto"/>
                          </w:divBdr>
                          <w:divsChild>
                            <w:div w:id="1904565181">
                              <w:marLeft w:val="240"/>
                              <w:marRight w:val="240"/>
                              <w:marTop w:val="240"/>
                              <w:marBottom w:val="0"/>
                              <w:divBdr>
                                <w:top w:val="none" w:sz="0" w:space="0" w:color="auto"/>
                                <w:left w:val="none" w:sz="0" w:space="0" w:color="auto"/>
                                <w:bottom w:val="single" w:sz="6" w:space="15" w:color="DBDBDB"/>
                                <w:right w:val="none" w:sz="0" w:space="0" w:color="auto"/>
                              </w:divBdr>
                              <w:divsChild>
                                <w:div w:id="1247686018">
                                  <w:marLeft w:val="0"/>
                                  <w:marRight w:val="0"/>
                                  <w:marTop w:val="0"/>
                                  <w:marBottom w:val="0"/>
                                  <w:divBdr>
                                    <w:top w:val="none" w:sz="0" w:space="0" w:color="auto"/>
                                    <w:left w:val="none" w:sz="0" w:space="0" w:color="auto"/>
                                    <w:bottom w:val="none" w:sz="0" w:space="0" w:color="auto"/>
                                    <w:right w:val="none" w:sz="0" w:space="0" w:color="auto"/>
                                  </w:divBdr>
                                </w:div>
                              </w:divsChild>
                            </w:div>
                            <w:div w:id="1944535183">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763598">
      <w:bodyDiv w:val="1"/>
      <w:marLeft w:val="0"/>
      <w:marRight w:val="0"/>
      <w:marTop w:val="0"/>
      <w:marBottom w:val="0"/>
      <w:divBdr>
        <w:top w:val="none" w:sz="0" w:space="0" w:color="auto"/>
        <w:left w:val="none" w:sz="0" w:space="0" w:color="auto"/>
        <w:bottom w:val="none" w:sz="0" w:space="0" w:color="auto"/>
        <w:right w:val="none" w:sz="0" w:space="0" w:color="auto"/>
      </w:divBdr>
      <w:divsChild>
        <w:div w:id="2064210441">
          <w:marLeft w:val="0"/>
          <w:marRight w:val="0"/>
          <w:marTop w:val="0"/>
          <w:marBottom w:val="0"/>
          <w:divBdr>
            <w:top w:val="none" w:sz="0" w:space="0" w:color="auto"/>
            <w:left w:val="none" w:sz="0" w:space="0" w:color="auto"/>
            <w:bottom w:val="none" w:sz="0" w:space="0" w:color="auto"/>
            <w:right w:val="none" w:sz="0" w:space="0" w:color="auto"/>
          </w:divBdr>
          <w:divsChild>
            <w:div w:id="187984119">
              <w:marLeft w:val="0"/>
              <w:marRight w:val="0"/>
              <w:marTop w:val="0"/>
              <w:marBottom w:val="0"/>
              <w:divBdr>
                <w:top w:val="none" w:sz="0" w:space="0" w:color="auto"/>
                <w:left w:val="none" w:sz="0" w:space="0" w:color="auto"/>
                <w:bottom w:val="none" w:sz="0" w:space="0" w:color="auto"/>
                <w:right w:val="none" w:sz="0" w:space="0" w:color="auto"/>
              </w:divBdr>
              <w:divsChild>
                <w:div w:id="176583228">
                  <w:marLeft w:val="0"/>
                  <w:marRight w:val="0"/>
                  <w:marTop w:val="0"/>
                  <w:marBottom w:val="0"/>
                  <w:divBdr>
                    <w:top w:val="none" w:sz="0" w:space="0" w:color="auto"/>
                    <w:left w:val="none" w:sz="0" w:space="0" w:color="auto"/>
                    <w:bottom w:val="none" w:sz="0" w:space="0" w:color="auto"/>
                    <w:right w:val="none" w:sz="0" w:space="0" w:color="auto"/>
                  </w:divBdr>
                  <w:divsChild>
                    <w:div w:id="1108236111">
                      <w:marLeft w:val="0"/>
                      <w:marRight w:val="0"/>
                      <w:marTop w:val="0"/>
                      <w:marBottom w:val="0"/>
                      <w:divBdr>
                        <w:top w:val="none" w:sz="0" w:space="0" w:color="auto"/>
                        <w:left w:val="none" w:sz="0" w:space="0" w:color="auto"/>
                        <w:bottom w:val="none" w:sz="0" w:space="0" w:color="auto"/>
                        <w:right w:val="none" w:sz="0" w:space="0" w:color="auto"/>
                      </w:divBdr>
                      <w:divsChild>
                        <w:div w:id="1531337352">
                          <w:marLeft w:val="0"/>
                          <w:marRight w:val="0"/>
                          <w:marTop w:val="0"/>
                          <w:marBottom w:val="0"/>
                          <w:divBdr>
                            <w:top w:val="none" w:sz="0" w:space="0" w:color="auto"/>
                            <w:left w:val="none" w:sz="0" w:space="0" w:color="auto"/>
                            <w:bottom w:val="none" w:sz="0" w:space="0" w:color="auto"/>
                            <w:right w:val="none" w:sz="0" w:space="0" w:color="auto"/>
                          </w:divBdr>
                          <w:divsChild>
                            <w:div w:id="684598954">
                              <w:marLeft w:val="240"/>
                              <w:marRight w:val="240"/>
                              <w:marTop w:val="240"/>
                              <w:marBottom w:val="0"/>
                              <w:divBdr>
                                <w:top w:val="none" w:sz="0" w:space="0" w:color="auto"/>
                                <w:left w:val="none" w:sz="0" w:space="0" w:color="auto"/>
                                <w:bottom w:val="single" w:sz="6" w:space="15" w:color="DBDBDB"/>
                                <w:right w:val="none" w:sz="0" w:space="0" w:color="auto"/>
                              </w:divBdr>
                              <w:divsChild>
                                <w:div w:id="3721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658166">
      <w:bodyDiv w:val="1"/>
      <w:marLeft w:val="0"/>
      <w:marRight w:val="0"/>
      <w:marTop w:val="0"/>
      <w:marBottom w:val="0"/>
      <w:divBdr>
        <w:top w:val="none" w:sz="0" w:space="0" w:color="auto"/>
        <w:left w:val="none" w:sz="0" w:space="0" w:color="auto"/>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416561991">
              <w:marLeft w:val="0"/>
              <w:marRight w:val="0"/>
              <w:marTop w:val="0"/>
              <w:marBottom w:val="0"/>
              <w:divBdr>
                <w:top w:val="none" w:sz="0" w:space="0" w:color="auto"/>
                <w:left w:val="none" w:sz="0" w:space="0" w:color="auto"/>
                <w:bottom w:val="none" w:sz="0" w:space="0" w:color="auto"/>
                <w:right w:val="none" w:sz="0" w:space="0" w:color="auto"/>
              </w:divBdr>
              <w:divsChild>
                <w:div w:id="573660060">
                  <w:marLeft w:val="0"/>
                  <w:marRight w:val="0"/>
                  <w:marTop w:val="0"/>
                  <w:marBottom w:val="0"/>
                  <w:divBdr>
                    <w:top w:val="none" w:sz="0" w:space="0" w:color="auto"/>
                    <w:left w:val="none" w:sz="0" w:space="0" w:color="auto"/>
                    <w:bottom w:val="none" w:sz="0" w:space="0" w:color="auto"/>
                    <w:right w:val="none" w:sz="0" w:space="0" w:color="auto"/>
                  </w:divBdr>
                  <w:divsChild>
                    <w:div w:id="1366638911">
                      <w:marLeft w:val="0"/>
                      <w:marRight w:val="0"/>
                      <w:marTop w:val="0"/>
                      <w:marBottom w:val="0"/>
                      <w:divBdr>
                        <w:top w:val="none" w:sz="0" w:space="0" w:color="auto"/>
                        <w:left w:val="none" w:sz="0" w:space="0" w:color="auto"/>
                        <w:bottom w:val="none" w:sz="0" w:space="0" w:color="auto"/>
                        <w:right w:val="none" w:sz="0" w:space="0" w:color="auto"/>
                      </w:divBdr>
                      <w:divsChild>
                        <w:div w:id="252472296">
                          <w:marLeft w:val="0"/>
                          <w:marRight w:val="0"/>
                          <w:marTop w:val="0"/>
                          <w:marBottom w:val="0"/>
                          <w:divBdr>
                            <w:top w:val="none" w:sz="0" w:space="0" w:color="auto"/>
                            <w:left w:val="none" w:sz="0" w:space="0" w:color="auto"/>
                            <w:bottom w:val="none" w:sz="0" w:space="0" w:color="auto"/>
                            <w:right w:val="none" w:sz="0" w:space="0" w:color="auto"/>
                          </w:divBdr>
                          <w:divsChild>
                            <w:div w:id="233273613">
                              <w:marLeft w:val="240"/>
                              <w:marRight w:val="240"/>
                              <w:marTop w:val="240"/>
                              <w:marBottom w:val="0"/>
                              <w:divBdr>
                                <w:top w:val="none" w:sz="0" w:space="0" w:color="auto"/>
                                <w:left w:val="none" w:sz="0" w:space="0" w:color="auto"/>
                                <w:bottom w:val="single" w:sz="6" w:space="15" w:color="DBDBDB"/>
                                <w:right w:val="none" w:sz="0" w:space="0" w:color="auto"/>
                              </w:divBdr>
                              <w:divsChild>
                                <w:div w:id="21212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711151240">
          <w:marLeft w:val="0"/>
          <w:marRight w:val="0"/>
          <w:marTop w:val="0"/>
          <w:marBottom w:val="0"/>
          <w:divBdr>
            <w:top w:val="none" w:sz="0" w:space="0" w:color="auto"/>
            <w:left w:val="none" w:sz="0" w:space="0" w:color="auto"/>
            <w:bottom w:val="none" w:sz="0" w:space="0" w:color="auto"/>
            <w:right w:val="none" w:sz="0" w:space="0" w:color="auto"/>
          </w:divBdr>
          <w:divsChild>
            <w:div w:id="146440065">
              <w:marLeft w:val="0"/>
              <w:marRight w:val="0"/>
              <w:marTop w:val="0"/>
              <w:marBottom w:val="0"/>
              <w:divBdr>
                <w:top w:val="none" w:sz="0" w:space="0" w:color="auto"/>
                <w:left w:val="none" w:sz="0" w:space="0" w:color="auto"/>
                <w:bottom w:val="none" w:sz="0" w:space="0" w:color="auto"/>
                <w:right w:val="none" w:sz="0" w:space="0" w:color="auto"/>
              </w:divBdr>
              <w:divsChild>
                <w:div w:id="1902903536">
                  <w:marLeft w:val="0"/>
                  <w:marRight w:val="0"/>
                  <w:marTop w:val="0"/>
                  <w:marBottom w:val="0"/>
                  <w:divBdr>
                    <w:top w:val="none" w:sz="0" w:space="0" w:color="auto"/>
                    <w:left w:val="none" w:sz="0" w:space="0" w:color="auto"/>
                    <w:bottom w:val="none" w:sz="0" w:space="0" w:color="auto"/>
                    <w:right w:val="none" w:sz="0" w:space="0" w:color="auto"/>
                  </w:divBdr>
                  <w:divsChild>
                    <w:div w:id="142701656">
                      <w:marLeft w:val="0"/>
                      <w:marRight w:val="0"/>
                      <w:marTop w:val="0"/>
                      <w:marBottom w:val="0"/>
                      <w:divBdr>
                        <w:top w:val="none" w:sz="0" w:space="0" w:color="auto"/>
                        <w:left w:val="none" w:sz="0" w:space="0" w:color="auto"/>
                        <w:bottom w:val="none" w:sz="0" w:space="0" w:color="auto"/>
                        <w:right w:val="none" w:sz="0" w:space="0" w:color="auto"/>
                      </w:divBdr>
                      <w:divsChild>
                        <w:div w:id="435097835">
                          <w:marLeft w:val="0"/>
                          <w:marRight w:val="0"/>
                          <w:marTop w:val="0"/>
                          <w:marBottom w:val="0"/>
                          <w:divBdr>
                            <w:top w:val="none" w:sz="0" w:space="0" w:color="auto"/>
                            <w:left w:val="none" w:sz="0" w:space="0" w:color="auto"/>
                            <w:bottom w:val="none" w:sz="0" w:space="0" w:color="auto"/>
                            <w:right w:val="none" w:sz="0" w:space="0" w:color="auto"/>
                          </w:divBdr>
                          <w:divsChild>
                            <w:div w:id="1108961541">
                              <w:marLeft w:val="240"/>
                              <w:marRight w:val="240"/>
                              <w:marTop w:val="0"/>
                              <w:marBottom w:val="240"/>
                              <w:divBdr>
                                <w:top w:val="none" w:sz="0" w:space="0" w:color="auto"/>
                                <w:left w:val="none" w:sz="0" w:space="0" w:color="auto"/>
                                <w:bottom w:val="none" w:sz="0" w:space="0" w:color="auto"/>
                                <w:right w:val="none" w:sz="0" w:space="0" w:color="auto"/>
                              </w:divBdr>
                            </w:div>
                            <w:div w:id="1706907225">
                              <w:marLeft w:val="240"/>
                              <w:marRight w:val="240"/>
                              <w:marTop w:val="240"/>
                              <w:marBottom w:val="0"/>
                              <w:divBdr>
                                <w:top w:val="none" w:sz="0" w:space="0" w:color="auto"/>
                                <w:left w:val="none" w:sz="0" w:space="0" w:color="auto"/>
                                <w:bottom w:val="single" w:sz="6" w:space="15" w:color="DBDBDB"/>
                                <w:right w:val="none" w:sz="0" w:space="0" w:color="auto"/>
                              </w:divBdr>
                              <w:divsChild>
                                <w:div w:id="18410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3501</Words>
  <Characters>19960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cafemax</Company>
  <LinksUpToDate>false</LinksUpToDate>
  <CharactersWithSpaces>23415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cafemax</dc:creator>
  <cp:keywords/>
  <dc:description/>
  <cp:lastModifiedBy>Irina</cp:lastModifiedBy>
  <cp:revision>2</cp:revision>
  <dcterms:created xsi:type="dcterms:W3CDTF">2014-08-18T14:10:00Z</dcterms:created>
  <dcterms:modified xsi:type="dcterms:W3CDTF">2014-08-18T14:10:00Z</dcterms:modified>
</cp:coreProperties>
</file>